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53" w:rsidRDefault="00F76DC7">
      <w:pPr>
        <w:jc w:val="center"/>
        <w:rPr>
          <w:rFonts w:ascii="宋体" w:hAnsi="宋体"/>
          <w:b/>
          <w:bCs/>
          <w:sz w:val="32"/>
          <w:szCs w:val="32"/>
        </w:rPr>
      </w:pPr>
      <w:r>
        <w:rPr>
          <w:rFonts w:ascii="宋体" w:hAnsi="宋体" w:hint="eastAsia"/>
          <w:b/>
          <w:bCs/>
          <w:sz w:val="32"/>
          <w:szCs w:val="32"/>
        </w:rPr>
        <w:t>关于旗下部分基金</w:t>
      </w:r>
      <w:r>
        <w:rPr>
          <w:rFonts w:ascii="宋体" w:hAnsi="宋体"/>
          <w:b/>
          <w:bCs/>
          <w:sz w:val="32"/>
          <w:szCs w:val="32"/>
        </w:rPr>
        <w:t>2026年4月3日、2026年4月7日因港股通非交易日及境外主要投资市场节假日暂停申购、赎回、转换、定期定额投资业务的公告</w:t>
      </w:r>
    </w:p>
    <w:p w:rsidR="004A2653" w:rsidRDefault="004A2653">
      <w:pPr>
        <w:jc w:val="center"/>
        <w:rPr>
          <w:rFonts w:ascii="宋体" w:hAnsi="宋体"/>
          <w:b/>
          <w:bCs/>
          <w:sz w:val="48"/>
          <w:szCs w:val="30"/>
        </w:rPr>
      </w:pPr>
    </w:p>
    <w:p w:rsidR="004A2653" w:rsidRDefault="00F76DC7" w:rsidP="00F76DC7">
      <w:pPr>
        <w:pStyle w:val="-"/>
        <w:ind w:firstLine="480"/>
      </w:pPr>
      <w:r>
        <w:rPr>
          <w:rFonts w:hint="eastAsia"/>
        </w:rPr>
        <w:t>为保护基金份额持有人的利益，保障基金平稳运作，根据各基金合同等法律文件相关规定、港股通非交易日及境外主要投资市场节假日安排，招商基金管理有限公司（以下简称“本公司”）旗下部分基金因</w:t>
      </w:r>
      <w:r>
        <w:t>2026年4月3日、2026年4月7日为港股通非交易日及境外主要投资市场节假日将暂停申购、赎回、转换、定期定额投资业务，并于2026年4月8日恢复办理上述业务，届时将不再另行公告。</w:t>
      </w:r>
    </w:p>
    <w:p w:rsidR="00F76DC7" w:rsidRDefault="00F76DC7" w:rsidP="00F76DC7">
      <w:pPr>
        <w:pStyle w:val="-1"/>
        <w:spacing w:after="156"/>
        <w:ind w:left="210"/>
      </w:pPr>
      <w:r>
        <w:rPr>
          <w:rFonts w:hint="eastAsia"/>
        </w:rPr>
        <w:t>一、适用基金范围</w:t>
      </w:r>
    </w:p>
    <w:tbl>
      <w:tblPr>
        <w:tblStyle w:val="-0"/>
        <w:tblW w:w="8505" w:type="dxa"/>
        <w:tblLayout w:type="fixed"/>
        <w:tblLook w:val="04A0"/>
      </w:tblPr>
      <w:tblGrid>
        <w:gridCol w:w="851"/>
        <w:gridCol w:w="1134"/>
        <w:gridCol w:w="4394"/>
        <w:gridCol w:w="2126"/>
      </w:tblGrid>
      <w:tr w:rsidR="00F76DC7" w:rsidTr="00F76DC7">
        <w:trPr>
          <w:cnfStyle w:val="100000000000"/>
        </w:trPr>
        <w:tc>
          <w:tcPr>
            <w:tcW w:w="851" w:type="dxa"/>
          </w:tcPr>
          <w:p w:rsidR="00F76DC7" w:rsidRDefault="00F76DC7" w:rsidP="00F76DC7">
            <w:pPr>
              <w:jc w:val="center"/>
            </w:pPr>
            <w:r>
              <w:rPr>
                <w:rFonts w:hint="eastAsia"/>
              </w:rPr>
              <w:t>序号</w:t>
            </w:r>
          </w:p>
        </w:tc>
        <w:tc>
          <w:tcPr>
            <w:tcW w:w="1134" w:type="dxa"/>
          </w:tcPr>
          <w:p w:rsidR="00F76DC7" w:rsidRDefault="00F76DC7" w:rsidP="00F76DC7">
            <w:pPr>
              <w:jc w:val="center"/>
            </w:pPr>
            <w:r>
              <w:rPr>
                <w:rFonts w:hint="eastAsia"/>
              </w:rPr>
              <w:t>基金代码</w:t>
            </w:r>
          </w:p>
        </w:tc>
        <w:tc>
          <w:tcPr>
            <w:tcW w:w="4394" w:type="dxa"/>
          </w:tcPr>
          <w:p w:rsidR="00F76DC7" w:rsidRDefault="00F76DC7" w:rsidP="00F76DC7">
            <w:pPr>
              <w:jc w:val="center"/>
            </w:pPr>
            <w:r>
              <w:rPr>
                <w:rFonts w:hint="eastAsia"/>
              </w:rPr>
              <w:t>基金名称</w:t>
            </w:r>
          </w:p>
        </w:tc>
        <w:tc>
          <w:tcPr>
            <w:tcW w:w="2126" w:type="dxa"/>
          </w:tcPr>
          <w:p w:rsidR="00F76DC7" w:rsidRDefault="00F76DC7" w:rsidP="00F76DC7">
            <w:pPr>
              <w:jc w:val="center"/>
            </w:pPr>
            <w:r>
              <w:rPr>
                <w:rFonts w:hint="eastAsia"/>
              </w:rPr>
              <w:t>暂停原因</w:t>
            </w:r>
          </w:p>
        </w:tc>
      </w:tr>
      <w:tr w:rsidR="00F76DC7" w:rsidTr="00944D83">
        <w:tc>
          <w:tcPr>
            <w:tcW w:w="851" w:type="dxa"/>
            <w:vMerge w:val="restart"/>
          </w:tcPr>
          <w:p w:rsidR="00F76DC7" w:rsidRDefault="00F76DC7" w:rsidP="00944D83">
            <w:pPr>
              <w:jc w:val="center"/>
            </w:pPr>
            <w:bookmarkStart w:id="0" w:name="_GoBack" w:colFirst="3" w:colLast="3"/>
            <w:r>
              <w:t>1</w:t>
            </w:r>
          </w:p>
        </w:tc>
        <w:tc>
          <w:tcPr>
            <w:tcW w:w="1134" w:type="dxa"/>
          </w:tcPr>
          <w:p w:rsidR="00F76DC7" w:rsidRDefault="00F76DC7" w:rsidP="00F76DC7">
            <w:pPr>
              <w:jc w:val="left"/>
            </w:pPr>
            <w:r>
              <w:t>004266</w:t>
            </w:r>
          </w:p>
        </w:tc>
        <w:tc>
          <w:tcPr>
            <w:tcW w:w="4394" w:type="dxa"/>
          </w:tcPr>
          <w:p w:rsidR="00F76DC7" w:rsidRDefault="00F76DC7" w:rsidP="00F76DC7">
            <w:pPr>
              <w:jc w:val="left"/>
            </w:pPr>
            <w:r>
              <w:rPr>
                <w:rFonts w:hint="eastAsia"/>
              </w:rPr>
              <w:t>招商沪港深科技创新主题精选灵活配置混合型证券投资基金（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010754</w:t>
            </w:r>
          </w:p>
        </w:tc>
        <w:tc>
          <w:tcPr>
            <w:tcW w:w="4394" w:type="dxa"/>
          </w:tcPr>
          <w:p w:rsidR="00F76DC7" w:rsidRDefault="00F76DC7" w:rsidP="00F76DC7">
            <w:pPr>
              <w:jc w:val="left"/>
            </w:pPr>
            <w:r>
              <w:rPr>
                <w:rFonts w:hint="eastAsia"/>
              </w:rPr>
              <w:t>招商沪港深科技创新主题精选灵活配置混合型证券投资基金（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2</w:t>
            </w:r>
          </w:p>
        </w:tc>
        <w:tc>
          <w:tcPr>
            <w:tcW w:w="1134" w:type="dxa"/>
          </w:tcPr>
          <w:p w:rsidR="00F76DC7" w:rsidRDefault="00F76DC7" w:rsidP="00F76DC7">
            <w:pPr>
              <w:jc w:val="left"/>
            </w:pPr>
            <w:r>
              <w:t>009360</w:t>
            </w:r>
          </w:p>
        </w:tc>
        <w:tc>
          <w:tcPr>
            <w:tcW w:w="4394" w:type="dxa"/>
          </w:tcPr>
          <w:p w:rsidR="00F76DC7" w:rsidRDefault="00F76DC7" w:rsidP="00F76DC7">
            <w:pPr>
              <w:jc w:val="left"/>
            </w:pPr>
            <w:r>
              <w:rPr>
                <w:rFonts w:hint="eastAsia"/>
              </w:rPr>
              <w:t>招商创新增长混合型证券投资基金（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009361</w:t>
            </w:r>
          </w:p>
        </w:tc>
        <w:tc>
          <w:tcPr>
            <w:tcW w:w="4394" w:type="dxa"/>
          </w:tcPr>
          <w:p w:rsidR="00F76DC7" w:rsidRDefault="00F76DC7" w:rsidP="00F76DC7">
            <w:pPr>
              <w:jc w:val="left"/>
            </w:pPr>
            <w:r>
              <w:rPr>
                <w:rFonts w:hint="eastAsia"/>
              </w:rPr>
              <w:t>招商创新增长混合型证券投资基金（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3</w:t>
            </w:r>
          </w:p>
        </w:tc>
        <w:tc>
          <w:tcPr>
            <w:tcW w:w="1134" w:type="dxa"/>
          </w:tcPr>
          <w:p w:rsidR="00F76DC7" w:rsidRDefault="00F76DC7" w:rsidP="00F76DC7">
            <w:pPr>
              <w:jc w:val="left"/>
            </w:pPr>
            <w:r>
              <w:t>010341</w:t>
            </w:r>
          </w:p>
        </w:tc>
        <w:tc>
          <w:tcPr>
            <w:tcW w:w="4394" w:type="dxa"/>
          </w:tcPr>
          <w:p w:rsidR="00F76DC7" w:rsidRDefault="00F76DC7" w:rsidP="00F76DC7">
            <w:pPr>
              <w:jc w:val="left"/>
            </w:pPr>
            <w:r>
              <w:rPr>
                <w:rFonts w:hint="eastAsia"/>
              </w:rPr>
              <w:t>招商产业精选股票型证券投资基金（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010342</w:t>
            </w:r>
          </w:p>
        </w:tc>
        <w:tc>
          <w:tcPr>
            <w:tcW w:w="4394" w:type="dxa"/>
          </w:tcPr>
          <w:p w:rsidR="00F76DC7" w:rsidRDefault="00F76DC7" w:rsidP="00F76DC7">
            <w:pPr>
              <w:jc w:val="left"/>
            </w:pPr>
            <w:r>
              <w:rPr>
                <w:rFonts w:hint="eastAsia"/>
              </w:rPr>
              <w:t>招商产业精选股票型证券投资基金（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4</w:t>
            </w:r>
          </w:p>
        </w:tc>
        <w:tc>
          <w:tcPr>
            <w:tcW w:w="1134" w:type="dxa"/>
          </w:tcPr>
          <w:p w:rsidR="00F76DC7" w:rsidRDefault="00F76DC7" w:rsidP="00F76DC7">
            <w:pPr>
              <w:jc w:val="left"/>
            </w:pPr>
            <w:r>
              <w:t>011651</w:t>
            </w:r>
          </w:p>
        </w:tc>
        <w:tc>
          <w:tcPr>
            <w:tcW w:w="4394" w:type="dxa"/>
          </w:tcPr>
          <w:p w:rsidR="00F76DC7" w:rsidRDefault="00F76DC7" w:rsidP="00F76DC7">
            <w:pPr>
              <w:jc w:val="left"/>
            </w:pPr>
            <w:r>
              <w:rPr>
                <w:rFonts w:hint="eastAsia"/>
              </w:rPr>
              <w:t>招商港股通核心精选股票型证券投资基金（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011652</w:t>
            </w:r>
          </w:p>
        </w:tc>
        <w:tc>
          <w:tcPr>
            <w:tcW w:w="4394" w:type="dxa"/>
          </w:tcPr>
          <w:p w:rsidR="00F76DC7" w:rsidRDefault="00F76DC7" w:rsidP="00F76DC7">
            <w:pPr>
              <w:jc w:val="left"/>
            </w:pPr>
            <w:r>
              <w:rPr>
                <w:rFonts w:hint="eastAsia"/>
              </w:rPr>
              <w:t>招商港股通核心精选股票型证券投资基金（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5</w:t>
            </w:r>
          </w:p>
        </w:tc>
        <w:tc>
          <w:tcPr>
            <w:tcW w:w="1134" w:type="dxa"/>
          </w:tcPr>
          <w:p w:rsidR="00F76DC7" w:rsidRDefault="00F76DC7" w:rsidP="00F76DC7">
            <w:pPr>
              <w:jc w:val="left"/>
            </w:pPr>
            <w:r>
              <w:t>011690</w:t>
            </w:r>
          </w:p>
        </w:tc>
        <w:tc>
          <w:tcPr>
            <w:tcW w:w="4394" w:type="dxa"/>
          </w:tcPr>
          <w:p w:rsidR="00F76DC7" w:rsidRDefault="00F76DC7" w:rsidP="00F76DC7">
            <w:pPr>
              <w:jc w:val="left"/>
            </w:pPr>
            <w:r>
              <w:rPr>
                <w:rFonts w:hint="eastAsia"/>
              </w:rPr>
              <w:t>招商品质发现混合型证券投资基金（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011691</w:t>
            </w:r>
          </w:p>
        </w:tc>
        <w:tc>
          <w:tcPr>
            <w:tcW w:w="4394" w:type="dxa"/>
          </w:tcPr>
          <w:p w:rsidR="00F76DC7" w:rsidRDefault="00F76DC7" w:rsidP="00F76DC7">
            <w:pPr>
              <w:jc w:val="left"/>
            </w:pPr>
            <w:r>
              <w:rPr>
                <w:rFonts w:hint="eastAsia"/>
              </w:rPr>
              <w:t>招商品质发现混合型证券投资基金（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6</w:t>
            </w:r>
          </w:p>
        </w:tc>
        <w:tc>
          <w:tcPr>
            <w:tcW w:w="1134" w:type="dxa"/>
          </w:tcPr>
          <w:p w:rsidR="00F76DC7" w:rsidRDefault="00F76DC7" w:rsidP="00F76DC7">
            <w:pPr>
              <w:jc w:val="left"/>
            </w:pPr>
            <w:r>
              <w:t>012186</w:t>
            </w:r>
          </w:p>
        </w:tc>
        <w:tc>
          <w:tcPr>
            <w:tcW w:w="4394" w:type="dxa"/>
          </w:tcPr>
          <w:p w:rsidR="00F76DC7" w:rsidRDefault="00F76DC7" w:rsidP="00F76DC7">
            <w:pPr>
              <w:jc w:val="left"/>
            </w:pPr>
            <w:r>
              <w:rPr>
                <w:rFonts w:hint="eastAsia"/>
              </w:rPr>
              <w:t>招商品质成长混合型证券投资基金（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012187</w:t>
            </w:r>
          </w:p>
        </w:tc>
        <w:tc>
          <w:tcPr>
            <w:tcW w:w="4394" w:type="dxa"/>
          </w:tcPr>
          <w:p w:rsidR="00F76DC7" w:rsidRDefault="00F76DC7" w:rsidP="00F76DC7">
            <w:pPr>
              <w:jc w:val="left"/>
            </w:pPr>
            <w:r>
              <w:rPr>
                <w:rFonts w:hint="eastAsia"/>
              </w:rPr>
              <w:t>招商品质成长混合型证券投资基金（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7</w:t>
            </w:r>
          </w:p>
        </w:tc>
        <w:tc>
          <w:tcPr>
            <w:tcW w:w="1134" w:type="dxa"/>
          </w:tcPr>
          <w:p w:rsidR="00F76DC7" w:rsidRDefault="00F76DC7" w:rsidP="00F76DC7">
            <w:pPr>
              <w:jc w:val="left"/>
            </w:pPr>
            <w:r>
              <w:t>014412</w:t>
            </w:r>
          </w:p>
        </w:tc>
        <w:tc>
          <w:tcPr>
            <w:tcW w:w="4394" w:type="dxa"/>
          </w:tcPr>
          <w:p w:rsidR="00F76DC7" w:rsidRDefault="00F76DC7" w:rsidP="00F76DC7">
            <w:pPr>
              <w:jc w:val="left"/>
            </w:pPr>
            <w:r>
              <w:rPr>
                <w:rFonts w:hint="eastAsia"/>
              </w:rPr>
              <w:t>招商核心竞争力混合型证券投资基金（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w:t>
            </w:r>
            <w:r>
              <w:rPr>
                <w:rFonts w:hint="eastAsia"/>
              </w:rPr>
              <w:lastRenderedPageBreak/>
              <w:t>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014413</w:t>
            </w:r>
          </w:p>
        </w:tc>
        <w:tc>
          <w:tcPr>
            <w:tcW w:w="4394" w:type="dxa"/>
          </w:tcPr>
          <w:p w:rsidR="00F76DC7" w:rsidRDefault="00F76DC7" w:rsidP="00F76DC7">
            <w:pPr>
              <w:jc w:val="left"/>
            </w:pPr>
            <w:r>
              <w:rPr>
                <w:rFonts w:hint="eastAsia"/>
              </w:rPr>
              <w:t>招商核心竞争力混合型证券投资基金（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lastRenderedPageBreak/>
              <w:t>8</w:t>
            </w:r>
          </w:p>
        </w:tc>
        <w:tc>
          <w:tcPr>
            <w:tcW w:w="1134" w:type="dxa"/>
          </w:tcPr>
          <w:p w:rsidR="00F76DC7" w:rsidRDefault="00F76DC7" w:rsidP="00F76DC7">
            <w:pPr>
              <w:jc w:val="left"/>
            </w:pPr>
            <w:r>
              <w:t>016572</w:t>
            </w:r>
          </w:p>
        </w:tc>
        <w:tc>
          <w:tcPr>
            <w:tcW w:w="4394" w:type="dxa"/>
          </w:tcPr>
          <w:p w:rsidR="00F76DC7" w:rsidRDefault="00F76DC7" w:rsidP="00F76DC7">
            <w:pPr>
              <w:jc w:val="left"/>
            </w:pPr>
            <w:r>
              <w:rPr>
                <w:rFonts w:hint="eastAsia"/>
              </w:rPr>
              <w:t>招商中证银行</w:t>
            </w:r>
            <w:r>
              <w:rPr>
                <w:rFonts w:hint="eastAsia"/>
              </w:rPr>
              <w:t>AH</w:t>
            </w:r>
            <w:r>
              <w:rPr>
                <w:rFonts w:hint="eastAsia"/>
              </w:rPr>
              <w:t>价格优选交易型开放式指数证券投资基金发起式联接基金（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016573</w:t>
            </w:r>
          </w:p>
        </w:tc>
        <w:tc>
          <w:tcPr>
            <w:tcW w:w="4394" w:type="dxa"/>
          </w:tcPr>
          <w:p w:rsidR="00F76DC7" w:rsidRDefault="00F76DC7" w:rsidP="00F76DC7">
            <w:pPr>
              <w:jc w:val="left"/>
            </w:pPr>
            <w:r>
              <w:rPr>
                <w:rFonts w:hint="eastAsia"/>
              </w:rPr>
              <w:t>招商中证银行</w:t>
            </w:r>
            <w:r>
              <w:rPr>
                <w:rFonts w:hint="eastAsia"/>
              </w:rPr>
              <w:t>AH</w:t>
            </w:r>
            <w:r>
              <w:rPr>
                <w:rFonts w:hint="eastAsia"/>
              </w:rPr>
              <w:t>价格优选交易型开放式指数证券投资基金发起式联接基金（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9</w:t>
            </w:r>
          </w:p>
        </w:tc>
        <w:tc>
          <w:tcPr>
            <w:tcW w:w="1134" w:type="dxa"/>
          </w:tcPr>
          <w:p w:rsidR="00F76DC7" w:rsidRDefault="00F76DC7" w:rsidP="00F76DC7">
            <w:pPr>
              <w:jc w:val="left"/>
            </w:pPr>
            <w:r>
              <w:t>017501</w:t>
            </w:r>
          </w:p>
        </w:tc>
        <w:tc>
          <w:tcPr>
            <w:tcW w:w="4394" w:type="dxa"/>
          </w:tcPr>
          <w:p w:rsidR="00F76DC7" w:rsidRDefault="00F76DC7" w:rsidP="00F76DC7">
            <w:pPr>
              <w:jc w:val="left"/>
            </w:pPr>
            <w:r>
              <w:rPr>
                <w:rFonts w:hint="eastAsia"/>
              </w:rPr>
              <w:t>招商产业升级</w:t>
            </w:r>
            <w:r>
              <w:rPr>
                <w:rFonts w:hint="eastAsia"/>
              </w:rPr>
              <w:t>1</w:t>
            </w:r>
            <w:r>
              <w:rPr>
                <w:rFonts w:hint="eastAsia"/>
              </w:rPr>
              <w:t>年持有期混合型证券投资基金（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017502</w:t>
            </w:r>
          </w:p>
        </w:tc>
        <w:tc>
          <w:tcPr>
            <w:tcW w:w="4394" w:type="dxa"/>
          </w:tcPr>
          <w:p w:rsidR="00F76DC7" w:rsidRDefault="00F76DC7" w:rsidP="00F76DC7">
            <w:pPr>
              <w:jc w:val="left"/>
            </w:pPr>
            <w:r>
              <w:rPr>
                <w:rFonts w:hint="eastAsia"/>
              </w:rPr>
              <w:t>招商产业升级</w:t>
            </w:r>
            <w:r>
              <w:rPr>
                <w:rFonts w:hint="eastAsia"/>
              </w:rPr>
              <w:t>1</w:t>
            </w:r>
            <w:r>
              <w:rPr>
                <w:rFonts w:hint="eastAsia"/>
              </w:rPr>
              <w:t>年持有期混合型证券投资基金（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tcPr>
          <w:p w:rsidR="00F76DC7" w:rsidRDefault="00F76DC7" w:rsidP="00944D83">
            <w:pPr>
              <w:jc w:val="center"/>
            </w:pPr>
            <w:r>
              <w:t>10</w:t>
            </w:r>
          </w:p>
        </w:tc>
        <w:tc>
          <w:tcPr>
            <w:tcW w:w="1134" w:type="dxa"/>
          </w:tcPr>
          <w:p w:rsidR="00F76DC7" w:rsidRDefault="00F76DC7" w:rsidP="00F76DC7">
            <w:pPr>
              <w:jc w:val="left"/>
            </w:pPr>
            <w:r>
              <w:t>019351</w:t>
            </w:r>
          </w:p>
        </w:tc>
        <w:tc>
          <w:tcPr>
            <w:tcW w:w="4394" w:type="dxa"/>
          </w:tcPr>
          <w:p w:rsidR="00F76DC7" w:rsidRDefault="00F76DC7" w:rsidP="00F76DC7">
            <w:pPr>
              <w:jc w:val="left"/>
            </w:pPr>
            <w:r>
              <w:rPr>
                <w:rFonts w:hint="eastAsia"/>
              </w:rPr>
              <w:t>招商远见回报</w:t>
            </w:r>
            <w:r>
              <w:rPr>
                <w:rFonts w:hint="eastAsia"/>
              </w:rPr>
              <w:t>3</w:t>
            </w:r>
            <w:r>
              <w:rPr>
                <w:rFonts w:hint="eastAsia"/>
              </w:rPr>
              <w:t>年定期开放混合型证券投资基金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val="restart"/>
          </w:tcPr>
          <w:p w:rsidR="00F76DC7" w:rsidRDefault="00F76DC7" w:rsidP="00944D83">
            <w:pPr>
              <w:jc w:val="center"/>
            </w:pPr>
            <w:r>
              <w:t>11</w:t>
            </w:r>
          </w:p>
        </w:tc>
        <w:tc>
          <w:tcPr>
            <w:tcW w:w="1134" w:type="dxa"/>
          </w:tcPr>
          <w:p w:rsidR="00F76DC7" w:rsidRDefault="00F76DC7" w:rsidP="00F76DC7">
            <w:pPr>
              <w:jc w:val="left"/>
            </w:pPr>
            <w:r>
              <w:t>024027</w:t>
            </w:r>
          </w:p>
        </w:tc>
        <w:tc>
          <w:tcPr>
            <w:tcW w:w="4394" w:type="dxa"/>
          </w:tcPr>
          <w:p w:rsidR="00F76DC7" w:rsidRDefault="00F76DC7" w:rsidP="00F76DC7">
            <w:pPr>
              <w:jc w:val="left"/>
            </w:pPr>
            <w:r>
              <w:rPr>
                <w:rFonts w:hint="eastAsia"/>
              </w:rPr>
              <w:t>招商均衡优选混合型证券投资基金（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024028</w:t>
            </w:r>
          </w:p>
        </w:tc>
        <w:tc>
          <w:tcPr>
            <w:tcW w:w="4394" w:type="dxa"/>
          </w:tcPr>
          <w:p w:rsidR="00F76DC7" w:rsidRDefault="00F76DC7" w:rsidP="00F76DC7">
            <w:pPr>
              <w:jc w:val="left"/>
            </w:pPr>
            <w:r>
              <w:rPr>
                <w:rFonts w:hint="eastAsia"/>
              </w:rPr>
              <w:t>招商均衡优选混合型证券投资基金（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vMerge w:val="restart"/>
          </w:tcPr>
          <w:p w:rsidR="00F76DC7" w:rsidRDefault="00F76DC7" w:rsidP="00944D83">
            <w:pPr>
              <w:jc w:val="center"/>
            </w:pPr>
            <w:r>
              <w:t>12</w:t>
            </w:r>
          </w:p>
        </w:tc>
        <w:tc>
          <w:tcPr>
            <w:tcW w:w="1134" w:type="dxa"/>
          </w:tcPr>
          <w:p w:rsidR="00F76DC7" w:rsidRDefault="00F76DC7" w:rsidP="00F76DC7">
            <w:pPr>
              <w:jc w:val="left"/>
            </w:pPr>
            <w:r>
              <w:t>024029</w:t>
            </w:r>
          </w:p>
        </w:tc>
        <w:tc>
          <w:tcPr>
            <w:tcW w:w="4394" w:type="dxa"/>
          </w:tcPr>
          <w:p w:rsidR="00F76DC7" w:rsidRDefault="00F76DC7" w:rsidP="00F76DC7">
            <w:pPr>
              <w:jc w:val="left"/>
            </w:pPr>
            <w:r>
              <w:rPr>
                <w:rFonts w:hint="eastAsia"/>
              </w:rPr>
              <w:t>招商恒生港股通高股息低波动交易型开放式指数证券投资基金发起式联接基金（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024030</w:t>
            </w:r>
          </w:p>
        </w:tc>
        <w:tc>
          <w:tcPr>
            <w:tcW w:w="4394" w:type="dxa"/>
          </w:tcPr>
          <w:p w:rsidR="00F76DC7" w:rsidRDefault="00F76DC7" w:rsidP="00F76DC7">
            <w:pPr>
              <w:jc w:val="left"/>
            </w:pPr>
            <w:r>
              <w:rPr>
                <w:rFonts w:hint="eastAsia"/>
              </w:rPr>
              <w:t>招商恒生港股通高股息低波动交易型开放式指数证券投资基金发起式联接基金（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tcPr>
          <w:p w:rsidR="00F76DC7" w:rsidRDefault="00F76DC7" w:rsidP="00944D83">
            <w:pPr>
              <w:jc w:val="center"/>
            </w:pPr>
            <w:r>
              <w:t>13</w:t>
            </w:r>
          </w:p>
        </w:tc>
        <w:tc>
          <w:tcPr>
            <w:tcW w:w="1134" w:type="dxa"/>
          </w:tcPr>
          <w:p w:rsidR="00F76DC7" w:rsidRDefault="00F76DC7" w:rsidP="00F76DC7">
            <w:pPr>
              <w:jc w:val="left"/>
            </w:pPr>
            <w:r>
              <w:t>024464</w:t>
            </w:r>
          </w:p>
        </w:tc>
        <w:tc>
          <w:tcPr>
            <w:tcW w:w="4394" w:type="dxa"/>
          </w:tcPr>
          <w:p w:rsidR="00F76DC7" w:rsidRDefault="00F76DC7" w:rsidP="00F76DC7">
            <w:pPr>
              <w:jc w:val="left"/>
            </w:pPr>
            <w:r>
              <w:rPr>
                <w:rFonts w:hint="eastAsia"/>
              </w:rPr>
              <w:t>招商价值严选混合型证券投资基金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val="restart"/>
          </w:tcPr>
          <w:p w:rsidR="00F76DC7" w:rsidRDefault="00F76DC7" w:rsidP="00944D83">
            <w:pPr>
              <w:jc w:val="center"/>
            </w:pPr>
            <w:r>
              <w:t>14</w:t>
            </w:r>
          </w:p>
        </w:tc>
        <w:tc>
          <w:tcPr>
            <w:tcW w:w="1134" w:type="dxa"/>
          </w:tcPr>
          <w:p w:rsidR="00F76DC7" w:rsidRDefault="00F76DC7" w:rsidP="00F76DC7">
            <w:pPr>
              <w:jc w:val="left"/>
            </w:pPr>
            <w:r>
              <w:t>026758</w:t>
            </w:r>
          </w:p>
        </w:tc>
        <w:tc>
          <w:tcPr>
            <w:tcW w:w="4394" w:type="dxa"/>
          </w:tcPr>
          <w:p w:rsidR="00F76DC7" w:rsidRDefault="00F76DC7" w:rsidP="00F76DC7">
            <w:pPr>
              <w:jc w:val="left"/>
            </w:pPr>
            <w:r>
              <w:rPr>
                <w:rFonts w:hint="eastAsia"/>
              </w:rPr>
              <w:t>招商恒生港股通汽车主题指数型发起式证券投资基金（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026759</w:t>
            </w:r>
          </w:p>
        </w:tc>
        <w:tc>
          <w:tcPr>
            <w:tcW w:w="4394" w:type="dxa"/>
          </w:tcPr>
          <w:p w:rsidR="00F76DC7" w:rsidRDefault="00F76DC7" w:rsidP="00F76DC7">
            <w:pPr>
              <w:jc w:val="left"/>
            </w:pPr>
            <w:r>
              <w:rPr>
                <w:rFonts w:hint="eastAsia"/>
              </w:rPr>
              <w:t>招商恒生港股通汽车主题指数型发起式证券投资基金（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tcPr>
          <w:p w:rsidR="00F76DC7" w:rsidRDefault="00F76DC7" w:rsidP="00944D83">
            <w:pPr>
              <w:jc w:val="center"/>
            </w:pPr>
            <w:r>
              <w:t>15</w:t>
            </w:r>
          </w:p>
        </w:tc>
        <w:tc>
          <w:tcPr>
            <w:tcW w:w="1134" w:type="dxa"/>
          </w:tcPr>
          <w:p w:rsidR="00F76DC7" w:rsidRDefault="00F76DC7" w:rsidP="00F76DC7">
            <w:pPr>
              <w:jc w:val="left"/>
            </w:pPr>
            <w:r>
              <w:t>159125</w:t>
            </w:r>
          </w:p>
        </w:tc>
        <w:tc>
          <w:tcPr>
            <w:tcW w:w="4394" w:type="dxa"/>
          </w:tcPr>
          <w:p w:rsidR="00F76DC7" w:rsidRDefault="00F76DC7" w:rsidP="00F76DC7">
            <w:pPr>
              <w:jc w:val="left"/>
            </w:pPr>
            <w:r>
              <w:rPr>
                <w:rFonts w:hint="eastAsia"/>
              </w:rPr>
              <w:t>招商国证港股通科技交易型开放式指数证券投资基金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val="restart"/>
          </w:tcPr>
          <w:p w:rsidR="00F76DC7" w:rsidRDefault="00F76DC7" w:rsidP="00944D83">
            <w:pPr>
              <w:jc w:val="center"/>
            </w:pPr>
            <w:r>
              <w:t>16</w:t>
            </w:r>
          </w:p>
        </w:tc>
        <w:tc>
          <w:tcPr>
            <w:tcW w:w="1134" w:type="dxa"/>
          </w:tcPr>
          <w:p w:rsidR="00F76DC7" w:rsidRDefault="00F76DC7" w:rsidP="00F76DC7">
            <w:pPr>
              <w:jc w:val="left"/>
            </w:pPr>
            <w:r>
              <w:t>217021</w:t>
            </w:r>
          </w:p>
        </w:tc>
        <w:tc>
          <w:tcPr>
            <w:tcW w:w="4394" w:type="dxa"/>
          </w:tcPr>
          <w:p w:rsidR="00F76DC7" w:rsidRDefault="00F76DC7" w:rsidP="00F76DC7">
            <w:pPr>
              <w:jc w:val="left"/>
            </w:pPr>
            <w:r>
              <w:rPr>
                <w:rFonts w:hint="eastAsia"/>
              </w:rPr>
              <w:t>招商优势企业混合型证券投资基金（</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vMerge/>
          </w:tcPr>
          <w:p w:rsidR="00F76DC7" w:rsidRDefault="00F76DC7" w:rsidP="00944D83">
            <w:pPr>
              <w:jc w:val="center"/>
            </w:pPr>
          </w:p>
        </w:tc>
        <w:tc>
          <w:tcPr>
            <w:tcW w:w="1134" w:type="dxa"/>
          </w:tcPr>
          <w:p w:rsidR="00F76DC7" w:rsidRDefault="00F76DC7" w:rsidP="00F76DC7">
            <w:pPr>
              <w:jc w:val="left"/>
            </w:pPr>
            <w:r>
              <w:t>017821</w:t>
            </w:r>
          </w:p>
        </w:tc>
        <w:tc>
          <w:tcPr>
            <w:tcW w:w="4394" w:type="dxa"/>
          </w:tcPr>
          <w:p w:rsidR="00F76DC7" w:rsidRDefault="00F76DC7" w:rsidP="00F76DC7">
            <w:pPr>
              <w:jc w:val="left"/>
            </w:pPr>
            <w:r>
              <w:rPr>
                <w:rFonts w:hint="eastAsia"/>
              </w:rPr>
              <w:t>招商优势企业混合型证券投资基金（</w:t>
            </w:r>
            <w:r>
              <w:rPr>
                <w:rFonts w:hint="eastAsia"/>
              </w:rPr>
              <w:t>C</w:t>
            </w:r>
            <w:r>
              <w:rPr>
                <w:rFonts w:hint="eastAsia"/>
              </w:rPr>
              <w:t>类份额）</w:t>
            </w:r>
          </w:p>
        </w:tc>
        <w:tc>
          <w:tcPr>
            <w:tcW w:w="2126" w:type="dxa"/>
            <w:vMerge/>
          </w:tcPr>
          <w:p w:rsidR="00F76DC7" w:rsidRDefault="00F76DC7" w:rsidP="001E22BA"/>
        </w:tc>
      </w:tr>
      <w:tr w:rsidR="00F76DC7" w:rsidTr="00944D83">
        <w:tc>
          <w:tcPr>
            <w:tcW w:w="851" w:type="dxa"/>
          </w:tcPr>
          <w:p w:rsidR="00F76DC7" w:rsidRDefault="00F76DC7" w:rsidP="00944D83">
            <w:pPr>
              <w:jc w:val="center"/>
            </w:pPr>
            <w:r>
              <w:t>17</w:t>
            </w:r>
          </w:p>
        </w:tc>
        <w:tc>
          <w:tcPr>
            <w:tcW w:w="1134" w:type="dxa"/>
          </w:tcPr>
          <w:p w:rsidR="00F76DC7" w:rsidRDefault="00F76DC7" w:rsidP="00F76DC7">
            <w:pPr>
              <w:jc w:val="left"/>
            </w:pPr>
            <w:r>
              <w:t>513990</w:t>
            </w:r>
          </w:p>
        </w:tc>
        <w:tc>
          <w:tcPr>
            <w:tcW w:w="4394" w:type="dxa"/>
          </w:tcPr>
          <w:p w:rsidR="00F76DC7" w:rsidRDefault="00F76DC7" w:rsidP="00F76DC7">
            <w:pPr>
              <w:jc w:val="left"/>
            </w:pPr>
            <w:r>
              <w:rPr>
                <w:rFonts w:hint="eastAsia"/>
              </w:rPr>
              <w:t>招商上证港股通交易型开放式指数证券投资基金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tcPr>
          <w:p w:rsidR="00F76DC7" w:rsidRDefault="00F76DC7" w:rsidP="00944D83">
            <w:pPr>
              <w:jc w:val="center"/>
            </w:pPr>
            <w:r>
              <w:t>18</w:t>
            </w:r>
          </w:p>
        </w:tc>
        <w:tc>
          <w:tcPr>
            <w:tcW w:w="1134" w:type="dxa"/>
          </w:tcPr>
          <w:p w:rsidR="00F76DC7" w:rsidRDefault="00F76DC7" w:rsidP="00F76DC7">
            <w:pPr>
              <w:jc w:val="left"/>
            </w:pPr>
            <w:r>
              <w:t>517550</w:t>
            </w:r>
          </w:p>
        </w:tc>
        <w:tc>
          <w:tcPr>
            <w:tcW w:w="4394" w:type="dxa"/>
          </w:tcPr>
          <w:p w:rsidR="00F76DC7" w:rsidRDefault="00F76DC7" w:rsidP="00F76DC7">
            <w:pPr>
              <w:jc w:val="left"/>
            </w:pPr>
            <w:r>
              <w:rPr>
                <w:rFonts w:hint="eastAsia"/>
              </w:rPr>
              <w:t>招商中证沪港深消费龙头交易型开放式指数证券投资基金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tcPr>
          <w:p w:rsidR="00F76DC7" w:rsidRDefault="00F76DC7" w:rsidP="00944D83">
            <w:pPr>
              <w:jc w:val="center"/>
            </w:pPr>
            <w:r>
              <w:t>19</w:t>
            </w:r>
          </w:p>
        </w:tc>
        <w:tc>
          <w:tcPr>
            <w:tcW w:w="1134" w:type="dxa"/>
          </w:tcPr>
          <w:p w:rsidR="00F76DC7" w:rsidRDefault="00F76DC7" w:rsidP="00F76DC7">
            <w:pPr>
              <w:jc w:val="left"/>
            </w:pPr>
            <w:r>
              <w:t>517900</w:t>
            </w:r>
          </w:p>
        </w:tc>
        <w:tc>
          <w:tcPr>
            <w:tcW w:w="4394" w:type="dxa"/>
          </w:tcPr>
          <w:p w:rsidR="00F76DC7" w:rsidRDefault="00F76DC7" w:rsidP="00F76DC7">
            <w:pPr>
              <w:jc w:val="left"/>
            </w:pPr>
            <w:r>
              <w:rPr>
                <w:rFonts w:hint="eastAsia"/>
              </w:rPr>
              <w:t>招商中证银行</w:t>
            </w:r>
            <w:r>
              <w:rPr>
                <w:rFonts w:hint="eastAsia"/>
              </w:rPr>
              <w:t>AH</w:t>
            </w:r>
            <w:r>
              <w:rPr>
                <w:rFonts w:hint="eastAsia"/>
              </w:rPr>
              <w:t>价格优选交易型开放式指数证券投资基金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tcPr>
          <w:p w:rsidR="00F76DC7" w:rsidRDefault="00F76DC7" w:rsidP="00944D83">
            <w:pPr>
              <w:jc w:val="center"/>
            </w:pPr>
            <w:r>
              <w:t>20</w:t>
            </w:r>
          </w:p>
        </w:tc>
        <w:tc>
          <w:tcPr>
            <w:tcW w:w="1134" w:type="dxa"/>
          </w:tcPr>
          <w:p w:rsidR="00F76DC7" w:rsidRDefault="00F76DC7" w:rsidP="00F76DC7">
            <w:pPr>
              <w:jc w:val="left"/>
            </w:pPr>
            <w:r>
              <w:t>517990</w:t>
            </w:r>
          </w:p>
        </w:tc>
        <w:tc>
          <w:tcPr>
            <w:tcW w:w="4394" w:type="dxa"/>
          </w:tcPr>
          <w:p w:rsidR="00F76DC7" w:rsidRDefault="00F76DC7" w:rsidP="00F76DC7">
            <w:pPr>
              <w:jc w:val="left"/>
            </w:pPr>
            <w:r>
              <w:rPr>
                <w:rFonts w:hint="eastAsia"/>
              </w:rPr>
              <w:t>招商中证沪港深</w:t>
            </w:r>
            <w:r>
              <w:rPr>
                <w:rFonts w:hint="eastAsia"/>
              </w:rPr>
              <w:t>500</w:t>
            </w:r>
            <w:r>
              <w:rPr>
                <w:rFonts w:hint="eastAsia"/>
              </w:rPr>
              <w:t>医药卫生交易型开放式指数证券投资基金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F76DC7" w:rsidTr="00944D83">
        <w:tc>
          <w:tcPr>
            <w:tcW w:w="851" w:type="dxa"/>
          </w:tcPr>
          <w:p w:rsidR="00F76DC7" w:rsidRDefault="00F76DC7" w:rsidP="00944D83">
            <w:pPr>
              <w:jc w:val="center"/>
            </w:pPr>
            <w:r>
              <w:t>21</w:t>
            </w:r>
          </w:p>
        </w:tc>
        <w:tc>
          <w:tcPr>
            <w:tcW w:w="1134" w:type="dxa"/>
          </w:tcPr>
          <w:p w:rsidR="00F76DC7" w:rsidRDefault="00F76DC7" w:rsidP="00F76DC7">
            <w:pPr>
              <w:jc w:val="left"/>
            </w:pPr>
            <w:r>
              <w:t>520550</w:t>
            </w:r>
          </w:p>
        </w:tc>
        <w:tc>
          <w:tcPr>
            <w:tcW w:w="4394" w:type="dxa"/>
          </w:tcPr>
          <w:p w:rsidR="00F76DC7" w:rsidRDefault="00F76DC7" w:rsidP="00F76DC7">
            <w:pPr>
              <w:jc w:val="left"/>
            </w:pPr>
            <w:r>
              <w:rPr>
                <w:rFonts w:hint="eastAsia"/>
              </w:rPr>
              <w:t>招商恒生港股通高股息低波动交易型开放式指数证券投资基金</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944D83" w:rsidTr="00944D83">
        <w:tc>
          <w:tcPr>
            <w:tcW w:w="851" w:type="dxa"/>
            <w:vMerge w:val="restart"/>
          </w:tcPr>
          <w:p w:rsidR="00944D83" w:rsidRDefault="00944D83" w:rsidP="00944D83">
            <w:pPr>
              <w:jc w:val="center"/>
            </w:pPr>
            <w:r>
              <w:t>22</w:t>
            </w:r>
          </w:p>
        </w:tc>
        <w:tc>
          <w:tcPr>
            <w:tcW w:w="1134" w:type="dxa"/>
          </w:tcPr>
          <w:p w:rsidR="00944D83" w:rsidRDefault="00944D83" w:rsidP="00F76DC7">
            <w:pPr>
              <w:jc w:val="left"/>
            </w:pPr>
            <w:r>
              <w:t>007729</w:t>
            </w:r>
          </w:p>
        </w:tc>
        <w:tc>
          <w:tcPr>
            <w:tcW w:w="4394" w:type="dxa"/>
          </w:tcPr>
          <w:p w:rsidR="00944D83" w:rsidRDefault="00944D83" w:rsidP="00F76DC7">
            <w:pPr>
              <w:jc w:val="left"/>
            </w:pPr>
            <w:r>
              <w:rPr>
                <w:rFonts w:hint="eastAsia"/>
              </w:rPr>
              <w:t>招商普盛全球配置证券投资基金（</w:t>
            </w:r>
            <w:r>
              <w:rPr>
                <w:rFonts w:hint="eastAsia"/>
              </w:rPr>
              <w:t>QDII</w:t>
            </w:r>
            <w:r>
              <w:rPr>
                <w:rFonts w:hint="eastAsia"/>
              </w:rPr>
              <w:t>）人民币</w:t>
            </w:r>
            <w:r w:rsidR="00965367">
              <w:rPr>
                <w:rFonts w:hint="eastAsia"/>
              </w:rPr>
              <w:t>（</w:t>
            </w:r>
            <w:r w:rsidR="00965367">
              <w:rPr>
                <w:rFonts w:hint="eastAsia"/>
              </w:rPr>
              <w:t>A</w:t>
            </w:r>
            <w:r w:rsidR="00965367">
              <w:rPr>
                <w:rFonts w:hint="eastAsia"/>
              </w:rPr>
              <w:t>类份额）</w:t>
            </w:r>
          </w:p>
        </w:tc>
        <w:tc>
          <w:tcPr>
            <w:tcW w:w="2126" w:type="dxa"/>
            <w:vMerge w:val="restart"/>
          </w:tcPr>
          <w:p w:rsidR="00944D83" w:rsidRDefault="00944D83"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日为香港耶稣受难节，</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日为香港复活节</w:t>
            </w:r>
          </w:p>
        </w:tc>
      </w:tr>
      <w:tr w:rsidR="00944D83" w:rsidTr="00944D83">
        <w:tc>
          <w:tcPr>
            <w:tcW w:w="851" w:type="dxa"/>
            <w:vMerge/>
          </w:tcPr>
          <w:p w:rsidR="00944D83" w:rsidRDefault="00944D83" w:rsidP="00944D83">
            <w:pPr>
              <w:jc w:val="center"/>
            </w:pPr>
          </w:p>
        </w:tc>
        <w:tc>
          <w:tcPr>
            <w:tcW w:w="1134" w:type="dxa"/>
          </w:tcPr>
          <w:p w:rsidR="00944D83" w:rsidRDefault="00944D83" w:rsidP="00F76DC7">
            <w:pPr>
              <w:jc w:val="left"/>
            </w:pPr>
            <w:r>
              <w:t>023559</w:t>
            </w:r>
          </w:p>
        </w:tc>
        <w:tc>
          <w:tcPr>
            <w:tcW w:w="4394" w:type="dxa"/>
          </w:tcPr>
          <w:p w:rsidR="00944D83" w:rsidRDefault="00944D83" w:rsidP="00965367">
            <w:pPr>
              <w:jc w:val="left"/>
            </w:pPr>
            <w:r>
              <w:rPr>
                <w:rFonts w:hint="eastAsia"/>
              </w:rPr>
              <w:t>招商普盛全球配置证券投资基金（</w:t>
            </w:r>
            <w:r>
              <w:rPr>
                <w:rFonts w:hint="eastAsia"/>
              </w:rPr>
              <w:t>QDII</w:t>
            </w:r>
            <w:r>
              <w:rPr>
                <w:rFonts w:hint="eastAsia"/>
              </w:rPr>
              <w:t>）人民币</w:t>
            </w:r>
            <w:r w:rsidR="00965367">
              <w:rPr>
                <w:rFonts w:hint="eastAsia"/>
              </w:rPr>
              <w:t>（</w:t>
            </w:r>
            <w:r w:rsidR="00965367">
              <w:t>C</w:t>
            </w:r>
            <w:r w:rsidR="00965367">
              <w:rPr>
                <w:rFonts w:hint="eastAsia"/>
              </w:rPr>
              <w:t>类份额）</w:t>
            </w:r>
          </w:p>
        </w:tc>
        <w:tc>
          <w:tcPr>
            <w:tcW w:w="2126" w:type="dxa"/>
            <w:vMerge/>
          </w:tcPr>
          <w:p w:rsidR="00944D83" w:rsidRDefault="00944D83" w:rsidP="001E22BA"/>
        </w:tc>
      </w:tr>
      <w:tr w:rsidR="00944D83" w:rsidTr="00944D83">
        <w:tc>
          <w:tcPr>
            <w:tcW w:w="851" w:type="dxa"/>
            <w:vMerge/>
          </w:tcPr>
          <w:p w:rsidR="00944D83" w:rsidRDefault="00944D83" w:rsidP="00944D83">
            <w:pPr>
              <w:jc w:val="center"/>
            </w:pPr>
          </w:p>
        </w:tc>
        <w:tc>
          <w:tcPr>
            <w:tcW w:w="1134" w:type="dxa"/>
          </w:tcPr>
          <w:p w:rsidR="00944D83" w:rsidRDefault="00944D83" w:rsidP="00F76DC7">
            <w:pPr>
              <w:jc w:val="left"/>
            </w:pPr>
            <w:r>
              <w:t>025339</w:t>
            </w:r>
          </w:p>
        </w:tc>
        <w:tc>
          <w:tcPr>
            <w:tcW w:w="4394" w:type="dxa"/>
          </w:tcPr>
          <w:p w:rsidR="00944D83" w:rsidRDefault="00944D83" w:rsidP="00965367">
            <w:pPr>
              <w:jc w:val="left"/>
            </w:pPr>
            <w:r>
              <w:rPr>
                <w:rFonts w:hint="eastAsia"/>
              </w:rPr>
              <w:t>招商普盛全球配置证券投资基金（</w:t>
            </w:r>
            <w:r>
              <w:rPr>
                <w:rFonts w:hint="eastAsia"/>
              </w:rPr>
              <w:t>QDII</w:t>
            </w:r>
            <w:r>
              <w:rPr>
                <w:rFonts w:hint="eastAsia"/>
              </w:rPr>
              <w:t>）人民币</w:t>
            </w:r>
            <w:r w:rsidR="00965367">
              <w:rPr>
                <w:rFonts w:hint="eastAsia"/>
              </w:rPr>
              <w:t>（</w:t>
            </w:r>
            <w:r w:rsidR="00965367">
              <w:t>D</w:t>
            </w:r>
            <w:r w:rsidR="00965367">
              <w:rPr>
                <w:rFonts w:hint="eastAsia"/>
              </w:rPr>
              <w:t>类份额）</w:t>
            </w:r>
          </w:p>
        </w:tc>
        <w:tc>
          <w:tcPr>
            <w:tcW w:w="2126" w:type="dxa"/>
            <w:vMerge/>
          </w:tcPr>
          <w:p w:rsidR="00944D83" w:rsidRDefault="00944D83" w:rsidP="001E22BA"/>
        </w:tc>
      </w:tr>
      <w:tr w:rsidR="00944D83" w:rsidTr="00944D83">
        <w:tc>
          <w:tcPr>
            <w:tcW w:w="851" w:type="dxa"/>
            <w:vMerge/>
          </w:tcPr>
          <w:p w:rsidR="00944D83" w:rsidRDefault="00944D83" w:rsidP="00944D83">
            <w:pPr>
              <w:jc w:val="center"/>
            </w:pPr>
          </w:p>
        </w:tc>
        <w:tc>
          <w:tcPr>
            <w:tcW w:w="1134" w:type="dxa"/>
          </w:tcPr>
          <w:p w:rsidR="00944D83" w:rsidRDefault="00944D83" w:rsidP="00F76DC7">
            <w:pPr>
              <w:jc w:val="left"/>
            </w:pPr>
            <w:r w:rsidRPr="00944D83">
              <w:t>007975</w:t>
            </w:r>
          </w:p>
        </w:tc>
        <w:tc>
          <w:tcPr>
            <w:tcW w:w="4394" w:type="dxa"/>
          </w:tcPr>
          <w:p w:rsidR="00944D83" w:rsidRDefault="00944D83" w:rsidP="00F76DC7">
            <w:pPr>
              <w:jc w:val="left"/>
            </w:pPr>
            <w:r w:rsidRPr="00944D83">
              <w:rPr>
                <w:rFonts w:hint="eastAsia"/>
              </w:rPr>
              <w:t>招商普盛全球配置证券投资基金（</w:t>
            </w:r>
            <w:r w:rsidRPr="00944D83">
              <w:rPr>
                <w:rFonts w:hint="eastAsia"/>
              </w:rPr>
              <w:t>QDII</w:t>
            </w:r>
            <w:r w:rsidRPr="00944D83">
              <w:rPr>
                <w:rFonts w:hint="eastAsia"/>
              </w:rPr>
              <w:t>）美元现汇</w:t>
            </w:r>
          </w:p>
        </w:tc>
        <w:tc>
          <w:tcPr>
            <w:tcW w:w="2126" w:type="dxa"/>
            <w:vMerge/>
          </w:tcPr>
          <w:p w:rsidR="00944D83" w:rsidRDefault="00944D83" w:rsidP="001E22BA"/>
        </w:tc>
      </w:tr>
      <w:tr w:rsidR="00944D83" w:rsidTr="00944D83">
        <w:tc>
          <w:tcPr>
            <w:tcW w:w="851" w:type="dxa"/>
            <w:vMerge/>
          </w:tcPr>
          <w:p w:rsidR="00944D83" w:rsidRDefault="00944D83" w:rsidP="00944D83">
            <w:pPr>
              <w:jc w:val="center"/>
            </w:pPr>
          </w:p>
        </w:tc>
        <w:tc>
          <w:tcPr>
            <w:tcW w:w="1134" w:type="dxa"/>
          </w:tcPr>
          <w:p w:rsidR="00944D83" w:rsidRDefault="00944D83" w:rsidP="00F76DC7">
            <w:pPr>
              <w:jc w:val="left"/>
            </w:pPr>
            <w:r w:rsidRPr="00944D83">
              <w:t>008183</w:t>
            </w:r>
          </w:p>
        </w:tc>
        <w:tc>
          <w:tcPr>
            <w:tcW w:w="4394" w:type="dxa"/>
          </w:tcPr>
          <w:p w:rsidR="00944D83" w:rsidRDefault="00944D83" w:rsidP="00F76DC7">
            <w:pPr>
              <w:jc w:val="left"/>
            </w:pPr>
            <w:r w:rsidRPr="00944D83">
              <w:rPr>
                <w:rFonts w:hint="eastAsia"/>
              </w:rPr>
              <w:t>招商普盛全球配置证券投资基金（</w:t>
            </w:r>
            <w:r w:rsidRPr="00944D83">
              <w:rPr>
                <w:rFonts w:hint="eastAsia"/>
              </w:rPr>
              <w:t>QDII</w:t>
            </w:r>
            <w:r w:rsidRPr="00944D83">
              <w:rPr>
                <w:rFonts w:hint="eastAsia"/>
              </w:rPr>
              <w:t>）美元现钞</w:t>
            </w:r>
          </w:p>
        </w:tc>
        <w:tc>
          <w:tcPr>
            <w:tcW w:w="2126" w:type="dxa"/>
            <w:vMerge/>
          </w:tcPr>
          <w:p w:rsidR="00944D83" w:rsidRDefault="00944D83" w:rsidP="001E22BA"/>
        </w:tc>
      </w:tr>
      <w:tr w:rsidR="00F76DC7" w:rsidTr="00944D83">
        <w:tc>
          <w:tcPr>
            <w:tcW w:w="851" w:type="dxa"/>
          </w:tcPr>
          <w:p w:rsidR="00F76DC7" w:rsidRDefault="00F76DC7" w:rsidP="00944D83">
            <w:pPr>
              <w:jc w:val="center"/>
            </w:pPr>
            <w:r>
              <w:t>23</w:t>
            </w:r>
          </w:p>
        </w:tc>
        <w:tc>
          <w:tcPr>
            <w:tcW w:w="1134" w:type="dxa"/>
          </w:tcPr>
          <w:p w:rsidR="00F76DC7" w:rsidRDefault="00F76DC7" w:rsidP="00F76DC7">
            <w:pPr>
              <w:jc w:val="left"/>
            </w:pPr>
            <w:r>
              <w:t>513220</w:t>
            </w:r>
          </w:p>
        </w:tc>
        <w:tc>
          <w:tcPr>
            <w:tcW w:w="4394" w:type="dxa"/>
          </w:tcPr>
          <w:p w:rsidR="00F76DC7" w:rsidRDefault="00F76DC7" w:rsidP="00F76DC7">
            <w:pPr>
              <w:jc w:val="left"/>
            </w:pPr>
            <w:r>
              <w:rPr>
                <w:rFonts w:hint="eastAsia"/>
              </w:rPr>
              <w:t>招商中证全球中国互联网交易型开放式指数证券投资基金（</w:t>
            </w:r>
            <w:r>
              <w:rPr>
                <w:rFonts w:hint="eastAsia"/>
              </w:rPr>
              <w:t>QDII</w:t>
            </w:r>
            <w:r>
              <w:rPr>
                <w:rFonts w:hint="eastAsia"/>
              </w:rPr>
              <w:t>）</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日为香港耶稣受难节，</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日为香港复活节</w:t>
            </w:r>
          </w:p>
        </w:tc>
      </w:tr>
      <w:tr w:rsidR="00F76DC7" w:rsidTr="00944D83">
        <w:tc>
          <w:tcPr>
            <w:tcW w:w="851" w:type="dxa"/>
          </w:tcPr>
          <w:p w:rsidR="00F76DC7" w:rsidRDefault="00F76DC7" w:rsidP="00944D83">
            <w:pPr>
              <w:jc w:val="center"/>
            </w:pPr>
            <w:r>
              <w:t>24</w:t>
            </w:r>
          </w:p>
        </w:tc>
        <w:tc>
          <w:tcPr>
            <w:tcW w:w="1134" w:type="dxa"/>
          </w:tcPr>
          <w:p w:rsidR="00F76DC7" w:rsidRDefault="00F76DC7" w:rsidP="00F76DC7">
            <w:pPr>
              <w:jc w:val="left"/>
            </w:pPr>
            <w:r>
              <w:t>159750</w:t>
            </w:r>
          </w:p>
        </w:tc>
        <w:tc>
          <w:tcPr>
            <w:tcW w:w="4394" w:type="dxa"/>
          </w:tcPr>
          <w:p w:rsidR="00F76DC7" w:rsidRDefault="00F76DC7" w:rsidP="00F76DC7">
            <w:pPr>
              <w:jc w:val="left"/>
            </w:pPr>
            <w:r>
              <w:rPr>
                <w:rFonts w:hint="eastAsia"/>
              </w:rPr>
              <w:t>招商中证香港科技交易型开放式指数证券投资基金（</w:t>
            </w:r>
            <w:r>
              <w:rPr>
                <w:rFonts w:hint="eastAsia"/>
              </w:rPr>
              <w:t>QDII</w:t>
            </w:r>
            <w:r>
              <w:rPr>
                <w:rFonts w:hint="eastAsia"/>
              </w:rPr>
              <w:t>）</w:t>
            </w:r>
          </w:p>
        </w:tc>
        <w:tc>
          <w:tcPr>
            <w:tcW w:w="2126" w:type="dxa"/>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日为香港耶稣受难节，</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日为香港复活节</w:t>
            </w:r>
          </w:p>
        </w:tc>
      </w:tr>
      <w:tr w:rsidR="00F76DC7" w:rsidTr="00944D83">
        <w:tc>
          <w:tcPr>
            <w:tcW w:w="851" w:type="dxa"/>
            <w:vMerge w:val="restart"/>
          </w:tcPr>
          <w:p w:rsidR="00F76DC7" w:rsidRDefault="00F76DC7" w:rsidP="00944D83">
            <w:pPr>
              <w:jc w:val="center"/>
            </w:pPr>
            <w:r>
              <w:t>25</w:t>
            </w:r>
          </w:p>
        </w:tc>
        <w:tc>
          <w:tcPr>
            <w:tcW w:w="1134" w:type="dxa"/>
          </w:tcPr>
          <w:p w:rsidR="00F76DC7" w:rsidRDefault="00F76DC7" w:rsidP="00F76DC7">
            <w:pPr>
              <w:jc w:val="left"/>
            </w:pPr>
            <w:r>
              <w:t>021633</w:t>
            </w:r>
          </w:p>
        </w:tc>
        <w:tc>
          <w:tcPr>
            <w:tcW w:w="4394" w:type="dxa"/>
          </w:tcPr>
          <w:p w:rsidR="00F76DC7" w:rsidRDefault="00F76DC7" w:rsidP="00F76DC7">
            <w:pPr>
              <w:jc w:val="left"/>
            </w:pPr>
            <w:r>
              <w:rPr>
                <w:rFonts w:hint="eastAsia"/>
              </w:rPr>
              <w:t>招商中证香港科技交易型开放式指数证券投资基金发起式联接基金（</w:t>
            </w:r>
            <w:r>
              <w:rPr>
                <w:rFonts w:hint="eastAsia"/>
              </w:rPr>
              <w:t>QDII</w:t>
            </w:r>
            <w:r>
              <w:rPr>
                <w:rFonts w:hint="eastAsia"/>
              </w:rPr>
              <w:t>）（</w:t>
            </w:r>
            <w:r>
              <w:rPr>
                <w:rFonts w:hint="eastAsia"/>
              </w:rPr>
              <w:t>A</w:t>
            </w:r>
            <w:r>
              <w:rPr>
                <w:rFonts w:hint="eastAsia"/>
              </w:rPr>
              <w:t>类份额）</w:t>
            </w:r>
          </w:p>
        </w:tc>
        <w:tc>
          <w:tcPr>
            <w:tcW w:w="2126" w:type="dxa"/>
            <w:vMerge w:val="restart"/>
          </w:tcPr>
          <w:p w:rsidR="00F76DC7" w:rsidRDefault="00F76DC7" w:rsidP="001E22BA">
            <w:r>
              <w:rPr>
                <w:rFonts w:hint="eastAsia"/>
              </w:rPr>
              <w:t>2026</w:t>
            </w:r>
            <w:r>
              <w:rPr>
                <w:rFonts w:hint="eastAsia"/>
              </w:rPr>
              <w:t>年</w:t>
            </w:r>
            <w:r>
              <w:rPr>
                <w:rFonts w:hint="eastAsia"/>
              </w:rPr>
              <w:t>4</w:t>
            </w:r>
            <w:r>
              <w:rPr>
                <w:rFonts w:hint="eastAsia"/>
              </w:rPr>
              <w:t>月</w:t>
            </w:r>
            <w:r>
              <w:rPr>
                <w:rFonts w:hint="eastAsia"/>
              </w:rPr>
              <w:t>3</w:t>
            </w:r>
            <w:r>
              <w:rPr>
                <w:rFonts w:hint="eastAsia"/>
              </w:rPr>
              <w:t>日为香港耶稣受难节，</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日为香港复活节</w:t>
            </w:r>
          </w:p>
        </w:tc>
      </w:tr>
      <w:bookmarkEnd w:id="0"/>
      <w:tr w:rsidR="00F76DC7" w:rsidTr="00F76DC7">
        <w:tc>
          <w:tcPr>
            <w:tcW w:w="851" w:type="dxa"/>
            <w:vMerge/>
          </w:tcPr>
          <w:p w:rsidR="00F76DC7" w:rsidRDefault="00F76DC7" w:rsidP="00F76DC7">
            <w:pPr>
              <w:jc w:val="left"/>
            </w:pPr>
          </w:p>
        </w:tc>
        <w:tc>
          <w:tcPr>
            <w:tcW w:w="1134" w:type="dxa"/>
          </w:tcPr>
          <w:p w:rsidR="00F76DC7" w:rsidRDefault="00F76DC7" w:rsidP="00F76DC7">
            <w:pPr>
              <w:jc w:val="left"/>
            </w:pPr>
            <w:r>
              <w:t>021634</w:t>
            </w:r>
          </w:p>
        </w:tc>
        <w:tc>
          <w:tcPr>
            <w:tcW w:w="4394" w:type="dxa"/>
          </w:tcPr>
          <w:p w:rsidR="00F76DC7" w:rsidRDefault="00F76DC7" w:rsidP="00F76DC7">
            <w:pPr>
              <w:jc w:val="left"/>
            </w:pPr>
            <w:r>
              <w:rPr>
                <w:rFonts w:hint="eastAsia"/>
              </w:rPr>
              <w:t>招商中证香港科技交易型开放式指数证券投资基金发起式联接基金（</w:t>
            </w:r>
            <w:r>
              <w:rPr>
                <w:rFonts w:hint="eastAsia"/>
              </w:rPr>
              <w:t>QDII</w:t>
            </w:r>
            <w:r>
              <w:rPr>
                <w:rFonts w:hint="eastAsia"/>
              </w:rPr>
              <w:t>）（</w:t>
            </w:r>
            <w:r>
              <w:rPr>
                <w:rFonts w:hint="eastAsia"/>
              </w:rPr>
              <w:t>C</w:t>
            </w:r>
            <w:r>
              <w:rPr>
                <w:rFonts w:hint="eastAsia"/>
              </w:rPr>
              <w:t>类份额）</w:t>
            </w:r>
          </w:p>
        </w:tc>
        <w:tc>
          <w:tcPr>
            <w:tcW w:w="2126" w:type="dxa"/>
            <w:vMerge/>
          </w:tcPr>
          <w:p w:rsidR="00F76DC7" w:rsidRDefault="00F76DC7" w:rsidP="00F76DC7">
            <w:pPr>
              <w:jc w:val="left"/>
            </w:pPr>
          </w:p>
        </w:tc>
      </w:tr>
    </w:tbl>
    <w:p w:rsidR="00F76DC7" w:rsidRPr="00F76DC7" w:rsidRDefault="00F76DC7" w:rsidP="00F76DC7">
      <w:pPr>
        <w:pStyle w:val="-1"/>
        <w:spacing w:after="156"/>
        <w:ind w:left="210"/>
        <w:rPr>
          <w:lang w:val="en-US"/>
        </w:rPr>
      </w:pPr>
      <w:r>
        <w:rPr>
          <w:rFonts w:hint="eastAsia"/>
        </w:rPr>
        <w:t>二、重要提示</w:t>
      </w:r>
    </w:p>
    <w:p w:rsidR="00F76DC7" w:rsidRDefault="00F76DC7" w:rsidP="00F76DC7">
      <w:pPr>
        <w:pStyle w:val="-"/>
        <w:ind w:firstLine="480"/>
      </w:pPr>
      <w:r>
        <w:rPr>
          <w:rFonts w:hint="eastAsia"/>
        </w:rPr>
        <w:t>1．各基金是否已开放申购、赎回、转换与定期定额投资业务，详见本公司发布的相关公告。</w:t>
      </w:r>
    </w:p>
    <w:p w:rsidR="00F76DC7" w:rsidRDefault="00F76DC7" w:rsidP="00F76DC7">
      <w:pPr>
        <w:pStyle w:val="-"/>
        <w:ind w:firstLine="480"/>
      </w:pPr>
      <w:r>
        <w:rPr>
          <w:rFonts w:hint="eastAsia"/>
        </w:rPr>
        <w:t>2．本公告主要为基金因港股通非交易日、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F76DC7" w:rsidRDefault="00F76DC7" w:rsidP="00F76DC7">
      <w:pPr>
        <w:pStyle w:val="-"/>
        <w:ind w:firstLine="480"/>
      </w:pPr>
      <w:r>
        <w:rPr>
          <w:rFonts w:hint="eastAsia"/>
        </w:rPr>
        <w:t>3．若港股通非交易日或境外主要投资市场节假日安排发生变化，本公司将进行相应调整并公告。</w:t>
      </w:r>
    </w:p>
    <w:p w:rsidR="00F76DC7" w:rsidRDefault="00F76DC7" w:rsidP="00F76DC7">
      <w:pPr>
        <w:pStyle w:val="-"/>
        <w:ind w:firstLine="480"/>
      </w:pPr>
      <w:r>
        <w:rPr>
          <w:rFonts w:hint="eastAsia"/>
        </w:rPr>
        <w:t>4．如有疑问，请拨打客户服务热线：400-887-9555，或登录网站www.cmfchina.com获取相关信息。</w:t>
      </w:r>
    </w:p>
    <w:p w:rsidR="00F76DC7" w:rsidRPr="00F76DC7" w:rsidRDefault="00F76DC7" w:rsidP="00F76DC7">
      <w:pPr>
        <w:pStyle w:val="-"/>
        <w:ind w:firstLine="480"/>
        <w:rPr>
          <w:lang w:val="en-US"/>
        </w:rPr>
      </w:pPr>
      <w:r>
        <w:rPr>
          <w:rFonts w:hint="eastAsia"/>
        </w:rPr>
        <w:t>特此公告。</w:t>
      </w:r>
    </w:p>
    <w:p w:rsidR="00F76DC7" w:rsidRPr="00F76DC7" w:rsidRDefault="00F76DC7" w:rsidP="00F76DC7"/>
    <w:p w:rsidR="004A2653" w:rsidRDefault="004A2653">
      <w:pPr>
        <w:wordWrap w:val="0"/>
        <w:rPr>
          <w:rFonts w:ascii="宋体" w:hAnsi="宋体"/>
          <w:bCs/>
          <w:sz w:val="24"/>
        </w:rPr>
      </w:pPr>
    </w:p>
    <w:p w:rsidR="004A2653" w:rsidRDefault="004A2653">
      <w:pPr>
        <w:wordWrap w:val="0"/>
        <w:jc w:val="right"/>
        <w:rPr>
          <w:rFonts w:ascii="宋体" w:hAnsi="宋体"/>
          <w:bCs/>
          <w:sz w:val="24"/>
        </w:rPr>
      </w:pPr>
    </w:p>
    <w:p w:rsidR="004A2653" w:rsidRDefault="004A2653">
      <w:pPr>
        <w:wordWrap w:val="0"/>
        <w:jc w:val="right"/>
        <w:rPr>
          <w:rFonts w:ascii="宋体" w:hAnsi="宋体"/>
          <w:bCs/>
          <w:sz w:val="24"/>
        </w:rPr>
      </w:pPr>
    </w:p>
    <w:p w:rsidR="004A2653" w:rsidRPr="00F76DC7" w:rsidRDefault="00F76DC7">
      <w:pPr>
        <w:pStyle w:val="-"/>
        <w:ind w:firstLine="480"/>
        <w:jc w:val="right"/>
        <w:rPr>
          <w:lang w:val="en-US"/>
        </w:rPr>
      </w:pPr>
      <w:r>
        <w:rPr>
          <w:rFonts w:hint="eastAsia"/>
          <w:lang w:val="en-US"/>
        </w:rPr>
        <w:t>招商基金管理有限公司</w:t>
      </w:r>
    </w:p>
    <w:p w:rsidR="004A2653" w:rsidRPr="00822F8E" w:rsidRDefault="00F76DC7">
      <w:pPr>
        <w:pStyle w:val="-"/>
        <w:ind w:firstLine="480"/>
        <w:jc w:val="right"/>
        <w:rPr>
          <w:lang w:val="en-US"/>
        </w:rPr>
      </w:pPr>
      <w:r>
        <w:rPr>
          <w:lang w:val="en-US"/>
        </w:rPr>
        <w:t>2026年4月2日</w:t>
      </w:r>
    </w:p>
    <w:sectPr w:rsidR="004A2653" w:rsidRPr="00822F8E" w:rsidSect="00AF6DD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7EA" w:rsidRDefault="001867EA">
      <w:r>
        <w:separator/>
      </w:r>
    </w:p>
  </w:endnote>
  <w:endnote w:type="continuationSeparator" w:id="0">
    <w:p w:rsidR="001867EA" w:rsidRDefault="00186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C7" w:rsidRDefault="00F76DC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F76DC7">
    <w:pPr>
      <w:pStyle w:val="a3"/>
      <w:jc w:val="center"/>
    </w:pPr>
    <w:r>
      <w:rPr>
        <w:rFonts w:hint="eastAsia"/>
      </w:rPr>
      <w:t>第</w:t>
    </w:r>
    <w:r>
      <w:rPr>
        <w:rFonts w:hint="eastAsia"/>
      </w:rPr>
      <w:t xml:space="preserve"> </w:t>
    </w:r>
    <w:r w:rsidR="00AF6DDF">
      <w:fldChar w:fldCharType="begin"/>
    </w:r>
    <w:r>
      <w:instrText xml:space="preserve"> </w:instrText>
    </w:r>
    <w:r>
      <w:rPr>
        <w:rFonts w:hint="eastAsia"/>
      </w:rPr>
      <w:instrText>PAGE  \* Arabic  \* MERGEFORMAT</w:instrText>
    </w:r>
    <w:r>
      <w:instrText xml:space="preserve"> </w:instrText>
    </w:r>
    <w:r w:rsidR="00AF6DDF">
      <w:fldChar w:fldCharType="separate"/>
    </w:r>
    <w:r w:rsidR="00B75520">
      <w:rPr>
        <w:noProof/>
      </w:rPr>
      <w:t>1</w:t>
    </w:r>
    <w:r w:rsidR="00AF6DD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75520">
        <w:rPr>
          <w:noProof/>
        </w:rPr>
        <w:t>1</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F76DC7">
    <w:pPr>
      <w:pStyle w:val="a3"/>
      <w:jc w:val="center"/>
    </w:pPr>
    <w:r>
      <w:rPr>
        <w:rFonts w:hint="eastAsia"/>
      </w:rPr>
      <w:t>第</w:t>
    </w:r>
    <w:r>
      <w:rPr>
        <w:rFonts w:hint="eastAsia"/>
      </w:rPr>
      <w:t xml:space="preserve"> </w:t>
    </w:r>
    <w:r w:rsidR="00AF6DDF">
      <w:fldChar w:fldCharType="begin"/>
    </w:r>
    <w:r>
      <w:instrText xml:space="preserve"> </w:instrText>
    </w:r>
    <w:r>
      <w:rPr>
        <w:rFonts w:hint="eastAsia"/>
      </w:rPr>
      <w:instrText>PAGE  \* Arabic  \* MERGEFORMAT</w:instrText>
    </w:r>
    <w:r>
      <w:instrText xml:space="preserve"> </w:instrText>
    </w:r>
    <w:r w:rsidR="00AF6DDF">
      <w:fldChar w:fldCharType="separate"/>
    </w:r>
    <w:r>
      <w:t>1</w:t>
    </w:r>
    <w:r w:rsidR="00AF6DD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A2653">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7EA" w:rsidRDefault="001867EA">
      <w:r>
        <w:separator/>
      </w:r>
    </w:p>
  </w:footnote>
  <w:footnote w:type="continuationSeparator" w:id="0">
    <w:p w:rsidR="001867EA" w:rsidRDefault="00186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C7" w:rsidRDefault="00F76DC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54" w:rsidRPr="00F14E41" w:rsidRDefault="00711054" w:rsidP="00F14E4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F76DC7">
    <w:pPr>
      <w:pStyle w:val="a4"/>
    </w:pPr>
    <w:r>
      <w:rPr>
        <w:rFonts w:hint="eastAsia"/>
      </w:rPr>
      <w:t>关于旗下部分基金</w:t>
    </w: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日因港股通非交易日及境外主要投资市场节假日暂停申购、赎回、转换、定期定额投资业务的公告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67B34"/>
    <w:rsid w:val="0008658E"/>
    <w:rsid w:val="00087D27"/>
    <w:rsid w:val="000911A2"/>
    <w:rsid w:val="00095431"/>
    <w:rsid w:val="000A609D"/>
    <w:rsid w:val="000A71BC"/>
    <w:rsid w:val="000B13B9"/>
    <w:rsid w:val="000B74A2"/>
    <w:rsid w:val="000D1053"/>
    <w:rsid w:val="000E6AC1"/>
    <w:rsid w:val="000F2489"/>
    <w:rsid w:val="001038AA"/>
    <w:rsid w:val="001124FE"/>
    <w:rsid w:val="001201F8"/>
    <w:rsid w:val="00125BAB"/>
    <w:rsid w:val="001278DC"/>
    <w:rsid w:val="00133341"/>
    <w:rsid w:val="00151663"/>
    <w:rsid w:val="00152761"/>
    <w:rsid w:val="00154533"/>
    <w:rsid w:val="00156117"/>
    <w:rsid w:val="001867EA"/>
    <w:rsid w:val="00187B2C"/>
    <w:rsid w:val="00190F30"/>
    <w:rsid w:val="001978C6"/>
    <w:rsid w:val="001A5EFB"/>
    <w:rsid w:val="001B0F0F"/>
    <w:rsid w:val="001B2A8D"/>
    <w:rsid w:val="001B5550"/>
    <w:rsid w:val="001C2192"/>
    <w:rsid w:val="001C6E73"/>
    <w:rsid w:val="001E22BA"/>
    <w:rsid w:val="001E3F04"/>
    <w:rsid w:val="001E67D0"/>
    <w:rsid w:val="00213281"/>
    <w:rsid w:val="00215E43"/>
    <w:rsid w:val="00223D4F"/>
    <w:rsid w:val="00224F3E"/>
    <w:rsid w:val="00241CEB"/>
    <w:rsid w:val="002815AC"/>
    <w:rsid w:val="0028733D"/>
    <w:rsid w:val="00296093"/>
    <w:rsid w:val="002972F4"/>
    <w:rsid w:val="002B4BCE"/>
    <w:rsid w:val="002D7BF0"/>
    <w:rsid w:val="002E4ABB"/>
    <w:rsid w:val="002F7A1D"/>
    <w:rsid w:val="00316817"/>
    <w:rsid w:val="0038286D"/>
    <w:rsid w:val="003C0F9E"/>
    <w:rsid w:val="00402CBA"/>
    <w:rsid w:val="004260B6"/>
    <w:rsid w:val="00437B23"/>
    <w:rsid w:val="0044723E"/>
    <w:rsid w:val="00456341"/>
    <w:rsid w:val="00472DF5"/>
    <w:rsid w:val="004828BB"/>
    <w:rsid w:val="00491C2B"/>
    <w:rsid w:val="004976B5"/>
    <w:rsid w:val="004A2653"/>
    <w:rsid w:val="004A3B54"/>
    <w:rsid w:val="004A57DB"/>
    <w:rsid w:val="004B21F4"/>
    <w:rsid w:val="004B41FD"/>
    <w:rsid w:val="004B7673"/>
    <w:rsid w:val="004E0AA2"/>
    <w:rsid w:val="004F540B"/>
    <w:rsid w:val="0051388C"/>
    <w:rsid w:val="00532A63"/>
    <w:rsid w:val="00544CE0"/>
    <w:rsid w:val="005602ED"/>
    <w:rsid w:val="005662FA"/>
    <w:rsid w:val="00575CCA"/>
    <w:rsid w:val="00597C17"/>
    <w:rsid w:val="005A1A7D"/>
    <w:rsid w:val="005B5C2F"/>
    <w:rsid w:val="005C2029"/>
    <w:rsid w:val="005C29BB"/>
    <w:rsid w:val="005C314A"/>
    <w:rsid w:val="005C4831"/>
    <w:rsid w:val="005D25CB"/>
    <w:rsid w:val="00602054"/>
    <w:rsid w:val="006114A5"/>
    <w:rsid w:val="0061364E"/>
    <w:rsid w:val="00615E54"/>
    <w:rsid w:val="00625A41"/>
    <w:rsid w:val="00642A38"/>
    <w:rsid w:val="00666AF5"/>
    <w:rsid w:val="00685A42"/>
    <w:rsid w:val="006941F5"/>
    <w:rsid w:val="006A2E19"/>
    <w:rsid w:val="006C0249"/>
    <w:rsid w:val="006C3766"/>
    <w:rsid w:val="00705609"/>
    <w:rsid w:val="00705D20"/>
    <w:rsid w:val="007108F0"/>
    <w:rsid w:val="00711054"/>
    <w:rsid w:val="00750C9A"/>
    <w:rsid w:val="0078485C"/>
    <w:rsid w:val="00793ACB"/>
    <w:rsid w:val="007A0385"/>
    <w:rsid w:val="007A7C97"/>
    <w:rsid w:val="007C4B70"/>
    <w:rsid w:val="007D5628"/>
    <w:rsid w:val="007E49A3"/>
    <w:rsid w:val="007F70D2"/>
    <w:rsid w:val="00800FA0"/>
    <w:rsid w:val="00801F0A"/>
    <w:rsid w:val="00822F8E"/>
    <w:rsid w:val="00823E12"/>
    <w:rsid w:val="008605D9"/>
    <w:rsid w:val="008611F5"/>
    <w:rsid w:val="00904396"/>
    <w:rsid w:val="009161C4"/>
    <w:rsid w:val="009162D6"/>
    <w:rsid w:val="00922090"/>
    <w:rsid w:val="00923C8D"/>
    <w:rsid w:val="00944D83"/>
    <w:rsid w:val="00953931"/>
    <w:rsid w:val="00965367"/>
    <w:rsid w:val="00971CBF"/>
    <w:rsid w:val="00981362"/>
    <w:rsid w:val="00996548"/>
    <w:rsid w:val="009A4AD8"/>
    <w:rsid w:val="009A742C"/>
    <w:rsid w:val="009D5A8C"/>
    <w:rsid w:val="009F65C2"/>
    <w:rsid w:val="00A07301"/>
    <w:rsid w:val="00A076C4"/>
    <w:rsid w:val="00A11620"/>
    <w:rsid w:val="00A2003F"/>
    <w:rsid w:val="00A5309E"/>
    <w:rsid w:val="00A70C69"/>
    <w:rsid w:val="00AC3470"/>
    <w:rsid w:val="00AE1D3F"/>
    <w:rsid w:val="00AE7A8E"/>
    <w:rsid w:val="00AF0D8D"/>
    <w:rsid w:val="00AF3CA2"/>
    <w:rsid w:val="00AF6DDF"/>
    <w:rsid w:val="00B0426B"/>
    <w:rsid w:val="00B073CA"/>
    <w:rsid w:val="00B2044A"/>
    <w:rsid w:val="00B22E59"/>
    <w:rsid w:val="00B25090"/>
    <w:rsid w:val="00B268CD"/>
    <w:rsid w:val="00B32544"/>
    <w:rsid w:val="00B33ED9"/>
    <w:rsid w:val="00B41CCE"/>
    <w:rsid w:val="00B6311F"/>
    <w:rsid w:val="00B72468"/>
    <w:rsid w:val="00B75520"/>
    <w:rsid w:val="00B84752"/>
    <w:rsid w:val="00B85D10"/>
    <w:rsid w:val="00BA48F2"/>
    <w:rsid w:val="00BC081F"/>
    <w:rsid w:val="00BE201C"/>
    <w:rsid w:val="00C05ED1"/>
    <w:rsid w:val="00C05F76"/>
    <w:rsid w:val="00C27E02"/>
    <w:rsid w:val="00C30704"/>
    <w:rsid w:val="00C40EF3"/>
    <w:rsid w:val="00C463A9"/>
    <w:rsid w:val="00C8294A"/>
    <w:rsid w:val="00C975C3"/>
    <w:rsid w:val="00CA298C"/>
    <w:rsid w:val="00CA59A5"/>
    <w:rsid w:val="00CC63F7"/>
    <w:rsid w:val="00D06FB0"/>
    <w:rsid w:val="00D1001F"/>
    <w:rsid w:val="00D17C56"/>
    <w:rsid w:val="00D361E6"/>
    <w:rsid w:val="00D44E4D"/>
    <w:rsid w:val="00D6304D"/>
    <w:rsid w:val="00D917E7"/>
    <w:rsid w:val="00DB0932"/>
    <w:rsid w:val="00DD4FCB"/>
    <w:rsid w:val="00DD5761"/>
    <w:rsid w:val="00E04540"/>
    <w:rsid w:val="00E063EF"/>
    <w:rsid w:val="00E10B01"/>
    <w:rsid w:val="00E1358C"/>
    <w:rsid w:val="00E23A47"/>
    <w:rsid w:val="00E23A67"/>
    <w:rsid w:val="00E30DC1"/>
    <w:rsid w:val="00E407CB"/>
    <w:rsid w:val="00E46AD4"/>
    <w:rsid w:val="00E65F29"/>
    <w:rsid w:val="00E8147B"/>
    <w:rsid w:val="00E853AC"/>
    <w:rsid w:val="00E8706E"/>
    <w:rsid w:val="00E96BF9"/>
    <w:rsid w:val="00EA4DB2"/>
    <w:rsid w:val="00EE12CF"/>
    <w:rsid w:val="00EE719A"/>
    <w:rsid w:val="00EF566F"/>
    <w:rsid w:val="00F03A80"/>
    <w:rsid w:val="00F14E41"/>
    <w:rsid w:val="00F2657A"/>
    <w:rsid w:val="00F3454A"/>
    <w:rsid w:val="00F4297D"/>
    <w:rsid w:val="00F448CB"/>
    <w:rsid w:val="00F44B77"/>
    <w:rsid w:val="00F45ADF"/>
    <w:rsid w:val="00F609C0"/>
    <w:rsid w:val="00F631DC"/>
    <w:rsid w:val="00F73F49"/>
    <w:rsid w:val="00F76DC7"/>
    <w:rsid w:val="00FB2350"/>
    <w:rsid w:val="00FD0DFF"/>
    <w:rsid w:val="00FD458F"/>
    <w:rsid w:val="00FD7DC3"/>
    <w:rsid w:val="4D59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DF"/>
    <w:pPr>
      <w:jc w:val="both"/>
    </w:pPr>
    <w:rPr>
      <w:sz w:val="21"/>
      <w:szCs w:val="21"/>
    </w:rPr>
  </w:style>
  <w:style w:type="paragraph" w:styleId="1">
    <w:name w:val="heading 1"/>
    <w:basedOn w:val="a"/>
    <w:next w:val="a"/>
    <w:link w:val="1Char"/>
    <w:uiPriority w:val="9"/>
    <w:qFormat/>
    <w:rsid w:val="00AF6DDF"/>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AF6DDF"/>
    <w:pPr>
      <w:spacing w:before="100" w:beforeAutospacing="1" w:after="100" w:afterAutospacing="1"/>
      <w:jc w:val="left"/>
      <w:outlineLvl w:val="1"/>
    </w:pPr>
    <w:rPr>
      <w:rFonts w:ascii="宋体" w:hAnsi="宋体"/>
      <w:b/>
      <w:bCs/>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F6DDF"/>
    <w:pPr>
      <w:tabs>
        <w:tab w:val="center" w:pos="4153"/>
        <w:tab w:val="right" w:pos="8306"/>
      </w:tabs>
      <w:snapToGrid w:val="0"/>
      <w:jc w:val="left"/>
    </w:pPr>
    <w:rPr>
      <w:sz w:val="18"/>
      <w:szCs w:val="18"/>
    </w:rPr>
  </w:style>
  <w:style w:type="paragraph" w:styleId="a4">
    <w:name w:val="header"/>
    <w:link w:val="Char0"/>
    <w:autoRedefine/>
    <w:rsid w:val="00F14E41"/>
    <w:pPr>
      <w:adjustRightInd w:val="0"/>
      <w:snapToGrid w:val="0"/>
      <w:spacing w:line="20" w:lineRule="exact"/>
      <w:jc w:val="center"/>
    </w:pPr>
    <w:rPr>
      <w:sz w:val="18"/>
      <w:szCs w:val="18"/>
    </w:rPr>
  </w:style>
  <w:style w:type="paragraph" w:styleId="10">
    <w:name w:val="toc 1"/>
    <w:basedOn w:val="a"/>
    <w:next w:val="a"/>
    <w:autoRedefine/>
    <w:uiPriority w:val="39"/>
    <w:rsid w:val="00AF6DDF"/>
  </w:style>
  <w:style w:type="paragraph" w:styleId="20">
    <w:name w:val="toc 2"/>
    <w:basedOn w:val="a"/>
    <w:next w:val="a"/>
    <w:autoRedefine/>
    <w:uiPriority w:val="39"/>
    <w:rsid w:val="00AF6DDF"/>
    <w:pPr>
      <w:ind w:leftChars="200" w:left="420"/>
    </w:pPr>
  </w:style>
  <w:style w:type="paragraph" w:styleId="a5">
    <w:name w:val="Normal (Web)"/>
    <w:basedOn w:val="a"/>
    <w:link w:val="Char1"/>
    <w:uiPriority w:val="99"/>
    <w:unhideWhenUsed/>
    <w:rsid w:val="00AF6DDF"/>
    <w:pPr>
      <w:spacing w:before="100" w:beforeAutospacing="1" w:after="100" w:afterAutospacing="1"/>
      <w:jc w:val="left"/>
    </w:pPr>
    <w:rPr>
      <w:rFonts w:ascii="宋体" w:hAnsi="宋体"/>
      <w:sz w:val="24"/>
      <w:lang w:val="zh-CN"/>
    </w:rPr>
  </w:style>
  <w:style w:type="paragraph" w:styleId="a6">
    <w:name w:val="Title"/>
    <w:basedOn w:val="a"/>
    <w:next w:val="a"/>
    <w:link w:val="Char2"/>
    <w:qFormat/>
    <w:rsid w:val="00AF6DDF"/>
    <w:pPr>
      <w:spacing w:before="240" w:after="60"/>
      <w:jc w:val="center"/>
      <w:outlineLvl w:val="0"/>
    </w:pPr>
    <w:rPr>
      <w:rFonts w:ascii="Cambria" w:hAnsi="Cambria"/>
      <w:b/>
      <w:bCs/>
      <w:sz w:val="32"/>
      <w:szCs w:val="32"/>
    </w:rPr>
  </w:style>
  <w:style w:type="table" w:styleId="a7">
    <w:name w:val="Table Grid"/>
    <w:basedOn w:val="a1"/>
    <w:rsid w:val="00AF6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AF6DDF"/>
    <w:rPr>
      <w:color w:val="0000FF"/>
      <w:u w:val="single"/>
    </w:rPr>
  </w:style>
  <w:style w:type="paragraph" w:customStyle="1" w:styleId="-">
    <w:name w:val="模板-正文"/>
    <w:basedOn w:val="a5"/>
    <w:link w:val="-Char"/>
    <w:qFormat/>
    <w:rsid w:val="00AF6DDF"/>
    <w:pPr>
      <w:shd w:val="clear" w:color="auto" w:fill="FFFFFF"/>
      <w:snapToGrid w:val="0"/>
      <w:spacing w:before="0" w:beforeAutospacing="0" w:after="0" w:afterAutospacing="0" w:line="360" w:lineRule="auto"/>
      <w:ind w:firstLineChars="200" w:firstLine="200"/>
      <w:jc w:val="both"/>
    </w:pPr>
    <w:rPr>
      <w:color w:val="222222"/>
    </w:rPr>
  </w:style>
  <w:style w:type="character" w:customStyle="1" w:styleId="2Char">
    <w:name w:val="标题 2 Char"/>
    <w:link w:val="2"/>
    <w:uiPriority w:val="9"/>
    <w:rsid w:val="00AF6DDF"/>
    <w:rPr>
      <w:rFonts w:ascii="宋体" w:hAnsi="宋体" w:cs="宋体"/>
      <w:b/>
      <w:bCs/>
      <w:sz w:val="18"/>
      <w:szCs w:val="18"/>
    </w:rPr>
  </w:style>
  <w:style w:type="character" w:customStyle="1" w:styleId="Char1">
    <w:name w:val="普通(网站) Char"/>
    <w:link w:val="a5"/>
    <w:uiPriority w:val="99"/>
    <w:rsid w:val="00AF6DDF"/>
    <w:rPr>
      <w:rFonts w:ascii="宋体" w:hAnsi="宋体" w:cs="宋体"/>
      <w:sz w:val="24"/>
      <w:szCs w:val="24"/>
    </w:rPr>
  </w:style>
  <w:style w:type="character" w:customStyle="1" w:styleId="-Char">
    <w:name w:val="模板-正文 Char"/>
    <w:link w:val="-"/>
    <w:rsid w:val="00AF6DDF"/>
    <w:rPr>
      <w:rFonts w:ascii="宋体" w:hAnsi="宋体"/>
      <w:color w:val="222222"/>
      <w:sz w:val="24"/>
      <w:szCs w:val="21"/>
      <w:shd w:val="clear" w:color="auto" w:fill="FFFFFF"/>
      <w:lang w:val="zh-CN" w:eastAsia="zh-CN"/>
    </w:rPr>
  </w:style>
  <w:style w:type="character" w:customStyle="1" w:styleId="docorderno">
    <w:name w:val="doc_order_no"/>
    <w:rsid w:val="00AF6DDF"/>
  </w:style>
  <w:style w:type="paragraph" w:customStyle="1" w:styleId="-2">
    <w:name w:val="模板-标题 2"/>
    <w:basedOn w:val="2"/>
    <w:link w:val="-2Char"/>
    <w:qFormat/>
    <w:rsid w:val="00AF6DDF"/>
    <w:pPr>
      <w:numPr>
        <w:ilvl w:val="1"/>
        <w:numId w:val="1"/>
      </w:numPr>
      <w:shd w:val="clear" w:color="auto" w:fill="FFFFFF"/>
      <w:jc w:val="both"/>
    </w:pPr>
    <w:rPr>
      <w:color w:val="222222"/>
      <w:sz w:val="24"/>
    </w:rPr>
  </w:style>
  <w:style w:type="character" w:customStyle="1" w:styleId="-2Char">
    <w:name w:val="模板-标题 2 Char"/>
    <w:link w:val="-2"/>
    <w:rsid w:val="00AF6DDF"/>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AF6DDF"/>
    <w:rPr>
      <w:b/>
      <w:bCs/>
      <w:kern w:val="44"/>
      <w:sz w:val="44"/>
      <w:szCs w:val="44"/>
    </w:rPr>
  </w:style>
  <w:style w:type="paragraph" w:customStyle="1" w:styleId="-1">
    <w:name w:val="模板-标题 1"/>
    <w:basedOn w:val="1"/>
    <w:link w:val="-10"/>
    <w:qFormat/>
    <w:rsid w:val="00AF6DDF"/>
    <w:pPr>
      <w:keepNext w:val="0"/>
      <w:keepLines w:val="0"/>
      <w:shd w:val="clear" w:color="auto" w:fill="FFFFFF"/>
      <w:adjustRightInd w:val="0"/>
      <w:snapToGrid w:val="0"/>
      <w:spacing w:before="100" w:beforeAutospacing="1" w:afterLines="50" w:line="240" w:lineRule="auto"/>
      <w:ind w:leftChars="100" w:left="100"/>
      <w:jc w:val="left"/>
    </w:pPr>
    <w:rPr>
      <w:rFonts w:ascii="宋体" w:hAnsi="宋体"/>
      <w:color w:val="222222"/>
      <w:kern w:val="36"/>
      <w:sz w:val="24"/>
      <w:szCs w:val="24"/>
    </w:rPr>
  </w:style>
  <w:style w:type="character" w:customStyle="1" w:styleId="-10">
    <w:name w:val="模板-标题 1 字符"/>
    <w:link w:val="-1"/>
    <w:rsid w:val="00AF6DDF"/>
    <w:rPr>
      <w:rFonts w:ascii="宋体" w:hAnsi="宋体"/>
      <w:b/>
      <w:bCs/>
      <w:color w:val="222222"/>
      <w:kern w:val="36"/>
      <w:sz w:val="24"/>
      <w:szCs w:val="24"/>
      <w:shd w:val="clear" w:color="auto" w:fill="FFFFFF"/>
      <w:lang w:val="zh-CN" w:eastAsia="zh-CN"/>
    </w:rPr>
  </w:style>
  <w:style w:type="paragraph" w:customStyle="1" w:styleId="-3">
    <w:name w:val="模板-标题 3"/>
    <w:basedOn w:val="a"/>
    <w:link w:val="-3Char"/>
    <w:qFormat/>
    <w:rsid w:val="00AF6DDF"/>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rsid w:val="00AF6DDF"/>
    <w:rPr>
      <w:b/>
      <w:color w:val="222222"/>
      <w:kern w:val="2"/>
      <w:sz w:val="24"/>
      <w:szCs w:val="18"/>
      <w:lang w:val="zh-CN" w:eastAsia="zh-CN"/>
    </w:rPr>
  </w:style>
  <w:style w:type="table" w:customStyle="1" w:styleId="-0">
    <w:name w:val="模板-表格"/>
    <w:basedOn w:val="a1"/>
    <w:rsid w:val="00AF6DDF"/>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rsid w:val="00F14E41"/>
    <w:rPr>
      <w:sz w:val="18"/>
      <w:szCs w:val="18"/>
    </w:rPr>
  </w:style>
  <w:style w:type="character" w:customStyle="1" w:styleId="Char">
    <w:name w:val="页脚 Char"/>
    <w:link w:val="a3"/>
    <w:rsid w:val="00AF6DDF"/>
    <w:rPr>
      <w:kern w:val="2"/>
      <w:sz w:val="18"/>
      <w:szCs w:val="18"/>
    </w:rPr>
  </w:style>
  <w:style w:type="character" w:customStyle="1" w:styleId="Char2">
    <w:name w:val="标题 Char"/>
    <w:link w:val="a6"/>
    <w:rsid w:val="00AF6DDF"/>
    <w:rPr>
      <w:rFonts w:ascii="Cambria" w:hAnsi="Cambria" w:cs="Times New Roman"/>
      <w:b/>
      <w:bCs/>
      <w:kern w:val="2"/>
      <w:sz w:val="32"/>
      <w:szCs w:val="32"/>
    </w:rPr>
  </w:style>
  <w:style w:type="paragraph" w:customStyle="1" w:styleId="-7">
    <w:name w:val="模板-标题"/>
    <w:basedOn w:val="a6"/>
    <w:qFormat/>
    <w:rsid w:val="00AF6DDF"/>
    <w:pPr>
      <w:outlineLvl w:val="9"/>
    </w:pPr>
  </w:style>
  <w:style w:type="paragraph" w:customStyle="1" w:styleId="-4">
    <w:name w:val="模板-标题 4"/>
    <w:basedOn w:val="a"/>
    <w:qFormat/>
    <w:rsid w:val="00AF6DDF"/>
    <w:pPr>
      <w:numPr>
        <w:ilvl w:val="3"/>
        <w:numId w:val="1"/>
      </w:numPr>
    </w:pPr>
    <w:rPr>
      <w:b/>
      <w:sz w:val="24"/>
    </w:rPr>
  </w:style>
  <w:style w:type="paragraph" w:customStyle="1" w:styleId="-5">
    <w:name w:val="模板-标题 5"/>
    <w:basedOn w:val="-4"/>
    <w:qFormat/>
    <w:rsid w:val="00AF6DDF"/>
    <w:pPr>
      <w:numPr>
        <w:ilvl w:val="4"/>
      </w:numPr>
    </w:pPr>
  </w:style>
  <w:style w:type="paragraph" w:customStyle="1" w:styleId="-6">
    <w:name w:val="模板-标题 6"/>
    <w:basedOn w:val="-5"/>
    <w:qFormat/>
    <w:rsid w:val="00AF6DDF"/>
    <w:pPr>
      <w:numPr>
        <w:ilvl w:val="5"/>
      </w:numPr>
    </w:pPr>
  </w:style>
  <w:style w:type="table" w:customStyle="1" w:styleId="-noheader">
    <w:name w:val="模板-表格_noheader"/>
    <w:basedOn w:val="a1"/>
    <w:rsid w:val="00AF6DDF"/>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AF6DDF"/>
    <w:pPr>
      <w:ind w:firstLineChars="0" w:firstLine="0"/>
    </w:pPr>
  </w:style>
  <w:style w:type="character" w:customStyle="1" w:styleId="-Char0">
    <w:name w:val="模板-正文无缩进 Char"/>
    <w:basedOn w:val="-Char"/>
    <w:link w:val="-8"/>
    <w:rsid w:val="00AF6DDF"/>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D4D9-597B-4DBA-9AAD-39523B7C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2504</Characters>
  <Application>Microsoft Office Word</Application>
  <DocSecurity>4</DocSecurity>
  <Lines>20</Lines>
  <Paragraphs>5</Paragraphs>
  <ScaleCrop>false</ScaleCrop>
  <Company>MC SYSTEM</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357610FC8F374DF297B8F20E462A6651_12</vt:lpwstr>
  </property>
</Properties>
</file>