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2F60" w:rsidRDefault="00692F60">
      <w:pPr>
        <w:pStyle w:val="XBRL2"/>
        <w:spacing w:before="156"/>
        <w:rPr>
          <w:lang w:eastAsia="zh-CN"/>
        </w:rPr>
      </w:pPr>
      <w:bookmarkStart w:id="0" w:name="_Toc510201001"/>
      <w:r>
        <w:rPr>
          <w:lang w:eastAsia="zh-CN"/>
        </w:rPr>
        <w:t xml:space="preserve">　</w:t>
      </w:r>
      <w:r>
        <w:rPr>
          <w:lang w:eastAsia="zh-CN"/>
        </w:rPr>
        <w:t xml:space="preserve"> </w:t>
      </w:r>
    </w:p>
    <w:bookmarkEnd w:id="0"/>
    <w:p w:rsidR="00692F60" w:rsidRDefault="00692F60">
      <w:pPr>
        <w:pStyle w:val="XBRL2"/>
        <w:spacing w:before="156"/>
        <w:divId w:val="1961380629"/>
        <w:rPr>
          <w:lang w:eastAsia="zh-CN"/>
        </w:rPr>
      </w:pPr>
      <w:r>
        <w:rPr>
          <w:lang w:eastAsia="zh-CN"/>
        </w:rPr>
        <w:t xml:space="preserve">　</w:t>
      </w:r>
      <w:r>
        <w:rPr>
          <w:lang w:eastAsia="zh-CN"/>
        </w:rPr>
        <w:t xml:space="preserve"> </w:t>
      </w:r>
    </w:p>
    <w:p w:rsidR="00FC345A" w:rsidRPr="00FC345A" w:rsidRDefault="00FC345A">
      <w:pPr>
        <w:jc w:val="center"/>
        <w:rPr>
          <w:rFonts w:cs="Times New Roman"/>
          <w:b/>
          <w:color w:val="000000"/>
          <w:sz w:val="48"/>
          <w:szCs w:val="48"/>
          <w:lang/>
        </w:rPr>
      </w:pPr>
      <w:r>
        <w:rPr>
          <w:rFonts w:cs="Times New Roman"/>
          <w:b/>
          <w:color w:val="000000"/>
          <w:sz w:val="48"/>
          <w:szCs w:val="48"/>
          <w:lang/>
        </w:rPr>
        <w:t>华宝基金管理有限公司</w:t>
      </w:r>
    </w:p>
    <w:p w:rsidR="00692F60" w:rsidRDefault="00692F60">
      <w:pPr>
        <w:jc w:val="center"/>
        <w:rPr>
          <w:rFonts w:cs="Times New Roman"/>
          <w:b/>
          <w:color w:val="000000"/>
          <w:sz w:val="48"/>
          <w:szCs w:val="48"/>
        </w:rPr>
      </w:pPr>
      <w:r>
        <w:rPr>
          <w:rFonts w:cs="Times New Roman" w:hint="eastAsia"/>
          <w:b/>
          <w:color w:val="000000"/>
          <w:sz w:val="48"/>
          <w:szCs w:val="48"/>
        </w:rPr>
        <w:t>华宝创业板人工智能交易型开放式指数证券投资基金基金经理变更公告</w:t>
      </w:r>
    </w:p>
    <w:p w:rsidR="00692F60" w:rsidRDefault="00692F60">
      <w:pPr>
        <w:spacing w:line="360" w:lineRule="auto"/>
        <w:jc w:val="center"/>
        <w:rPr>
          <w:b/>
          <w:bCs/>
          <w:sz w:val="24"/>
          <w:szCs w:val="30"/>
        </w:rPr>
      </w:pPr>
      <w:r>
        <w:rPr>
          <w:rFonts w:hint="eastAsia"/>
          <w:b/>
          <w:bCs/>
          <w:sz w:val="24"/>
          <w:szCs w:val="30"/>
        </w:rPr>
        <w:t>公告送出日期：2026年4月1日</w:t>
      </w:r>
    </w:p>
    <w:p w:rsidR="00692F60" w:rsidRDefault="00692F60">
      <w:pPr>
        <w:pStyle w:val="XBRLTitle1"/>
        <w:spacing w:before="156"/>
        <w:jc w:val="left"/>
        <w:rPr>
          <w:rFonts w:hint="eastAsia"/>
        </w:rPr>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华宝创业板人工智能交易型开放式指数证券投资基金</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华宝创业板人工智能ETF</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159363</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华宝基金管理有限公司</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Pr>
                <w:rFonts w:hint="eastAsia"/>
                <w:szCs w:val="21"/>
              </w:rPr>
              <w:t>《公开募集证券投资基金信息披露管理办法》</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增聘基金经理、解聘基金经理</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蒋俊阳</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曹旭辰</w:t>
            </w:r>
          </w:p>
        </w:tc>
      </w:tr>
      <w:tr w:rsidR="00692F60">
        <w:tc>
          <w:tcPr>
            <w:tcW w:w="2518" w:type="dxa"/>
            <w:tcBorders>
              <w:top w:val="single" w:sz="4" w:space="0" w:color="000000"/>
              <w:left w:val="single" w:sz="4" w:space="0" w:color="000000"/>
              <w:bottom w:val="single" w:sz="4" w:space="0" w:color="000000"/>
              <w:right w:val="single" w:sz="4" w:space="0" w:color="000000"/>
            </w:tcBorders>
            <w:hideMark/>
          </w:tcPr>
          <w:p w:rsidR="00692F60" w:rsidRDefault="00692F60">
            <w:pPr>
              <w:spacing w:line="312" w:lineRule="exact"/>
              <w:rPr>
                <w:rFonts w:hint="eastAsia"/>
              </w:rPr>
            </w:pPr>
            <w:r w:rsidRPr="00E21FA7">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92F60" w:rsidRDefault="00692F60">
            <w:pPr>
              <w:spacing w:line="312" w:lineRule="exact"/>
              <w:rPr>
                <w:rFonts w:hint="eastAsia"/>
              </w:rPr>
            </w:pPr>
            <w:r w:rsidRPr="00E21FA7">
              <w:rPr>
                <w:rFonts w:hint="eastAsia"/>
                <w:color w:val="000000"/>
                <w:kern w:val="0"/>
                <w:szCs w:val="21"/>
              </w:rPr>
              <w:t>陈建华</w:t>
            </w:r>
          </w:p>
        </w:tc>
      </w:tr>
    </w:tbl>
    <w:p w:rsidR="00692F60" w:rsidRDefault="00692F60">
      <w:pPr>
        <w:pStyle w:val="XBRLTitle1"/>
        <w:spacing w:before="156" w:line="360" w:lineRule="auto"/>
        <w:jc w:val="left"/>
        <w:divId w:val="810053370"/>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2596"/>
        <w:gridCol w:w="1276"/>
        <w:gridCol w:w="1156"/>
      </w:tblGrid>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新任基金经理姓名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蒋俊阳</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任职日期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sidRPr="00E21FA7">
              <w:rPr>
                <w:rFonts w:hint="eastAsia"/>
                <w:color w:val="000000"/>
                <w:kern w:val="0"/>
                <w:szCs w:val="21"/>
              </w:rPr>
              <w:t>2026年4月1日</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证券从业年限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16年</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证券投资管理从业年限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7年</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过往从业经历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硕士。曾在上海申银万国证券研究所、光大证券研究所从事研究工作。</w:t>
            </w:r>
            <w:r w:rsidR="004C01D6" w:rsidRPr="004C01D6">
              <w:rPr>
                <w:szCs w:val="21"/>
              </w:rPr>
              <w:t>2018年10月加入华宝基金管理有限公司，现任指数研发投资部副总经理。</w:t>
            </w:r>
          </w:p>
        </w:tc>
      </w:tr>
      <w:tr w:rsidR="00692F60" w:rsidTr="00FC345A">
        <w:trPr>
          <w:divId w:val="1577663533"/>
          <w:trHeight w:val="342"/>
        </w:trPr>
        <w:tc>
          <w:tcPr>
            <w:tcW w:w="2676" w:type="dxa"/>
            <w:vMerge w:val="restart"/>
            <w:tcBorders>
              <w:top w:val="single" w:sz="4" w:space="0" w:color="auto"/>
              <w:left w:val="single" w:sz="4" w:space="0" w:color="auto"/>
              <w:bottom w:val="nil"/>
              <w:right w:val="single" w:sz="4" w:space="0" w:color="auto"/>
            </w:tcBorders>
            <w:vAlign w:val="center"/>
            <w:hideMark/>
          </w:tcPr>
          <w:p w:rsidR="00692F60" w:rsidRDefault="00692F60">
            <w:pPr>
              <w:spacing w:line="312" w:lineRule="exact"/>
              <w:rPr>
                <w:rFonts w:hint="eastAsia"/>
              </w:rPr>
            </w:pPr>
            <w:r w:rsidRPr="00E21FA7">
              <w:rPr>
                <w:rFonts w:hint="eastAsia"/>
                <w:color w:val="000000"/>
                <w:kern w:val="0"/>
                <w:szCs w:val="21"/>
              </w:rPr>
              <w:t xml:space="preserve">其中：管理过公募基金的名称及期间 </w:t>
            </w: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sidRPr="00E21FA7">
              <w:rPr>
                <w:rFonts w:hint="eastAsia"/>
                <w:color w:val="000000"/>
                <w:kern w:val="0"/>
                <w:szCs w:val="21"/>
              </w:rPr>
              <w:t xml:space="preserve">基金主代码 </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sidRPr="00E21FA7">
              <w:rPr>
                <w:rFonts w:hint="eastAsia"/>
                <w:color w:val="000000"/>
                <w:kern w:val="0"/>
                <w:szCs w:val="21"/>
              </w:rPr>
              <w:t xml:space="preserve">基金名称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sidRPr="00E21FA7">
              <w:rPr>
                <w:rFonts w:hint="eastAsia"/>
                <w:color w:val="000000"/>
                <w:kern w:val="0"/>
                <w:szCs w:val="21"/>
              </w:rPr>
              <w:t xml:space="preserve">任职日期 </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sidRPr="00E21FA7">
              <w:rPr>
                <w:rFonts w:hint="eastAsia"/>
                <w:color w:val="000000"/>
                <w:kern w:val="0"/>
                <w:szCs w:val="21"/>
              </w:rPr>
              <w:t xml:space="preserve">离任日期 </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515260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华宝中证电子50交易型开放式指数证券投资基金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2020年7月17日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515710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华宝中证细分食品饮料产业主题交易型开放式指数证券投资基金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2020年12月24日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012548</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华宝中证细分食品饮料产业主题交易型开放式指数证券投资基金发起式联接基金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2021年7月12日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012550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华宝中证电子50交易型开放式指数证券投资基金发</w:t>
            </w:r>
            <w:r>
              <w:rPr>
                <w:rFonts w:hint="eastAsia"/>
                <w:szCs w:val="21"/>
              </w:rPr>
              <w:lastRenderedPageBreak/>
              <w:t>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lastRenderedPageBreak/>
              <w:t>2021年7月19日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159707</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华宝中证800地产交易型开放式指数证券投资基金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2021年11月4日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159596</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华宝中证A50交易型开放式指数证券投资基金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2024年3月7日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021216</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华宝中证A50交易型开放式指数证券投资基金发起式联接基金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2024年4月17日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563500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华宝中证A500交易型开放式指数证券投资基金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2024年11月22日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019510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华宝中证A500交易型开放式指数证券投资基金联接基金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2025年1月9日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023555</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华宝深证100指数型发起式证券投资基金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2025年4月15日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159716</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华宝深证100交易型开放式指数证券投资基金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2025年9月11日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520560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华宝港股通恒生中国（香港上市）30交易型开放式指数证券投资基金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2025年9月24日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501301</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华宝港股通恒生中国（香港上市）30交易型开放式指数证券投资基金联接基金（LOF）</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2025年11月12日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025954</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华宝北证50成份指数型证券投资基金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2025年12月4日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013317</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华宝中证科创创业50交易型开放式指数证券投资基金发起式联接基金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2026年2月12日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588330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华宝中证科创创业50交易型开放式指数证券投资基金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2026年2月12日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517060</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华宝中证沪港深500交易型开放式指数证券投资基金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2021年3月5日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2022年2月18日</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159716</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华宝深证创新100交易型开放式指数证券投资基金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2021年6月18日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2025年9月10日</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013177</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华宝深证创新100交易型开放式指数证券投资基金发起式联接基金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2021年9月7日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2024年9月7日</w:t>
            </w:r>
          </w:p>
        </w:tc>
      </w:tr>
      <w:tr w:rsidR="00692F60" w:rsidTr="00FC345A">
        <w:trPr>
          <w:divId w:val="1577663533"/>
        </w:trPr>
        <w:tc>
          <w:tcPr>
            <w:tcW w:w="2676" w:type="dxa"/>
            <w:vMerge/>
            <w:tcBorders>
              <w:top w:val="single" w:sz="4" w:space="0" w:color="auto"/>
              <w:left w:val="single" w:sz="4" w:space="0" w:color="auto"/>
              <w:bottom w:val="nil"/>
              <w:right w:val="single" w:sz="4" w:space="0" w:color="auto"/>
            </w:tcBorders>
            <w:vAlign w:val="center"/>
            <w:hideMark/>
          </w:tcPr>
          <w:p w:rsidR="00692F60" w:rsidRDefault="00692F60">
            <w:pPr>
              <w:widowControl/>
              <w:jc w:val="left"/>
            </w:pPr>
          </w:p>
        </w:tc>
        <w:tc>
          <w:tcPr>
            <w:tcW w:w="1357"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501301</w:t>
            </w:r>
          </w:p>
        </w:tc>
        <w:tc>
          <w:tcPr>
            <w:tcW w:w="259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华宝港股通恒生中国(香港上市)30指数证券投资基金(LOF)</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2025年9月23日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jc w:val="center"/>
              <w:rPr>
                <w:rFonts w:hint="eastAsia"/>
              </w:rPr>
            </w:pPr>
            <w:r>
              <w:rPr>
                <w:rFonts w:hint="eastAsia"/>
                <w:szCs w:val="21"/>
              </w:rPr>
              <w:t>2025年11月11日</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是否曾被监管机构予以行政处罚或采取行政监管措施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否</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是否已取得基金从业资格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是</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取得的其他相关从业资格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国籍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中国</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学历、学位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研究生毕业、硕士</w:t>
            </w:r>
          </w:p>
        </w:tc>
      </w:tr>
      <w:tr w:rsidR="00692F60" w:rsidTr="00FC345A">
        <w:trPr>
          <w:divId w:val="1577663533"/>
        </w:trPr>
        <w:tc>
          <w:tcPr>
            <w:tcW w:w="2676"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是否已按规定在中国基金业协会注册/登记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Pr>
                <w:rFonts w:hint="eastAsia"/>
                <w:szCs w:val="21"/>
              </w:rPr>
              <w:t>是</w:t>
            </w:r>
          </w:p>
        </w:tc>
      </w:tr>
    </w:tbl>
    <w:p w:rsidR="00692F60" w:rsidRDefault="00692F60">
      <w:pPr>
        <w:pStyle w:val="XBRLTitle1"/>
        <w:spacing w:before="156" w:line="360" w:lineRule="auto"/>
        <w:jc w:val="left"/>
        <w:divId w:val="1275361509"/>
        <w:rPr>
          <w:rFonts w:hint="eastAsia"/>
        </w:rPr>
      </w:pPr>
      <w:bookmarkStart w:id="22" w:name="_Toc34322062"/>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401"/>
      <w:bookmarkStart w:id="32" w:name="m401_tab"/>
      <w:bookmarkStart w:id="33" w:name="m201"/>
      <w:bookmarkStart w:id="34" w:name="m201_01"/>
      <w:r>
        <w:rPr>
          <w:rFonts w:hAnsi="宋体" w:hint="eastAsia"/>
          <w:szCs w:val="24"/>
        </w:rPr>
        <w:t>离任基金经理的相关信息</w:t>
      </w:r>
      <w:bookmarkEnd w:id="22"/>
      <w:r>
        <w:rPr>
          <w:rFonts w:hAnsi="宋体" w:hint="eastAsia"/>
          <w:szCs w:val="24"/>
        </w:rPr>
        <w:t xml:space="preserve"> </w:t>
      </w:r>
      <w:bookmarkEnd w:id="11"/>
      <w:bookmarkEnd w:id="12"/>
      <w:bookmarkEnd w:id="23"/>
      <w:bookmarkEnd w:id="24"/>
      <w:bookmarkEnd w:id="25"/>
      <w:bookmarkEnd w:id="26"/>
      <w:bookmarkEnd w:id="27"/>
      <w:bookmarkEnd w:id="28"/>
      <w:bookmarkEnd w:id="29"/>
      <w:bookmarkEnd w:id="30"/>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692F60">
        <w:trPr>
          <w:divId w:val="1563563331"/>
        </w:trPr>
        <w:tc>
          <w:tcPr>
            <w:tcW w:w="2518"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sidRPr="00E21FA7">
              <w:rPr>
                <w:rFonts w:hint="eastAsia"/>
                <w:color w:val="000000"/>
                <w:kern w:val="0"/>
                <w:szCs w:val="21"/>
              </w:rPr>
              <w:t>陈建华</w:t>
            </w:r>
          </w:p>
        </w:tc>
      </w:tr>
      <w:tr w:rsidR="00692F60">
        <w:trPr>
          <w:divId w:val="1563563331"/>
        </w:trPr>
        <w:tc>
          <w:tcPr>
            <w:tcW w:w="2518"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sidRPr="00E21FA7">
              <w:rPr>
                <w:rFonts w:hint="eastAsia"/>
                <w:color w:val="000000"/>
                <w:kern w:val="0"/>
                <w:szCs w:val="21"/>
              </w:rPr>
              <w:t>业务调整</w:t>
            </w:r>
          </w:p>
        </w:tc>
      </w:tr>
      <w:tr w:rsidR="00692F60">
        <w:trPr>
          <w:divId w:val="1563563331"/>
        </w:trPr>
        <w:tc>
          <w:tcPr>
            <w:tcW w:w="2518"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sidRPr="00E21FA7">
              <w:rPr>
                <w:rFonts w:hint="eastAsia"/>
                <w:color w:val="000000"/>
                <w:kern w:val="0"/>
                <w:szCs w:val="21"/>
              </w:rPr>
              <w:t>2026年4月1日</w:t>
            </w:r>
          </w:p>
        </w:tc>
      </w:tr>
      <w:tr w:rsidR="00692F60">
        <w:trPr>
          <w:divId w:val="1563563331"/>
        </w:trPr>
        <w:tc>
          <w:tcPr>
            <w:tcW w:w="2518"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sidRPr="00E21FA7">
              <w:rPr>
                <w:rFonts w:hint="eastAsia"/>
                <w:color w:val="000000"/>
                <w:kern w:val="0"/>
                <w:szCs w:val="21"/>
              </w:rPr>
              <w:t>继续担任公司其他基金的基金经理。</w:t>
            </w:r>
          </w:p>
        </w:tc>
      </w:tr>
      <w:tr w:rsidR="00692F60">
        <w:trPr>
          <w:divId w:val="1563563331"/>
        </w:trPr>
        <w:tc>
          <w:tcPr>
            <w:tcW w:w="2518" w:type="dxa"/>
            <w:tcBorders>
              <w:top w:val="single" w:sz="4" w:space="0" w:color="auto"/>
              <w:left w:val="single" w:sz="4" w:space="0" w:color="auto"/>
              <w:bottom w:val="single" w:sz="4" w:space="0" w:color="auto"/>
              <w:right w:val="single" w:sz="4" w:space="0" w:color="auto"/>
            </w:tcBorders>
            <w:hideMark/>
          </w:tcPr>
          <w:p w:rsidR="00692F60" w:rsidRDefault="00692F60">
            <w:pPr>
              <w:spacing w:line="312" w:lineRule="exact"/>
              <w:rPr>
                <w:rFonts w:hint="eastAsia"/>
              </w:rPr>
            </w:pPr>
            <w:r w:rsidRPr="00E21FA7">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692F60" w:rsidRDefault="00692F60">
            <w:pPr>
              <w:spacing w:line="312" w:lineRule="exact"/>
              <w:rPr>
                <w:rFonts w:hint="eastAsia"/>
              </w:rPr>
            </w:pPr>
            <w:r w:rsidRPr="00E21FA7">
              <w:rPr>
                <w:rFonts w:hint="eastAsia"/>
                <w:color w:val="000000"/>
                <w:kern w:val="0"/>
                <w:szCs w:val="21"/>
              </w:rPr>
              <w:t>是</w:t>
            </w:r>
          </w:p>
        </w:tc>
      </w:tr>
    </w:tbl>
    <w:p w:rsidR="00692F60" w:rsidRDefault="00692F60">
      <w:pPr>
        <w:spacing w:line="360" w:lineRule="auto"/>
        <w:jc w:val="center"/>
        <w:divId w:val="1563563331"/>
        <w:rPr>
          <w:rFonts w:hint="eastAsia"/>
          <w:sz w:val="28"/>
          <w:szCs w:val="30"/>
        </w:rPr>
      </w:pPr>
      <w:r>
        <w:rPr>
          <w:rFonts w:hint="eastAsia"/>
          <w:sz w:val="28"/>
          <w:szCs w:val="30"/>
        </w:rPr>
        <w:t xml:space="preserve">　 </w:t>
      </w:r>
    </w:p>
    <w:p w:rsidR="00692F60" w:rsidRDefault="00692F60">
      <w:pPr>
        <w:spacing w:line="360" w:lineRule="auto"/>
        <w:ind w:firstLineChars="600" w:firstLine="1446"/>
        <w:jc w:val="right"/>
        <w:rPr>
          <w:rFonts w:hint="eastAsia"/>
          <w:b/>
          <w:bCs/>
          <w:sz w:val="24"/>
          <w:szCs w:val="30"/>
        </w:rPr>
      </w:pPr>
      <w:r>
        <w:rPr>
          <w:rFonts w:hint="eastAsia"/>
          <w:b/>
          <w:bCs/>
          <w:sz w:val="24"/>
          <w:szCs w:val="30"/>
        </w:rPr>
        <w:t xml:space="preserve">　 </w:t>
      </w:r>
    </w:p>
    <w:p w:rsidR="00692F60" w:rsidRDefault="00692F60">
      <w:pPr>
        <w:spacing w:line="360" w:lineRule="auto"/>
        <w:ind w:firstLineChars="600" w:firstLine="1446"/>
        <w:jc w:val="right"/>
        <w:rPr>
          <w:rFonts w:hint="eastAsia"/>
          <w:b/>
          <w:bCs/>
          <w:sz w:val="24"/>
          <w:szCs w:val="30"/>
        </w:rPr>
      </w:pPr>
      <w:r>
        <w:rPr>
          <w:rFonts w:hint="eastAsia"/>
          <w:b/>
          <w:bCs/>
          <w:sz w:val="24"/>
          <w:szCs w:val="30"/>
        </w:rPr>
        <w:t xml:space="preserve">　 </w:t>
      </w:r>
    </w:p>
    <w:p w:rsidR="00692F60" w:rsidRDefault="00692F60">
      <w:pPr>
        <w:spacing w:line="360" w:lineRule="auto"/>
        <w:ind w:firstLineChars="600" w:firstLine="1446"/>
        <w:jc w:val="right"/>
        <w:rPr>
          <w:rFonts w:hint="eastAsia"/>
        </w:rPr>
      </w:pPr>
      <w:r>
        <w:rPr>
          <w:rFonts w:hint="eastAsia"/>
          <w:b/>
          <w:bCs/>
          <w:sz w:val="24"/>
          <w:szCs w:val="24"/>
        </w:rPr>
        <w:t>华宝基金管理有限公司</w:t>
      </w:r>
    </w:p>
    <w:p w:rsidR="00692F60" w:rsidRDefault="00692F60">
      <w:pPr>
        <w:spacing w:line="360" w:lineRule="auto"/>
        <w:ind w:firstLineChars="600" w:firstLine="1446"/>
        <w:jc w:val="right"/>
        <w:rPr>
          <w:rFonts w:hint="eastAsia"/>
        </w:rPr>
      </w:pPr>
      <w:r>
        <w:rPr>
          <w:rFonts w:hint="eastAsia"/>
          <w:b/>
          <w:bCs/>
          <w:sz w:val="24"/>
          <w:szCs w:val="24"/>
        </w:rPr>
        <w:t>2026年4月1日</w:t>
      </w:r>
      <w:bookmarkEnd w:id="34"/>
      <w:r>
        <w:rPr>
          <w:rFonts w:hint="eastAsia"/>
          <w:b/>
          <w:bCs/>
          <w:sz w:val="24"/>
          <w:szCs w:val="24"/>
        </w:rPr>
        <w:t xml:space="preserve"> </w:t>
      </w:r>
    </w:p>
    <w:sectPr w:rsidR="00692F6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CF8" w:rsidRDefault="00E01CF8">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E01CF8" w:rsidRDefault="00E01CF8">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60" w:rsidRDefault="00692F6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C01D6">
      <w:rPr>
        <w:noProof/>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C01D6">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60" w:rsidRDefault="00692F6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F1134">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F1134">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692F60" w:rsidRDefault="00692F60">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CF8" w:rsidRDefault="00E01CF8">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E01CF8" w:rsidRDefault="00E01CF8">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60" w:rsidRDefault="00692F60">
    <w:pPr>
      <w:pStyle w:val="a7"/>
      <w:jc w:val="right"/>
    </w:pPr>
    <w:r>
      <w:rPr>
        <w:rFonts w:hint="eastAsia"/>
      </w:rPr>
      <w:t>华宝创业板人工智能交易型开放式指数证券投资基金基金经理变更公告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60" w:rsidRDefault="00692F60">
    <w:pPr>
      <w:pStyle w:val="a7"/>
      <w:jc w:val="right"/>
      <w:rPr>
        <w:rFonts w:hint="eastAsia"/>
      </w:rPr>
    </w:pPr>
    <w:r>
      <w:rPr>
        <w:rFonts w:hint="eastAsia"/>
      </w:rPr>
      <w:t>华宝创业板人工智能交易型开放式指数证券投资基金基金经理变更公告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1FA7"/>
    <w:rsid w:val="004C01D6"/>
    <w:rsid w:val="00692F60"/>
    <w:rsid w:val="006E75D8"/>
    <w:rsid w:val="007F1134"/>
    <w:rsid w:val="00C10E77"/>
    <w:rsid w:val="00D717BB"/>
    <w:rsid w:val="00E01CF8"/>
    <w:rsid w:val="00E21FA7"/>
    <w:rsid w:val="00EE26F6"/>
    <w:rsid w:val="00FC34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810053370">
      <w:marLeft w:val="0"/>
      <w:marRight w:val="0"/>
      <w:marTop w:val="0"/>
      <w:marBottom w:val="0"/>
      <w:divBdr>
        <w:top w:val="none" w:sz="0" w:space="0" w:color="auto"/>
        <w:left w:val="none" w:sz="0" w:space="0" w:color="auto"/>
        <w:bottom w:val="none" w:sz="0" w:space="0" w:color="auto"/>
        <w:right w:val="none" w:sz="0" w:space="0" w:color="auto"/>
      </w:divBdr>
      <w:divsChild>
        <w:div w:id="1577663533">
          <w:marLeft w:val="0"/>
          <w:marRight w:val="0"/>
          <w:marTop w:val="0"/>
          <w:marBottom w:val="0"/>
          <w:divBdr>
            <w:top w:val="none" w:sz="0" w:space="0" w:color="auto"/>
            <w:left w:val="none" w:sz="0" w:space="0" w:color="auto"/>
            <w:bottom w:val="none" w:sz="0" w:space="0" w:color="auto"/>
            <w:right w:val="none" w:sz="0" w:space="0" w:color="auto"/>
          </w:divBdr>
        </w:div>
      </w:divsChild>
    </w:div>
    <w:div w:id="959652201">
      <w:marLeft w:val="0"/>
      <w:marRight w:val="0"/>
      <w:marTop w:val="0"/>
      <w:marBottom w:val="0"/>
      <w:divBdr>
        <w:top w:val="none" w:sz="0" w:space="0" w:color="auto"/>
        <w:left w:val="none" w:sz="0" w:space="0" w:color="auto"/>
        <w:bottom w:val="none" w:sz="0" w:space="0" w:color="auto"/>
        <w:right w:val="none" w:sz="0" w:space="0" w:color="auto"/>
      </w:divBdr>
    </w:div>
    <w:div w:id="1275361509">
      <w:marLeft w:val="0"/>
      <w:marRight w:val="0"/>
      <w:marTop w:val="0"/>
      <w:marBottom w:val="0"/>
      <w:divBdr>
        <w:top w:val="none" w:sz="0" w:space="0" w:color="auto"/>
        <w:left w:val="none" w:sz="0" w:space="0" w:color="auto"/>
        <w:bottom w:val="none" w:sz="0" w:space="0" w:color="auto"/>
        <w:right w:val="none" w:sz="0" w:space="0" w:color="auto"/>
      </w:divBdr>
      <w:divsChild>
        <w:div w:id="1563563331">
          <w:marLeft w:val="0"/>
          <w:marRight w:val="0"/>
          <w:marTop w:val="0"/>
          <w:marBottom w:val="0"/>
          <w:divBdr>
            <w:top w:val="none" w:sz="0" w:space="0" w:color="auto"/>
            <w:left w:val="none" w:sz="0" w:space="0" w:color="auto"/>
            <w:bottom w:val="none" w:sz="0" w:space="0" w:color="auto"/>
            <w:right w:val="none" w:sz="0" w:space="0" w:color="auto"/>
          </w:divBdr>
        </w:div>
      </w:divsChild>
    </w:div>
    <w:div w:id="1961380629">
      <w:marLeft w:val="0"/>
      <w:marRight w:val="0"/>
      <w:marTop w:val="0"/>
      <w:marBottom w:val="0"/>
      <w:divBdr>
        <w:top w:val="none" w:sz="0" w:space="0" w:color="auto"/>
        <w:left w:val="none" w:sz="0" w:space="0" w:color="auto"/>
        <w:bottom w:val="none" w:sz="0" w:space="0" w:color="auto"/>
        <w:right w:val="none" w:sz="0" w:space="0" w:color="auto"/>
      </w:divBdr>
    </w:div>
    <w:div w:id="20031160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3485-C19D-4845-8B06-40938373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1476</Characters>
  <Application>Microsoft Office Word</Application>
  <DocSecurity>4</DocSecurity>
  <Lines>12</Lines>
  <Paragraphs>3</Paragraphs>
  <ScaleCrop>false</ScaleCrop>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2026-03-31T16:01:00Z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