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4CA" w:rsidRDefault="00262F1E">
      <w:pPr>
        <w:pStyle w:val="2"/>
        <w:keepNext w:val="0"/>
        <w:spacing w:before="0" w:after="266"/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宋体" w:eastAsia="宋体" w:hAnsi="宋体" w:cs="宋体"/>
          <w:i w:val="0"/>
          <w:iCs w:val="0"/>
          <w:sz w:val="32"/>
          <w:szCs w:val="32"/>
        </w:rPr>
        <w:t>华宝港股通标普香港上市中国中小盘指数证券投资基金</w:t>
      </w:r>
      <w:r>
        <w:rPr>
          <w:rFonts w:ascii="宋体" w:eastAsia="宋体" w:hAnsi="宋体" w:cs="宋体"/>
          <w:i w:val="0"/>
          <w:iCs w:val="0"/>
          <w:sz w:val="32"/>
          <w:szCs w:val="32"/>
        </w:rPr>
        <w:t>(LOF)</w:t>
      </w:r>
      <w:r>
        <w:rPr>
          <w:rFonts w:ascii="宋体" w:eastAsia="宋体" w:hAnsi="宋体" w:cs="宋体"/>
          <w:i w:val="0"/>
          <w:iCs w:val="0"/>
          <w:sz w:val="32"/>
          <w:szCs w:val="32"/>
        </w:rPr>
        <w:t>暂停申购、赎回及定期定额投资业务的公告</w:t>
      </w:r>
    </w:p>
    <w:p w:rsidR="00FB74CA" w:rsidRDefault="00262F1E">
      <w:pPr>
        <w:jc w:val="center"/>
        <w:rPr>
          <w:rFonts w:ascii="SimSun" w:eastAsia="SimSun" w:hAnsi="SimSun" w:cs="SimSun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公告送出日期：</w:t>
      </w:r>
      <w:r>
        <w:rPr>
          <w:rFonts w:ascii="宋体" w:eastAsia="宋体" w:hAnsi="宋体" w:cs="宋体"/>
          <w:sz w:val="21"/>
          <w:szCs w:val="21"/>
        </w:rPr>
        <w:t>2026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z w:val="21"/>
          <w:szCs w:val="21"/>
        </w:rPr>
        <w:t>4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日</w:t>
      </w:r>
    </w:p>
    <w:p w:rsidR="00FB74CA" w:rsidRDefault="00262F1E">
      <w:pPr>
        <w:pStyle w:val="3"/>
        <w:keepNext w:val="0"/>
        <w:spacing w:after="240"/>
        <w:rPr>
          <w:rFonts w:ascii="Times New Roman" w:hAnsi="Times New Roman" w:cs="Times New Roman"/>
        </w:rPr>
      </w:pPr>
      <w:r>
        <w:rPr>
          <w:rFonts w:ascii="宋体" w:eastAsia="宋体" w:hAnsi="宋体" w:cs="宋体"/>
          <w:sz w:val="24"/>
          <w:szCs w:val="24"/>
        </w:rPr>
        <w:t>1.</w:t>
      </w:r>
      <w:r>
        <w:rPr>
          <w:rFonts w:ascii="宋体" w:eastAsia="宋体" w:hAnsi="宋体" w:cs="宋体"/>
          <w:sz w:val="24"/>
          <w:szCs w:val="24"/>
        </w:rPr>
        <w:t>公告的基本信息</w:t>
      </w:r>
    </w:p>
    <w:tbl>
      <w:tblPr>
        <w:tblW w:w="0" w:type="auto"/>
        <w:tblInd w:w="2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1"/>
        <w:gridCol w:w="2589"/>
        <w:gridCol w:w="3382"/>
        <w:gridCol w:w="1258"/>
      </w:tblGrid>
      <w:tr w:rsidR="00FB74CA"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FB74CA" w:rsidRDefault="00262F1E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FB74CA" w:rsidRDefault="00262F1E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华宝港股通标普香港上市中国中小盘指数证券投资基金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(LOF)</w:t>
            </w:r>
          </w:p>
        </w:tc>
      </w:tr>
      <w:tr w:rsidR="00FB74CA"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FB74CA" w:rsidRDefault="00262F1E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FB74CA" w:rsidRDefault="00262F1E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华宝港股通标普香港上市中国中小盘指数（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LOF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）（场内简称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香港中小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LOF”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）</w:t>
            </w:r>
          </w:p>
        </w:tc>
      </w:tr>
      <w:tr w:rsidR="00FB74CA"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FB74CA" w:rsidRDefault="00262F1E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FB74CA" w:rsidRDefault="00262F1E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501021</w:t>
            </w:r>
          </w:p>
        </w:tc>
      </w:tr>
      <w:tr w:rsidR="00FB74CA"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FB74CA" w:rsidRDefault="00262F1E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FB74CA" w:rsidRDefault="00262F1E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华宝基金管理有限公司</w:t>
            </w:r>
          </w:p>
        </w:tc>
      </w:tr>
      <w:tr w:rsidR="00FB74CA"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FB74CA" w:rsidRDefault="00262F1E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FB74CA" w:rsidRDefault="00262F1E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《华宝港股通标普香港上市中国中小盘指数证券投资基金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(LOF)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基金合同》和《华宝港股通标普香港上市中国中小盘指数证券投资基金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(LOF)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招募说明书》</w:t>
            </w:r>
          </w:p>
        </w:tc>
      </w:tr>
      <w:tr w:rsidR="00FB74C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FB74CA" w:rsidRDefault="00262F1E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暂停相关业务的起始日及原因说明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FB74CA" w:rsidRDefault="00262F1E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暂停申购起始日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FB74CA" w:rsidRDefault="00262F1E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2026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日</w:t>
            </w:r>
          </w:p>
        </w:tc>
      </w:tr>
      <w:tr w:rsidR="00FB74C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4CA" w:rsidRDefault="00FB74CA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FB74CA" w:rsidRDefault="00262F1E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暂停赎回起始日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FB74CA" w:rsidRDefault="00262F1E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2026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日</w:t>
            </w:r>
          </w:p>
        </w:tc>
      </w:tr>
      <w:tr w:rsidR="00FB74C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4CA" w:rsidRDefault="00FB74CA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FB74CA" w:rsidRDefault="00262F1E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暂停定期定额投资起始日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FB74CA" w:rsidRDefault="00262F1E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2026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日</w:t>
            </w:r>
          </w:p>
        </w:tc>
      </w:tr>
      <w:tr w:rsidR="00FB74C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4CA" w:rsidRDefault="00FB74CA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FB74CA" w:rsidRDefault="00262F1E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暂停申购、赎回、定期定额投资的原因说明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FB74CA" w:rsidRDefault="00262F1E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非港股通交易日</w:t>
            </w:r>
          </w:p>
        </w:tc>
      </w:tr>
      <w:tr w:rsidR="00FB74C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FB74CA" w:rsidRDefault="00262F1E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下属基金简称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FB74CA" w:rsidRDefault="00262F1E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华宝标普香港上市中国中小盘指数（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LOF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FB74CA" w:rsidRDefault="00262F1E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华宝香港中小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C</w:t>
            </w:r>
          </w:p>
        </w:tc>
      </w:tr>
      <w:tr w:rsidR="00FB74C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FB74CA" w:rsidRDefault="00262F1E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下属基金的交易代码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FB74CA" w:rsidRDefault="00262F1E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501021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FB74CA" w:rsidRDefault="00262F1E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006127</w:t>
            </w:r>
          </w:p>
        </w:tc>
      </w:tr>
      <w:tr w:rsidR="00FB74C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FB74CA" w:rsidRDefault="00262F1E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该基金是否暂停申购、赎回及定期定额投资业务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FB74CA" w:rsidRDefault="00262F1E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FB74CA" w:rsidRDefault="00262F1E">
            <w:pPr>
              <w:rPr>
                <w:rFonts w:ascii="SimSun" w:eastAsia="SimSun" w:hAnsi="SimSun" w:cs="SimSu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是</w:t>
            </w:r>
          </w:p>
        </w:tc>
      </w:tr>
    </w:tbl>
    <w:p w:rsidR="00FB74CA" w:rsidRDefault="00262F1E">
      <w:pPr>
        <w:pStyle w:val="2"/>
        <w:keepNext w:val="0"/>
        <w:spacing w:before="210" w:after="199"/>
        <w:rPr>
          <w:rFonts w:ascii="SimSun" w:eastAsia="SimSun" w:hAnsi="SimSun" w:cs="SimSun"/>
        </w:rPr>
      </w:pPr>
      <w:r>
        <w:rPr>
          <w:rFonts w:ascii="宋体" w:eastAsia="宋体" w:hAnsi="宋体" w:cs="宋体"/>
          <w:i w:val="0"/>
          <w:iCs w:val="0"/>
          <w:sz w:val="24"/>
          <w:szCs w:val="24"/>
        </w:rPr>
        <w:t>2.</w:t>
      </w:r>
      <w:r>
        <w:rPr>
          <w:rFonts w:ascii="宋体" w:eastAsia="宋体" w:hAnsi="宋体" w:cs="宋体"/>
          <w:i w:val="0"/>
          <w:iCs w:val="0"/>
          <w:sz w:val="24"/>
          <w:szCs w:val="24"/>
        </w:rPr>
        <w:t>其他需要提示的事项</w:t>
      </w:r>
    </w:p>
    <w:p w:rsidR="00FB74CA" w:rsidRDefault="00262F1E">
      <w:pPr>
        <w:spacing w:line="360" w:lineRule="auto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  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）根据华宝标普香港上市中国中小盘指数证券投资基金（</w:t>
      </w:r>
      <w:r>
        <w:rPr>
          <w:rFonts w:ascii="宋体" w:eastAsia="宋体" w:hAnsi="宋体" w:cs="宋体"/>
          <w:sz w:val="21"/>
          <w:szCs w:val="21"/>
        </w:rPr>
        <w:t>LOF</w:t>
      </w:r>
      <w:r>
        <w:rPr>
          <w:rFonts w:ascii="宋体" w:eastAsia="宋体" w:hAnsi="宋体" w:cs="宋体"/>
          <w:sz w:val="21"/>
          <w:szCs w:val="21"/>
        </w:rPr>
        <w:t>）（以下简称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本基金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）基金合同的规定，本基金的开放日是指上海证券交易所、香港交易所同时开放交易的工作日。投资者在本基金的开放日办理本基金的申购和赎回等业务。鉴于</w:t>
      </w:r>
      <w:r>
        <w:rPr>
          <w:rFonts w:ascii="宋体" w:eastAsia="宋体" w:hAnsi="宋体" w:cs="宋体"/>
          <w:sz w:val="21"/>
          <w:szCs w:val="21"/>
        </w:rPr>
        <w:t>2026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z w:val="21"/>
          <w:szCs w:val="21"/>
        </w:rPr>
        <w:t>4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/>
          <w:sz w:val="21"/>
          <w:szCs w:val="21"/>
        </w:rPr>
        <w:t>3</w:t>
      </w:r>
      <w:r>
        <w:rPr>
          <w:rFonts w:ascii="宋体" w:eastAsia="宋体" w:hAnsi="宋体" w:cs="宋体"/>
          <w:sz w:val="21"/>
          <w:szCs w:val="21"/>
        </w:rPr>
        <w:t>日至</w:t>
      </w:r>
      <w:r>
        <w:rPr>
          <w:rFonts w:ascii="宋体" w:eastAsia="宋体" w:hAnsi="宋体" w:cs="宋体"/>
          <w:sz w:val="21"/>
          <w:szCs w:val="21"/>
        </w:rPr>
        <w:t>2026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z w:val="21"/>
          <w:szCs w:val="21"/>
        </w:rPr>
        <w:t>4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/>
          <w:sz w:val="21"/>
          <w:szCs w:val="21"/>
        </w:rPr>
        <w:t>7</w:t>
      </w:r>
      <w:r>
        <w:rPr>
          <w:rFonts w:ascii="宋体" w:eastAsia="宋体" w:hAnsi="宋体" w:cs="宋体"/>
          <w:sz w:val="21"/>
          <w:szCs w:val="21"/>
        </w:rPr>
        <w:t>日为非港股通交易日，本基金于</w:t>
      </w:r>
      <w:r>
        <w:rPr>
          <w:rFonts w:ascii="宋体" w:eastAsia="宋体" w:hAnsi="宋体" w:cs="宋体"/>
          <w:sz w:val="21"/>
          <w:szCs w:val="21"/>
        </w:rPr>
        <w:t>2026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z w:val="21"/>
          <w:szCs w:val="21"/>
        </w:rPr>
        <w:t>4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/>
          <w:sz w:val="21"/>
          <w:szCs w:val="21"/>
        </w:rPr>
        <w:t>3</w:t>
      </w:r>
      <w:r>
        <w:rPr>
          <w:rFonts w:ascii="宋体" w:eastAsia="宋体" w:hAnsi="宋体" w:cs="宋体"/>
          <w:sz w:val="21"/>
          <w:szCs w:val="21"/>
        </w:rPr>
        <w:t>日至</w:t>
      </w:r>
      <w:r>
        <w:rPr>
          <w:rFonts w:ascii="宋体" w:eastAsia="宋体" w:hAnsi="宋体" w:cs="宋体"/>
          <w:sz w:val="21"/>
          <w:szCs w:val="21"/>
        </w:rPr>
        <w:t>2026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z w:val="21"/>
          <w:szCs w:val="21"/>
        </w:rPr>
        <w:t>4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/>
          <w:sz w:val="21"/>
          <w:szCs w:val="21"/>
        </w:rPr>
        <w:t>7</w:t>
      </w:r>
      <w:r>
        <w:rPr>
          <w:rFonts w:ascii="宋体" w:eastAsia="宋体" w:hAnsi="宋体" w:cs="宋体"/>
          <w:sz w:val="21"/>
          <w:szCs w:val="21"/>
        </w:rPr>
        <w:t>日暂停办理申购、赎回及定期定额投资业务。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）港股通自</w:t>
      </w:r>
      <w:r>
        <w:rPr>
          <w:rFonts w:ascii="宋体" w:eastAsia="宋体" w:hAnsi="宋体" w:cs="宋体"/>
          <w:sz w:val="21"/>
          <w:szCs w:val="21"/>
        </w:rPr>
        <w:t>2026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z w:val="21"/>
          <w:szCs w:val="21"/>
        </w:rPr>
        <w:t>4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/>
          <w:sz w:val="21"/>
          <w:szCs w:val="21"/>
        </w:rPr>
        <w:t>8</w:t>
      </w:r>
      <w:r>
        <w:rPr>
          <w:rFonts w:ascii="宋体" w:eastAsia="宋体" w:hAnsi="宋体" w:cs="宋体"/>
          <w:sz w:val="21"/>
          <w:szCs w:val="21"/>
        </w:rPr>
        <w:t>日起恢复正常交易，本基金自</w:t>
      </w:r>
      <w:r>
        <w:rPr>
          <w:rFonts w:ascii="宋体" w:eastAsia="宋体" w:hAnsi="宋体" w:cs="宋体"/>
          <w:sz w:val="21"/>
          <w:szCs w:val="21"/>
        </w:rPr>
        <w:t>20</w:t>
      </w:r>
      <w:r>
        <w:rPr>
          <w:rFonts w:ascii="宋体" w:eastAsia="宋体" w:hAnsi="宋体" w:cs="宋体"/>
          <w:sz w:val="21"/>
          <w:szCs w:val="21"/>
        </w:rPr>
        <w:t>26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z w:val="21"/>
          <w:szCs w:val="21"/>
        </w:rPr>
        <w:t>4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/>
          <w:sz w:val="21"/>
          <w:szCs w:val="21"/>
        </w:rPr>
        <w:t>8</w:t>
      </w:r>
      <w:r>
        <w:rPr>
          <w:rFonts w:ascii="宋体" w:eastAsia="宋体" w:hAnsi="宋体" w:cs="宋体"/>
          <w:sz w:val="21"/>
          <w:szCs w:val="21"/>
        </w:rPr>
        <w:t>日起恢复申购、赎回及定期定额投资业务，届时将不再另行公告。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3</w:t>
      </w:r>
      <w:r>
        <w:rPr>
          <w:rFonts w:ascii="宋体" w:eastAsia="宋体" w:hAnsi="宋体" w:cs="宋体"/>
          <w:sz w:val="21"/>
          <w:szCs w:val="21"/>
        </w:rPr>
        <w:t>）如有疑问</w:t>
      </w:r>
      <w:r>
        <w:rPr>
          <w:rFonts w:ascii="宋体" w:eastAsia="宋体" w:hAnsi="宋体" w:cs="宋体"/>
          <w:sz w:val="21"/>
          <w:szCs w:val="21"/>
        </w:rPr>
        <w:t>,</w:t>
      </w:r>
      <w:r>
        <w:rPr>
          <w:rFonts w:ascii="宋体" w:eastAsia="宋体" w:hAnsi="宋体" w:cs="宋体"/>
          <w:sz w:val="21"/>
          <w:szCs w:val="21"/>
        </w:rPr>
        <w:t>请拨打本公司客户服务电话</w:t>
      </w:r>
      <w:r>
        <w:rPr>
          <w:rFonts w:ascii="宋体" w:eastAsia="宋体" w:hAnsi="宋体" w:cs="宋体"/>
          <w:sz w:val="21"/>
          <w:szCs w:val="21"/>
        </w:rPr>
        <w:t>(400-700-5588</w:t>
      </w:r>
      <w:r>
        <w:rPr>
          <w:rFonts w:ascii="宋体" w:eastAsia="宋体" w:hAnsi="宋体" w:cs="宋体"/>
          <w:sz w:val="21"/>
          <w:szCs w:val="21"/>
        </w:rPr>
        <w:t>、</w:t>
      </w:r>
      <w:r>
        <w:rPr>
          <w:rFonts w:ascii="宋体" w:eastAsia="宋体" w:hAnsi="宋体" w:cs="宋体"/>
          <w:sz w:val="21"/>
          <w:szCs w:val="21"/>
        </w:rPr>
        <w:t>400-820-5050)</w:t>
      </w:r>
      <w:r>
        <w:rPr>
          <w:rFonts w:ascii="宋体" w:eastAsia="宋体" w:hAnsi="宋体" w:cs="宋体"/>
          <w:sz w:val="21"/>
          <w:szCs w:val="21"/>
        </w:rPr>
        <w:t>或登陆本公司网站</w:t>
      </w:r>
      <w:r>
        <w:rPr>
          <w:rFonts w:ascii="宋体" w:eastAsia="宋体" w:hAnsi="宋体" w:cs="宋体"/>
          <w:sz w:val="21"/>
          <w:szCs w:val="21"/>
        </w:rPr>
        <w:t>(www.fsfund.com)</w:t>
      </w:r>
      <w:r>
        <w:rPr>
          <w:rFonts w:ascii="宋体" w:eastAsia="宋体" w:hAnsi="宋体" w:cs="宋体"/>
          <w:sz w:val="21"/>
          <w:szCs w:val="21"/>
        </w:rPr>
        <w:t>获取相关信息。</w:t>
      </w:r>
    </w:p>
    <w:p w:rsidR="00FB74CA" w:rsidRDefault="00262F1E">
      <w:pPr>
        <w:spacing w:before="210" w:after="210" w:line="360" w:lineRule="auto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  </w:t>
      </w:r>
      <w:r>
        <w:rPr>
          <w:rFonts w:ascii="宋体" w:eastAsia="宋体" w:hAnsi="宋体" w:cs="宋体"/>
          <w:sz w:val="21"/>
          <w:szCs w:val="21"/>
        </w:rPr>
        <w:t>特此公告。</w:t>
      </w:r>
      <w:r>
        <w:rPr>
          <w:rFonts w:ascii="宋体" w:eastAsia="宋体" w:hAnsi="宋体" w:cs="宋体"/>
          <w:sz w:val="21"/>
          <w:szCs w:val="21"/>
        </w:rPr>
        <w:t xml:space="preserve"> </w:t>
      </w:r>
    </w:p>
    <w:p w:rsidR="00FB74CA" w:rsidRDefault="00262F1E">
      <w:pPr>
        <w:spacing w:before="210" w:after="210" w:line="360" w:lineRule="auto"/>
        <w:jc w:val="right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华宝基金管理有限公司</w:t>
      </w:r>
      <w:r>
        <w:rPr>
          <w:rFonts w:ascii="宋体" w:eastAsia="宋体" w:hAnsi="宋体" w:cs="宋体"/>
          <w:sz w:val="21"/>
          <w:szCs w:val="21"/>
        </w:rPr>
        <w:br/>
        <w:t>2026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z w:val="21"/>
          <w:szCs w:val="21"/>
        </w:rPr>
        <w:t>4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日</w:t>
      </w:r>
      <w:r>
        <w:rPr>
          <w:rFonts w:ascii="宋体" w:eastAsia="宋体" w:hAnsi="宋体" w:cs="宋体"/>
          <w:sz w:val="21"/>
          <w:szCs w:val="21"/>
        </w:rPr>
        <w:t xml:space="preserve"> </w:t>
      </w:r>
    </w:p>
    <w:p w:rsidR="00A77B3E" w:rsidRDefault="00A77B3E"/>
    <w:sectPr w:rsidR="00A77B3E" w:rsidSect="00FB74CA">
      <w:footerReference w:type="default" r:id="rId6"/>
      <w:pgSz w:w="11906" w:h="16838"/>
      <w:pgMar w:top="1200" w:right="1200" w:bottom="1200" w:left="12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4CA" w:rsidRDefault="00FB74CA" w:rsidP="00FB74CA">
      <w:r>
        <w:separator/>
      </w:r>
    </w:p>
  </w:endnote>
  <w:endnote w:type="continuationSeparator" w:id="0">
    <w:p w:rsidR="00FB74CA" w:rsidRDefault="00FB74CA" w:rsidP="00FB7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4CA" w:rsidRDefault="00FB74CA">
    <w:pPr>
      <w:jc w:val="center"/>
      <w:rPr>
        <w:sz w:val="20"/>
      </w:rPr>
    </w:pPr>
    <w:r>
      <w:rPr>
        <w:sz w:val="20"/>
      </w:rPr>
      <w:fldChar w:fldCharType="begin"/>
    </w:r>
    <w:r w:rsidR="00262F1E">
      <w:rPr>
        <w:rFonts w:ascii="宋体" w:eastAsia="宋体" w:hAnsi="宋体" w:cs="宋体"/>
        <w:sz w:val="20"/>
      </w:rPr>
      <w:instrText>PAGE</w:instrText>
    </w:r>
    <w:r>
      <w:rPr>
        <w:sz w:val="20"/>
      </w:rPr>
      <w:fldChar w:fldCharType="separate"/>
    </w:r>
    <w:r w:rsidR="00262F1E">
      <w:rPr>
        <w:rFonts w:ascii="宋体" w:eastAsia="宋体" w:hAnsi="宋体" w:cs="宋体"/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4CA" w:rsidRDefault="00FB74CA" w:rsidP="00FB74CA">
      <w:r>
        <w:separator/>
      </w:r>
    </w:p>
  </w:footnote>
  <w:footnote w:type="continuationSeparator" w:id="0">
    <w:p w:rsidR="00FB74CA" w:rsidRDefault="00FB74CA" w:rsidP="00FB74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62F1E"/>
    <w:rsid w:val="00A77B3E"/>
    <w:rsid w:val="00CA2A55"/>
    <w:rsid w:val="00FB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74CA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2026-03-31T16:01:00Z</dcterms:created>
  <dcterms:modified xsi:type="dcterms:W3CDTF">2026-03-31T16:01:00Z</dcterms:modified>
</cp:coreProperties>
</file>