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4E7332" w:rsidP="002173B5">
      <w:pPr>
        <w:jc w:val="center"/>
        <w:rPr>
          <w:b/>
          <w:sz w:val="28"/>
          <w:szCs w:val="24"/>
        </w:rPr>
      </w:pP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关于汇添富恒生指数型证券投资基金（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QDII-LOF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）因境外主要市场节假日暂停申购、赎回、定期定额投资业务的公告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4E7332" w:rsidP="002173B5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4E7332" w:rsidP="004E7332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9"/>
        <w:gridCol w:w="1719"/>
        <w:gridCol w:w="2542"/>
        <w:gridCol w:w="2542"/>
      </w:tblGrid>
      <w:tr w:rsidR="00072425"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汇添富恒生指数型证券投资基金（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072425"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072425"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164705</w:t>
            </w:r>
          </w:p>
        </w:tc>
      </w:tr>
      <w:tr w:rsidR="00072425"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072425"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根据《公开募集证券投资基金信息披露管理办法》等法律法规和《汇添富恒生指数型证券投资基金（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072425">
        <w:tc>
          <w:tcPr>
            <w:tcW w:w="20000" w:type="dxa"/>
            <w:vMerge w:val="restart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</w:t>
            </w:r>
          </w:p>
        </w:tc>
      </w:tr>
      <w:tr w:rsidR="00072425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</w:t>
            </w:r>
          </w:p>
        </w:tc>
      </w:tr>
      <w:tr w:rsidR="00072425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</w:t>
            </w:r>
          </w:p>
        </w:tc>
      </w:tr>
      <w:tr w:rsidR="00072425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日、</w:t>
            </w: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日香港证券交易所因节假日暂停交易。为保护基金份额持有人利益，本基金暂停申购、赎回、定期定额投资业务。</w:t>
            </w:r>
          </w:p>
        </w:tc>
      </w:tr>
      <w:tr w:rsidR="00072425"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C</w:t>
            </w:r>
          </w:p>
        </w:tc>
      </w:tr>
      <w:tr w:rsidR="00072425"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164705</w:t>
            </w:r>
          </w:p>
        </w:tc>
        <w:tc>
          <w:tcPr>
            <w:tcW w:w="20000" w:type="dxa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010789</w:t>
            </w:r>
          </w:p>
        </w:tc>
      </w:tr>
      <w:tr w:rsidR="00072425">
        <w:tc>
          <w:tcPr>
            <w:tcW w:w="-25536" w:type="dxa"/>
            <w:gridSpan w:val="2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该基金份额是否暂停申购、赎回等业务</w:t>
            </w:r>
          </w:p>
        </w:tc>
        <w:tc>
          <w:tcPr>
            <w:tcW w:w="20000" w:type="dxa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2173B5" w:rsidRDefault="004E7332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37950" w:rsidRPr="00E37950" w:rsidRDefault="004E7332" w:rsidP="002173B5">
      <w:pPr>
        <w:jc w:val="left"/>
        <w:rPr>
          <w:rFonts w:ascii="宋体" w:eastAsia="宋体" w:hAnsi="宋体" w:cs="宋体"/>
          <w:color w:val="000000"/>
          <w:szCs w:val="21"/>
        </w:rPr>
      </w:pPr>
      <w:r w:rsidRPr="00E37950">
        <w:rPr>
          <w:rFonts w:ascii="宋体" w:eastAsia="宋体" w:hAnsi="宋体" w:cs="宋体" w:hint="eastAsia"/>
          <w:color w:val="000000"/>
          <w:szCs w:val="21"/>
        </w:rPr>
        <w:t>本基金</w:t>
      </w:r>
      <w:r w:rsidRPr="00E37950">
        <w:rPr>
          <w:rFonts w:ascii="宋体" w:eastAsia="宋体" w:hAnsi="宋体" w:cs="宋体" w:hint="eastAsia"/>
          <w:color w:val="000000"/>
          <w:szCs w:val="21"/>
        </w:rPr>
        <w:t>A</w:t>
      </w:r>
      <w:r w:rsidRPr="00E37950">
        <w:rPr>
          <w:rFonts w:ascii="宋体" w:eastAsia="宋体" w:hAnsi="宋体" w:cs="宋体" w:hint="eastAsia"/>
          <w:color w:val="000000"/>
          <w:szCs w:val="21"/>
        </w:rPr>
        <w:t>类份额场内简称为恒生</w:t>
      </w:r>
      <w:r w:rsidRPr="00E37950">
        <w:rPr>
          <w:rFonts w:ascii="宋体" w:eastAsia="宋体" w:hAnsi="宋体" w:cs="宋体" w:hint="eastAsia"/>
          <w:color w:val="000000"/>
          <w:szCs w:val="21"/>
        </w:rPr>
        <w:t>LOF</w:t>
      </w:r>
      <w:r w:rsidRPr="00E37950">
        <w:rPr>
          <w:rFonts w:ascii="宋体" w:eastAsia="宋体" w:hAnsi="宋体" w:cs="宋体" w:hint="eastAsia"/>
          <w:color w:val="000000"/>
          <w:szCs w:val="21"/>
        </w:rPr>
        <w:t>。</w:t>
      </w:r>
    </w:p>
    <w:p w:rsidR="002E18C2" w:rsidRPr="002C78AE" w:rsidRDefault="004E7332" w:rsidP="004E7332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1" w:name="t_3_2_table"/>
      <w:bookmarkEnd w:id="1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</w:p>
    <w:p w:rsidR="002E18C2" w:rsidRPr="002C78AE" w:rsidRDefault="004E7332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2" w:name="t_3_2_2646_a1_fm1"/>
      <w:bookmarkEnd w:id="2"/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08</w:t>
      </w:r>
      <w:r>
        <w:rPr>
          <w:rFonts w:ascii="宋体" w:eastAsia="宋体" w:hAnsi="宋体" w:cs="宋体"/>
          <w:color w:val="000000"/>
          <w:sz w:val="24"/>
          <w:szCs w:val="24"/>
        </w:rPr>
        <w:t>日，本基金将恢复办理申购、赎回、定期定额投资业务，届时不再公告。</w:t>
      </w:r>
    </w:p>
    <w:p w:rsidR="00072425" w:rsidRDefault="004E7332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、投资者可通过本基金各代销机构或登录本公司网站</w:t>
      </w:r>
      <w:r>
        <w:rPr>
          <w:rFonts w:ascii="宋体" w:eastAsia="宋体" w:hAnsi="宋体" w:cs="宋体"/>
          <w:color w:val="000000"/>
          <w:sz w:val="24"/>
          <w:szCs w:val="24"/>
        </w:rPr>
        <w:t>(www.99fund.com)</w:t>
      </w:r>
      <w:r>
        <w:rPr>
          <w:rFonts w:ascii="宋体" w:eastAsia="宋体" w:hAnsi="宋体" w:cs="宋体"/>
          <w:color w:val="000000"/>
          <w:sz w:val="24"/>
          <w:szCs w:val="24"/>
        </w:rPr>
        <w:t>或拨打本公司客服热线（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888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9918</w:t>
      </w:r>
      <w:r>
        <w:rPr>
          <w:rFonts w:ascii="宋体" w:eastAsia="宋体" w:hAnsi="宋体" w:cs="宋体"/>
          <w:color w:val="000000"/>
          <w:sz w:val="24"/>
          <w:szCs w:val="24"/>
        </w:rPr>
        <w:t>）咨询相关情况。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072425" w:rsidRDefault="004E7332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072425" w:rsidRDefault="004E7332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特此公告。</w:t>
      </w:r>
      <w:bookmarkStart w:id="3" w:name="_GoBack"/>
      <w:bookmarkEnd w:id="3"/>
    </w:p>
    <w:p w:rsidR="002E18C2" w:rsidRPr="002C78AE" w:rsidRDefault="004E7332" w:rsidP="00E03A1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t>汇添富基金管理股份有限公司</w:t>
      </w:r>
    </w:p>
    <w:p w:rsidR="002E18C2" w:rsidRPr="00E37950" w:rsidRDefault="004E7332" w:rsidP="00E03A1A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B0C71">
        <w:rPr>
          <w:b/>
          <w:sz w:val="24"/>
          <w:szCs w:val="24"/>
        </w:rPr>
        <w:t xml:space="preserve">                          </w:t>
      </w:r>
      <w:r w:rsidRPr="00E37950">
        <w:rPr>
          <w:sz w:val="24"/>
          <w:szCs w:val="24"/>
        </w:rPr>
        <w:t xml:space="preserve">  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04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01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日</w:t>
      </w:r>
    </w:p>
    <w:sectPr w:rsidR="002E18C2" w:rsidRPr="00E37950" w:rsidSect="00072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2425"/>
    <w:rsid w:val="000752F1"/>
    <w:rsid w:val="001A552F"/>
    <w:rsid w:val="001B33DB"/>
    <w:rsid w:val="002173B5"/>
    <w:rsid w:val="00227C07"/>
    <w:rsid w:val="002813F9"/>
    <w:rsid w:val="002C78AE"/>
    <w:rsid w:val="002E18C2"/>
    <w:rsid w:val="00312474"/>
    <w:rsid w:val="004134EF"/>
    <w:rsid w:val="004E7332"/>
    <w:rsid w:val="00521B42"/>
    <w:rsid w:val="005F63BF"/>
    <w:rsid w:val="00621F0D"/>
    <w:rsid w:val="00627FEA"/>
    <w:rsid w:val="006337FE"/>
    <w:rsid w:val="0064196B"/>
    <w:rsid w:val="00642816"/>
    <w:rsid w:val="00665057"/>
    <w:rsid w:val="006D62F8"/>
    <w:rsid w:val="00747464"/>
    <w:rsid w:val="009B5393"/>
    <w:rsid w:val="009B6407"/>
    <w:rsid w:val="00A737CE"/>
    <w:rsid w:val="00A77F3C"/>
    <w:rsid w:val="00AD7934"/>
    <w:rsid w:val="00AF1942"/>
    <w:rsid w:val="00AF2959"/>
    <w:rsid w:val="00AF686A"/>
    <w:rsid w:val="00BB6457"/>
    <w:rsid w:val="00BF106A"/>
    <w:rsid w:val="00CB3EDA"/>
    <w:rsid w:val="00CE17D6"/>
    <w:rsid w:val="00D034D7"/>
    <w:rsid w:val="00D11126"/>
    <w:rsid w:val="00E03A1A"/>
    <w:rsid w:val="00E37950"/>
    <w:rsid w:val="00E7530A"/>
    <w:rsid w:val="00E77C3F"/>
    <w:rsid w:val="00EA60AA"/>
    <w:rsid w:val="00EB0C71"/>
    <w:rsid w:val="00EB4674"/>
    <w:rsid w:val="00F5064A"/>
    <w:rsid w:val="00F70E0F"/>
    <w:rsid w:val="00F73B15"/>
    <w:rsid w:val="00F90AB0"/>
    <w:rsid w:val="00FB758E"/>
    <w:rsid w:val="00F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425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4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2026-03-31T16:01:00Z</dcterms:created>
  <dcterms:modified xsi:type="dcterms:W3CDTF">2026-03-31T16:01:00Z</dcterms:modified>
</cp:coreProperties>
</file>