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313" w:rsidRPr="0050568D" w:rsidRDefault="00AF00E2">
      <w:pPr>
        <w:spacing w:line="360" w:lineRule="auto"/>
        <w:jc w:val="center"/>
        <w:rPr>
          <w:rFonts w:ascii="仿宋" w:eastAsia="仿宋" w:hAnsi="仿宋"/>
          <w:b/>
          <w:color w:val="000000"/>
          <w:sz w:val="28"/>
          <w:szCs w:val="28"/>
        </w:rPr>
      </w:pPr>
      <w:r w:rsidRPr="0050568D">
        <w:rPr>
          <w:rFonts w:ascii="仿宋" w:eastAsia="仿宋" w:hAnsi="仿宋" w:hint="eastAsia"/>
          <w:b/>
          <w:color w:val="000000"/>
          <w:sz w:val="28"/>
          <w:szCs w:val="28"/>
        </w:rPr>
        <w:t>广发中证畜牧养殖产业</w:t>
      </w:r>
      <w:r w:rsidR="00850B86" w:rsidRPr="0050568D">
        <w:rPr>
          <w:rFonts w:ascii="仿宋" w:eastAsia="仿宋" w:hAnsi="仿宋" w:hint="eastAsia"/>
          <w:b/>
          <w:color w:val="000000"/>
          <w:sz w:val="28"/>
          <w:szCs w:val="28"/>
        </w:rPr>
        <w:t>交易型开放式指数证券投资基金</w:t>
      </w:r>
    </w:p>
    <w:p w:rsidR="00674313" w:rsidRPr="0050568D" w:rsidRDefault="003C0406">
      <w:pPr>
        <w:spacing w:line="360" w:lineRule="auto"/>
        <w:jc w:val="center"/>
        <w:rPr>
          <w:rFonts w:ascii="仿宋" w:eastAsia="仿宋" w:hAnsi="仿宋"/>
          <w:b/>
          <w:color w:val="000000"/>
          <w:sz w:val="28"/>
          <w:szCs w:val="28"/>
        </w:rPr>
      </w:pPr>
      <w:r w:rsidRPr="0050568D">
        <w:rPr>
          <w:rFonts w:ascii="仿宋" w:eastAsia="仿宋" w:hAnsi="仿宋"/>
          <w:b/>
          <w:color w:val="000000"/>
          <w:sz w:val="28"/>
          <w:szCs w:val="28"/>
        </w:rPr>
        <w:t>上市交易提示性公告</w:t>
      </w:r>
    </w:p>
    <w:p w:rsidR="00674313" w:rsidRPr="0050568D" w:rsidRDefault="00674313">
      <w:pPr>
        <w:spacing w:line="360" w:lineRule="auto"/>
        <w:ind w:firstLineChars="200" w:firstLine="560"/>
        <w:rPr>
          <w:rFonts w:ascii="仿宋" w:eastAsia="仿宋" w:hAnsi="仿宋"/>
          <w:color w:val="000000"/>
          <w:sz w:val="28"/>
          <w:szCs w:val="24"/>
        </w:rPr>
      </w:pPr>
    </w:p>
    <w:p w:rsidR="00674313" w:rsidRPr="0050568D" w:rsidRDefault="00AF00E2" w:rsidP="00AF00E2">
      <w:pPr>
        <w:spacing w:line="360" w:lineRule="auto"/>
        <w:ind w:firstLineChars="200" w:firstLine="560"/>
        <w:rPr>
          <w:rFonts w:ascii="仿宋" w:eastAsia="仿宋" w:hAnsi="仿宋"/>
          <w:color w:val="000000"/>
          <w:sz w:val="28"/>
          <w:szCs w:val="24"/>
        </w:rPr>
      </w:pPr>
      <w:r w:rsidRPr="0050568D">
        <w:rPr>
          <w:rFonts w:ascii="仿宋" w:eastAsia="仿宋" w:hAnsi="仿宋" w:hint="eastAsia"/>
          <w:color w:val="000000"/>
          <w:sz w:val="28"/>
          <w:szCs w:val="24"/>
        </w:rPr>
        <w:t>广发中证畜牧养殖产业</w:t>
      </w:r>
      <w:r w:rsidR="00850B86" w:rsidRPr="0050568D">
        <w:rPr>
          <w:rFonts w:ascii="仿宋" w:eastAsia="仿宋" w:hAnsi="仿宋" w:hint="eastAsia"/>
          <w:color w:val="000000"/>
          <w:sz w:val="28"/>
          <w:szCs w:val="24"/>
        </w:rPr>
        <w:t>交易型开放式指数证券投资基金</w:t>
      </w:r>
      <w:r w:rsidR="003C0406" w:rsidRPr="0050568D">
        <w:rPr>
          <w:rFonts w:ascii="仿宋" w:eastAsia="仿宋" w:hAnsi="仿宋" w:hint="eastAsia"/>
          <w:color w:val="000000"/>
          <w:sz w:val="28"/>
          <w:szCs w:val="24"/>
        </w:rPr>
        <w:t>（以下简称“本基金”）于</w:t>
      </w:r>
      <w:r w:rsidRPr="0050568D">
        <w:rPr>
          <w:rFonts w:ascii="仿宋" w:eastAsia="仿宋" w:hAnsi="仿宋" w:hint="eastAsia"/>
          <w:color w:val="000000"/>
          <w:sz w:val="28"/>
          <w:szCs w:val="24"/>
        </w:rPr>
        <w:t>202</w:t>
      </w:r>
      <w:r w:rsidRPr="0050568D">
        <w:rPr>
          <w:rFonts w:ascii="仿宋" w:eastAsia="仿宋" w:hAnsi="仿宋"/>
          <w:color w:val="000000"/>
          <w:sz w:val="28"/>
          <w:szCs w:val="24"/>
        </w:rPr>
        <w:t>6</w:t>
      </w:r>
      <w:r w:rsidR="00850B86" w:rsidRPr="0050568D">
        <w:rPr>
          <w:rFonts w:ascii="仿宋" w:eastAsia="仿宋" w:hAnsi="仿宋" w:hint="eastAsia"/>
          <w:color w:val="000000"/>
          <w:sz w:val="28"/>
          <w:szCs w:val="24"/>
        </w:rPr>
        <w:t>年</w:t>
      </w:r>
      <w:r w:rsidRPr="0050568D">
        <w:rPr>
          <w:rFonts w:ascii="仿宋" w:eastAsia="仿宋" w:hAnsi="仿宋"/>
          <w:color w:val="000000"/>
          <w:sz w:val="28"/>
          <w:szCs w:val="24"/>
        </w:rPr>
        <w:t>4</w:t>
      </w:r>
      <w:r w:rsidR="00850B86" w:rsidRPr="0050568D">
        <w:rPr>
          <w:rFonts w:ascii="仿宋" w:eastAsia="仿宋" w:hAnsi="仿宋" w:hint="eastAsia"/>
          <w:color w:val="000000"/>
          <w:sz w:val="28"/>
          <w:szCs w:val="24"/>
        </w:rPr>
        <w:t>月</w:t>
      </w:r>
      <w:r w:rsidRPr="0050568D">
        <w:rPr>
          <w:rFonts w:ascii="仿宋" w:eastAsia="仿宋" w:hAnsi="仿宋"/>
          <w:color w:val="000000"/>
          <w:sz w:val="28"/>
          <w:szCs w:val="24"/>
        </w:rPr>
        <w:t>1</w:t>
      </w:r>
      <w:r w:rsidR="00850B86" w:rsidRPr="0050568D">
        <w:rPr>
          <w:rFonts w:ascii="仿宋" w:eastAsia="仿宋" w:hAnsi="仿宋" w:hint="eastAsia"/>
          <w:color w:val="000000"/>
          <w:sz w:val="28"/>
          <w:szCs w:val="24"/>
        </w:rPr>
        <w:t>日</w:t>
      </w:r>
      <w:r w:rsidR="003C0406" w:rsidRPr="0050568D">
        <w:rPr>
          <w:rFonts w:ascii="仿宋" w:eastAsia="仿宋" w:hAnsi="仿宋" w:hint="eastAsia"/>
          <w:color w:val="000000"/>
          <w:sz w:val="28"/>
          <w:szCs w:val="24"/>
        </w:rPr>
        <w:t>开始在上海证券交易所上市交易。本基金的场内简称为“</w:t>
      </w:r>
      <w:r w:rsidRPr="0050568D">
        <w:rPr>
          <w:rFonts w:ascii="仿宋" w:eastAsia="仿宋" w:hAnsi="仿宋" w:hint="eastAsia"/>
          <w:color w:val="000000"/>
          <w:sz w:val="28"/>
          <w:szCs w:val="24"/>
        </w:rPr>
        <w:t>广发养殖</w:t>
      </w:r>
      <w:r w:rsidR="003C0406" w:rsidRPr="0050568D">
        <w:rPr>
          <w:rFonts w:ascii="仿宋" w:eastAsia="仿宋" w:hAnsi="仿宋" w:hint="eastAsia"/>
          <w:color w:val="000000"/>
          <w:sz w:val="28"/>
          <w:szCs w:val="24"/>
        </w:rPr>
        <w:t>”，扩位证券简称为“</w:t>
      </w:r>
      <w:r w:rsidRPr="0050568D">
        <w:rPr>
          <w:rFonts w:ascii="仿宋" w:eastAsia="仿宋" w:hAnsi="仿宋" w:hint="eastAsia"/>
          <w:color w:val="000000"/>
          <w:sz w:val="28"/>
          <w:szCs w:val="24"/>
        </w:rPr>
        <w:t>畜牧养殖</w:t>
      </w:r>
      <w:r w:rsidRPr="0050568D">
        <w:rPr>
          <w:rFonts w:ascii="仿宋" w:eastAsia="仿宋" w:hAnsi="仿宋"/>
          <w:color w:val="000000"/>
          <w:sz w:val="28"/>
          <w:szCs w:val="24"/>
        </w:rPr>
        <w:t>ETF广发</w:t>
      </w:r>
      <w:r w:rsidR="003C0406" w:rsidRPr="0050568D">
        <w:rPr>
          <w:rFonts w:ascii="仿宋" w:eastAsia="仿宋" w:hAnsi="仿宋" w:hint="eastAsia"/>
          <w:color w:val="000000"/>
          <w:sz w:val="28"/>
          <w:szCs w:val="24"/>
        </w:rPr>
        <w:t>”，基金代码为“</w:t>
      </w:r>
      <w:r w:rsidRPr="0050568D">
        <w:rPr>
          <w:rFonts w:ascii="仿宋" w:eastAsia="仿宋" w:hAnsi="仿宋"/>
          <w:color w:val="000000"/>
          <w:sz w:val="28"/>
          <w:szCs w:val="24"/>
        </w:rPr>
        <w:t>512450</w:t>
      </w:r>
      <w:r w:rsidR="003C0406" w:rsidRPr="0050568D">
        <w:rPr>
          <w:rFonts w:ascii="仿宋" w:eastAsia="仿宋" w:hAnsi="仿宋" w:hint="eastAsia"/>
          <w:color w:val="000000"/>
          <w:sz w:val="28"/>
          <w:szCs w:val="24"/>
        </w:rPr>
        <w:t>”。</w:t>
      </w:r>
      <w:r w:rsidR="003C0406" w:rsidRPr="0050568D">
        <w:rPr>
          <w:rFonts w:ascii="仿宋" w:eastAsia="仿宋" w:hAnsi="仿宋"/>
          <w:color w:val="000000"/>
          <w:sz w:val="28"/>
          <w:szCs w:val="24"/>
        </w:rPr>
        <w:t xml:space="preserve"> </w:t>
      </w:r>
    </w:p>
    <w:p w:rsidR="00674313" w:rsidRPr="0050568D" w:rsidRDefault="003C0406">
      <w:pPr>
        <w:spacing w:line="360" w:lineRule="auto"/>
        <w:ind w:firstLineChars="200" w:firstLine="560"/>
        <w:rPr>
          <w:rFonts w:ascii="仿宋" w:eastAsia="仿宋" w:hAnsi="仿宋"/>
          <w:color w:val="000000"/>
          <w:sz w:val="28"/>
          <w:szCs w:val="24"/>
        </w:rPr>
      </w:pPr>
      <w:r w:rsidRPr="0050568D">
        <w:rPr>
          <w:rFonts w:ascii="仿宋" w:eastAsia="仿宋" w:hAnsi="仿宋" w:hint="eastAsia"/>
          <w:color w:val="000000"/>
          <w:sz w:val="28"/>
          <w:szCs w:val="24"/>
        </w:rPr>
        <w:t>截至</w:t>
      </w:r>
      <w:r w:rsidR="00AF00E2" w:rsidRPr="0050568D">
        <w:rPr>
          <w:rFonts w:ascii="仿宋" w:eastAsia="仿宋" w:hAnsi="仿宋" w:hint="eastAsia"/>
          <w:color w:val="000000"/>
          <w:sz w:val="28"/>
          <w:szCs w:val="24"/>
        </w:rPr>
        <w:t>202</w:t>
      </w:r>
      <w:r w:rsidR="00AF00E2" w:rsidRPr="0050568D">
        <w:rPr>
          <w:rFonts w:ascii="仿宋" w:eastAsia="仿宋" w:hAnsi="仿宋"/>
          <w:color w:val="000000"/>
          <w:sz w:val="28"/>
          <w:szCs w:val="24"/>
        </w:rPr>
        <w:t>6</w:t>
      </w:r>
      <w:r w:rsidR="00850B86" w:rsidRPr="0050568D">
        <w:rPr>
          <w:rFonts w:ascii="仿宋" w:eastAsia="仿宋" w:hAnsi="仿宋" w:hint="eastAsia"/>
          <w:color w:val="000000"/>
          <w:sz w:val="28"/>
          <w:szCs w:val="24"/>
        </w:rPr>
        <w:t>年</w:t>
      </w:r>
      <w:r w:rsidR="00AF00E2" w:rsidRPr="0050568D">
        <w:rPr>
          <w:rFonts w:ascii="仿宋" w:eastAsia="仿宋" w:hAnsi="仿宋"/>
          <w:color w:val="000000"/>
          <w:sz w:val="28"/>
          <w:szCs w:val="24"/>
        </w:rPr>
        <w:t>3</w:t>
      </w:r>
      <w:r w:rsidR="00850B86" w:rsidRPr="0050568D">
        <w:rPr>
          <w:rFonts w:ascii="仿宋" w:eastAsia="仿宋" w:hAnsi="仿宋" w:hint="eastAsia"/>
          <w:color w:val="000000"/>
          <w:sz w:val="28"/>
          <w:szCs w:val="24"/>
        </w:rPr>
        <w:t>月</w:t>
      </w:r>
      <w:r w:rsidR="00CA2C7F" w:rsidRPr="0050568D">
        <w:rPr>
          <w:rFonts w:ascii="仿宋" w:eastAsia="仿宋" w:hAnsi="仿宋"/>
          <w:color w:val="000000"/>
          <w:sz w:val="28"/>
          <w:szCs w:val="24"/>
        </w:rPr>
        <w:t>31</w:t>
      </w:r>
      <w:r w:rsidR="00850B86" w:rsidRPr="0050568D">
        <w:rPr>
          <w:rFonts w:ascii="仿宋" w:eastAsia="仿宋" w:hAnsi="仿宋" w:hint="eastAsia"/>
          <w:color w:val="000000"/>
          <w:sz w:val="28"/>
          <w:szCs w:val="24"/>
        </w:rPr>
        <w:t>日</w:t>
      </w:r>
      <w:r w:rsidRPr="0050568D">
        <w:rPr>
          <w:rFonts w:ascii="仿宋" w:eastAsia="仿宋" w:hAnsi="仿宋" w:hint="eastAsia"/>
          <w:color w:val="000000"/>
          <w:sz w:val="28"/>
          <w:szCs w:val="24"/>
        </w:rPr>
        <w:t>，本基金投资于标的指数成份股和备选成份股的资产比例为基金资产净值的</w:t>
      </w:r>
      <w:r w:rsidR="005C5C90" w:rsidRPr="0050568D">
        <w:rPr>
          <w:rFonts w:ascii="仿宋" w:eastAsia="仿宋" w:hAnsi="仿宋"/>
          <w:color w:val="000000"/>
          <w:sz w:val="28"/>
          <w:szCs w:val="24"/>
        </w:rPr>
        <w:t>99.</w:t>
      </w:r>
      <w:r w:rsidR="00A72F32" w:rsidRPr="0050568D">
        <w:rPr>
          <w:rFonts w:ascii="仿宋" w:eastAsia="仿宋" w:hAnsi="仿宋" w:hint="eastAsia"/>
          <w:color w:val="000000"/>
          <w:sz w:val="28"/>
          <w:szCs w:val="24"/>
        </w:rPr>
        <w:t>51</w:t>
      </w:r>
      <w:r w:rsidRPr="0050568D">
        <w:rPr>
          <w:rFonts w:ascii="仿宋" w:eastAsia="仿宋" w:hAnsi="仿宋"/>
          <w:color w:val="000000"/>
          <w:sz w:val="28"/>
          <w:szCs w:val="24"/>
        </w:rPr>
        <w:t>%</w:t>
      </w:r>
      <w:r w:rsidRPr="0050568D">
        <w:rPr>
          <w:rFonts w:ascii="仿宋" w:eastAsia="仿宋" w:hAnsi="仿宋" w:hint="eastAsia"/>
          <w:color w:val="000000"/>
          <w:sz w:val="28"/>
          <w:szCs w:val="24"/>
        </w:rPr>
        <w:t>，投资组合比例符合有关法律法规、部门规章、规范性文件的规定和基金合同的有关约定。</w:t>
      </w:r>
    </w:p>
    <w:p w:rsidR="00674313" w:rsidRPr="0050568D" w:rsidRDefault="003C0406">
      <w:pPr>
        <w:spacing w:line="360" w:lineRule="auto"/>
        <w:ind w:firstLineChars="200" w:firstLine="560"/>
        <w:rPr>
          <w:rFonts w:ascii="仿宋" w:eastAsia="仿宋" w:hAnsi="仿宋"/>
          <w:color w:val="000000"/>
          <w:sz w:val="28"/>
          <w:szCs w:val="24"/>
        </w:rPr>
      </w:pPr>
      <w:r w:rsidRPr="0050568D">
        <w:rPr>
          <w:rFonts w:ascii="仿宋" w:eastAsia="仿宋" w:hAnsi="仿宋" w:hint="eastAsia"/>
          <w:color w:val="000000"/>
          <w:sz w:val="28"/>
          <w:szCs w:val="24"/>
        </w:rPr>
        <w:t>投资者可登录本基金管理人网站（www.gffunds.com.cn）或拨打本基金管理人的客户服务电话95105828或020-83936999获取相关信息。</w:t>
      </w:r>
    </w:p>
    <w:p w:rsidR="00674313" w:rsidRPr="0050568D" w:rsidRDefault="003C0406">
      <w:pPr>
        <w:spacing w:line="360" w:lineRule="auto"/>
        <w:ind w:firstLineChars="200" w:firstLine="560"/>
        <w:rPr>
          <w:rFonts w:ascii="仿宋" w:eastAsia="仿宋" w:hAnsi="仿宋"/>
          <w:color w:val="000000"/>
          <w:sz w:val="28"/>
          <w:szCs w:val="24"/>
        </w:rPr>
      </w:pPr>
      <w:r w:rsidRPr="0050568D">
        <w:rPr>
          <w:rFonts w:ascii="仿宋" w:eastAsia="仿宋" w:hAnsi="仿宋" w:hint="eastAsia"/>
          <w:color w:val="000000"/>
          <w:sz w:val="28"/>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w:t>
      </w:r>
      <w:r w:rsidRPr="0050568D">
        <w:rPr>
          <w:rFonts w:ascii="仿宋" w:eastAsia="仿宋" w:hAnsi="仿宋" w:hint="eastAsia"/>
          <w:color w:val="000000"/>
          <w:sz w:val="28"/>
          <w:szCs w:val="24"/>
        </w:rPr>
        <w:lastRenderedPageBreak/>
        <w:t>基金运营状况与基金净值变化引致的投资风险，由投资者自行负责。</w:t>
      </w:r>
    </w:p>
    <w:p w:rsidR="00674313" w:rsidRPr="0050568D" w:rsidRDefault="003C0406">
      <w:pPr>
        <w:spacing w:line="360" w:lineRule="auto"/>
        <w:ind w:firstLineChars="200" w:firstLine="560"/>
        <w:rPr>
          <w:rFonts w:ascii="仿宋" w:eastAsia="仿宋" w:hAnsi="仿宋"/>
          <w:color w:val="000000"/>
          <w:sz w:val="28"/>
          <w:szCs w:val="24"/>
        </w:rPr>
      </w:pPr>
      <w:r w:rsidRPr="0050568D">
        <w:rPr>
          <w:rFonts w:ascii="仿宋" w:eastAsia="仿宋" w:hAnsi="仿宋"/>
          <w:color w:val="000000"/>
          <w:sz w:val="28"/>
          <w:szCs w:val="24"/>
        </w:rPr>
        <w:t xml:space="preserve">特此公告。 </w:t>
      </w:r>
    </w:p>
    <w:p w:rsidR="00674313" w:rsidRPr="0050568D" w:rsidRDefault="00674313">
      <w:pPr>
        <w:spacing w:line="360" w:lineRule="auto"/>
        <w:rPr>
          <w:rFonts w:ascii="仿宋" w:eastAsia="仿宋" w:hAnsi="仿宋"/>
          <w:color w:val="000000"/>
          <w:sz w:val="28"/>
          <w:szCs w:val="24"/>
        </w:rPr>
      </w:pPr>
    </w:p>
    <w:p w:rsidR="00674313" w:rsidRPr="0050568D" w:rsidRDefault="003C0406">
      <w:pPr>
        <w:spacing w:line="360" w:lineRule="auto"/>
        <w:ind w:firstLineChars="200" w:firstLine="560"/>
        <w:jc w:val="right"/>
        <w:rPr>
          <w:rFonts w:ascii="仿宋" w:eastAsia="仿宋" w:hAnsi="仿宋"/>
          <w:color w:val="000000"/>
          <w:sz w:val="28"/>
          <w:szCs w:val="24"/>
        </w:rPr>
      </w:pPr>
      <w:r w:rsidRPr="0050568D">
        <w:rPr>
          <w:rFonts w:ascii="仿宋" w:eastAsia="仿宋" w:hAnsi="仿宋" w:hint="eastAsia"/>
          <w:color w:val="000000"/>
          <w:sz w:val="28"/>
          <w:szCs w:val="24"/>
        </w:rPr>
        <w:t>广发</w:t>
      </w:r>
      <w:r w:rsidRPr="0050568D">
        <w:rPr>
          <w:rFonts w:ascii="仿宋" w:eastAsia="仿宋" w:hAnsi="仿宋"/>
          <w:color w:val="000000"/>
          <w:sz w:val="28"/>
          <w:szCs w:val="24"/>
        </w:rPr>
        <w:t xml:space="preserve">基金管理有限公司 </w:t>
      </w:r>
    </w:p>
    <w:p w:rsidR="00674313" w:rsidRDefault="00850B86">
      <w:pPr>
        <w:spacing w:line="360" w:lineRule="auto"/>
        <w:ind w:firstLineChars="200" w:firstLine="560"/>
        <w:jc w:val="right"/>
        <w:rPr>
          <w:rFonts w:ascii="仿宋" w:eastAsia="仿宋" w:hAnsi="仿宋"/>
          <w:color w:val="000000"/>
          <w:sz w:val="28"/>
          <w:szCs w:val="24"/>
        </w:rPr>
      </w:pPr>
      <w:r w:rsidRPr="0050568D">
        <w:rPr>
          <w:rFonts w:ascii="仿宋" w:eastAsia="仿宋" w:hAnsi="仿宋" w:hint="eastAsia"/>
          <w:color w:val="000000"/>
          <w:sz w:val="28"/>
          <w:szCs w:val="24"/>
        </w:rPr>
        <w:t>202</w:t>
      </w:r>
      <w:r w:rsidR="00186525" w:rsidRPr="0050568D">
        <w:rPr>
          <w:rFonts w:ascii="仿宋" w:eastAsia="仿宋" w:hAnsi="仿宋"/>
          <w:color w:val="000000"/>
          <w:sz w:val="28"/>
          <w:szCs w:val="24"/>
        </w:rPr>
        <w:t>6</w:t>
      </w:r>
      <w:r w:rsidRPr="0050568D">
        <w:rPr>
          <w:rFonts w:ascii="仿宋" w:eastAsia="仿宋" w:hAnsi="仿宋" w:hint="eastAsia"/>
          <w:color w:val="000000"/>
          <w:sz w:val="28"/>
          <w:szCs w:val="24"/>
        </w:rPr>
        <w:t>年</w:t>
      </w:r>
      <w:r w:rsidR="00186525" w:rsidRPr="0050568D">
        <w:rPr>
          <w:rFonts w:ascii="仿宋" w:eastAsia="仿宋" w:hAnsi="仿宋"/>
          <w:color w:val="000000"/>
          <w:sz w:val="28"/>
          <w:szCs w:val="24"/>
        </w:rPr>
        <w:t>4</w:t>
      </w:r>
      <w:r w:rsidRPr="0050568D">
        <w:rPr>
          <w:rFonts w:ascii="仿宋" w:eastAsia="仿宋" w:hAnsi="仿宋" w:hint="eastAsia"/>
          <w:color w:val="000000"/>
          <w:sz w:val="28"/>
          <w:szCs w:val="24"/>
        </w:rPr>
        <w:t>月</w:t>
      </w:r>
      <w:r w:rsidR="00186525" w:rsidRPr="0050568D">
        <w:rPr>
          <w:rFonts w:ascii="仿宋" w:eastAsia="仿宋" w:hAnsi="仿宋"/>
          <w:color w:val="000000"/>
          <w:sz w:val="28"/>
          <w:szCs w:val="24"/>
        </w:rPr>
        <w:t>1</w:t>
      </w:r>
      <w:r w:rsidRPr="0050568D">
        <w:rPr>
          <w:rFonts w:ascii="仿宋" w:eastAsia="仿宋" w:hAnsi="仿宋" w:hint="eastAsia"/>
          <w:color w:val="000000"/>
          <w:sz w:val="28"/>
          <w:szCs w:val="24"/>
        </w:rPr>
        <w:t>日</w:t>
      </w:r>
    </w:p>
    <w:sectPr w:rsidR="00674313" w:rsidSect="00405F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566" w:rsidRDefault="007D6566" w:rsidP="002038CE">
      <w:r>
        <w:separator/>
      </w:r>
    </w:p>
  </w:endnote>
  <w:endnote w:type="continuationSeparator" w:id="0">
    <w:p w:rsidR="007D6566" w:rsidRDefault="007D6566" w:rsidP="002038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566" w:rsidRDefault="007D6566" w:rsidP="002038CE">
      <w:r>
        <w:separator/>
      </w:r>
    </w:p>
  </w:footnote>
  <w:footnote w:type="continuationSeparator" w:id="0">
    <w:p w:rsidR="007D6566" w:rsidRDefault="007D6566" w:rsidP="002038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2950"/>
    <w:rsid w:val="00001AFA"/>
    <w:rsid w:val="00002D79"/>
    <w:rsid w:val="000138B7"/>
    <w:rsid w:val="00023F8A"/>
    <w:rsid w:val="00026C91"/>
    <w:rsid w:val="000300E6"/>
    <w:rsid w:val="00031CCA"/>
    <w:rsid w:val="00035413"/>
    <w:rsid w:val="0004060B"/>
    <w:rsid w:val="000431EB"/>
    <w:rsid w:val="00064320"/>
    <w:rsid w:val="00067D4C"/>
    <w:rsid w:val="00071E51"/>
    <w:rsid w:val="00090EA1"/>
    <w:rsid w:val="000946E6"/>
    <w:rsid w:val="000B0422"/>
    <w:rsid w:val="000B52B7"/>
    <w:rsid w:val="000C5F9D"/>
    <w:rsid w:val="000D67C0"/>
    <w:rsid w:val="000E5F1F"/>
    <w:rsid w:val="000F0D6A"/>
    <w:rsid w:val="000F3B9B"/>
    <w:rsid w:val="000F428E"/>
    <w:rsid w:val="000F5BF8"/>
    <w:rsid w:val="0011332F"/>
    <w:rsid w:val="001167C4"/>
    <w:rsid w:val="00116DFE"/>
    <w:rsid w:val="00122209"/>
    <w:rsid w:val="00125BC2"/>
    <w:rsid w:val="001339AC"/>
    <w:rsid w:val="001521B9"/>
    <w:rsid w:val="00154F71"/>
    <w:rsid w:val="001644AE"/>
    <w:rsid w:val="00171511"/>
    <w:rsid w:val="00177A16"/>
    <w:rsid w:val="00186525"/>
    <w:rsid w:val="001920B4"/>
    <w:rsid w:val="001A6B03"/>
    <w:rsid w:val="001B5BA0"/>
    <w:rsid w:val="001F2020"/>
    <w:rsid w:val="001F5EC8"/>
    <w:rsid w:val="002023E3"/>
    <w:rsid w:val="002038CE"/>
    <w:rsid w:val="00213419"/>
    <w:rsid w:val="00216D87"/>
    <w:rsid w:val="00220227"/>
    <w:rsid w:val="00221BBA"/>
    <w:rsid w:val="00223A32"/>
    <w:rsid w:val="0024189E"/>
    <w:rsid w:val="00251EEB"/>
    <w:rsid w:val="00252BA4"/>
    <w:rsid w:val="0025485F"/>
    <w:rsid w:val="00287BB2"/>
    <w:rsid w:val="002C06C6"/>
    <w:rsid w:val="002C5A87"/>
    <w:rsid w:val="002D3609"/>
    <w:rsid w:val="002D5AC7"/>
    <w:rsid w:val="002D7C2D"/>
    <w:rsid w:val="002E0FBD"/>
    <w:rsid w:val="002F4257"/>
    <w:rsid w:val="00304C3C"/>
    <w:rsid w:val="0031273C"/>
    <w:rsid w:val="00312F0A"/>
    <w:rsid w:val="0033306A"/>
    <w:rsid w:val="003433C9"/>
    <w:rsid w:val="00353EAF"/>
    <w:rsid w:val="00361960"/>
    <w:rsid w:val="0036743C"/>
    <w:rsid w:val="00380541"/>
    <w:rsid w:val="003C0406"/>
    <w:rsid w:val="003D2711"/>
    <w:rsid w:val="003D6CB3"/>
    <w:rsid w:val="003E56DC"/>
    <w:rsid w:val="003F0155"/>
    <w:rsid w:val="003F287E"/>
    <w:rsid w:val="00405FCD"/>
    <w:rsid w:val="00416499"/>
    <w:rsid w:val="004169D3"/>
    <w:rsid w:val="004438E7"/>
    <w:rsid w:val="0045040E"/>
    <w:rsid w:val="00473DDE"/>
    <w:rsid w:val="00473DFB"/>
    <w:rsid w:val="00494ABD"/>
    <w:rsid w:val="0049594E"/>
    <w:rsid w:val="004B1434"/>
    <w:rsid w:val="004B2950"/>
    <w:rsid w:val="004C0A70"/>
    <w:rsid w:val="004C5418"/>
    <w:rsid w:val="004D351B"/>
    <w:rsid w:val="00504E10"/>
    <w:rsid w:val="0050568D"/>
    <w:rsid w:val="00507E90"/>
    <w:rsid w:val="00512533"/>
    <w:rsid w:val="00532DFB"/>
    <w:rsid w:val="00544FF9"/>
    <w:rsid w:val="00556C52"/>
    <w:rsid w:val="00570A39"/>
    <w:rsid w:val="00570FF0"/>
    <w:rsid w:val="00573662"/>
    <w:rsid w:val="00591179"/>
    <w:rsid w:val="0059349F"/>
    <w:rsid w:val="00594B2E"/>
    <w:rsid w:val="005A05D8"/>
    <w:rsid w:val="005A5747"/>
    <w:rsid w:val="005A733E"/>
    <w:rsid w:val="005B0A39"/>
    <w:rsid w:val="005B16C5"/>
    <w:rsid w:val="005C5C90"/>
    <w:rsid w:val="005D1E7E"/>
    <w:rsid w:val="005D4768"/>
    <w:rsid w:val="005E3320"/>
    <w:rsid w:val="005E40C6"/>
    <w:rsid w:val="005E4971"/>
    <w:rsid w:val="005F4844"/>
    <w:rsid w:val="00602B1F"/>
    <w:rsid w:val="00604F5F"/>
    <w:rsid w:val="00605973"/>
    <w:rsid w:val="00651D58"/>
    <w:rsid w:val="00656222"/>
    <w:rsid w:val="00657CA5"/>
    <w:rsid w:val="00664BB4"/>
    <w:rsid w:val="00664FA2"/>
    <w:rsid w:val="00667FAF"/>
    <w:rsid w:val="00674313"/>
    <w:rsid w:val="00676083"/>
    <w:rsid w:val="006877CF"/>
    <w:rsid w:val="006913C1"/>
    <w:rsid w:val="00695E0E"/>
    <w:rsid w:val="006977E4"/>
    <w:rsid w:val="006A1DAC"/>
    <w:rsid w:val="006B0CE2"/>
    <w:rsid w:val="006B2275"/>
    <w:rsid w:val="006C1FFD"/>
    <w:rsid w:val="006E03F3"/>
    <w:rsid w:val="006E3E7B"/>
    <w:rsid w:val="006E48D8"/>
    <w:rsid w:val="006F0023"/>
    <w:rsid w:val="007118C6"/>
    <w:rsid w:val="00714526"/>
    <w:rsid w:val="00720158"/>
    <w:rsid w:val="00724243"/>
    <w:rsid w:val="007301F0"/>
    <w:rsid w:val="007419A0"/>
    <w:rsid w:val="00746EAB"/>
    <w:rsid w:val="00747D7F"/>
    <w:rsid w:val="00756A59"/>
    <w:rsid w:val="00761415"/>
    <w:rsid w:val="00763DBA"/>
    <w:rsid w:val="007746F5"/>
    <w:rsid w:val="00775FFF"/>
    <w:rsid w:val="00797357"/>
    <w:rsid w:val="007A45E6"/>
    <w:rsid w:val="007C29D4"/>
    <w:rsid w:val="007D6566"/>
    <w:rsid w:val="007E0F06"/>
    <w:rsid w:val="007E71A2"/>
    <w:rsid w:val="007F4613"/>
    <w:rsid w:val="00811874"/>
    <w:rsid w:val="008132A1"/>
    <w:rsid w:val="00831834"/>
    <w:rsid w:val="00850B86"/>
    <w:rsid w:val="00864A41"/>
    <w:rsid w:val="0089453B"/>
    <w:rsid w:val="008B438D"/>
    <w:rsid w:val="008C1362"/>
    <w:rsid w:val="008C6038"/>
    <w:rsid w:val="008C7287"/>
    <w:rsid w:val="008D140B"/>
    <w:rsid w:val="008D697C"/>
    <w:rsid w:val="008E05D3"/>
    <w:rsid w:val="008F2AE0"/>
    <w:rsid w:val="009102E4"/>
    <w:rsid w:val="0092103E"/>
    <w:rsid w:val="00924E7C"/>
    <w:rsid w:val="00927BD1"/>
    <w:rsid w:val="009331CB"/>
    <w:rsid w:val="00953833"/>
    <w:rsid w:val="00964C53"/>
    <w:rsid w:val="009806B1"/>
    <w:rsid w:val="00996FFF"/>
    <w:rsid w:val="00997BEC"/>
    <w:rsid w:val="009A4073"/>
    <w:rsid w:val="009B48FE"/>
    <w:rsid w:val="009B5A6A"/>
    <w:rsid w:val="009B7489"/>
    <w:rsid w:val="009C43A9"/>
    <w:rsid w:val="009C66A3"/>
    <w:rsid w:val="009D4D5F"/>
    <w:rsid w:val="009D57FE"/>
    <w:rsid w:val="009D773D"/>
    <w:rsid w:val="009E61FB"/>
    <w:rsid w:val="009F6FE4"/>
    <w:rsid w:val="00A02BEA"/>
    <w:rsid w:val="00A03548"/>
    <w:rsid w:val="00A14281"/>
    <w:rsid w:val="00A26A7E"/>
    <w:rsid w:val="00A52984"/>
    <w:rsid w:val="00A72F32"/>
    <w:rsid w:val="00A74B39"/>
    <w:rsid w:val="00A943F4"/>
    <w:rsid w:val="00AA3976"/>
    <w:rsid w:val="00AD2157"/>
    <w:rsid w:val="00AF00E2"/>
    <w:rsid w:val="00AF3D97"/>
    <w:rsid w:val="00B000AE"/>
    <w:rsid w:val="00B00694"/>
    <w:rsid w:val="00B01EA3"/>
    <w:rsid w:val="00B03D74"/>
    <w:rsid w:val="00B04A7E"/>
    <w:rsid w:val="00B158DB"/>
    <w:rsid w:val="00B16861"/>
    <w:rsid w:val="00B504B3"/>
    <w:rsid w:val="00B62CED"/>
    <w:rsid w:val="00B75F94"/>
    <w:rsid w:val="00B970BA"/>
    <w:rsid w:val="00BC1759"/>
    <w:rsid w:val="00BD67A1"/>
    <w:rsid w:val="00BF140E"/>
    <w:rsid w:val="00BF4768"/>
    <w:rsid w:val="00C07FEA"/>
    <w:rsid w:val="00C15AF0"/>
    <w:rsid w:val="00C1631A"/>
    <w:rsid w:val="00C2115A"/>
    <w:rsid w:val="00C21635"/>
    <w:rsid w:val="00C428B9"/>
    <w:rsid w:val="00C42EF8"/>
    <w:rsid w:val="00C71695"/>
    <w:rsid w:val="00CA2C7F"/>
    <w:rsid w:val="00CB3C21"/>
    <w:rsid w:val="00CC0420"/>
    <w:rsid w:val="00CC1C2E"/>
    <w:rsid w:val="00CC214B"/>
    <w:rsid w:val="00CC798A"/>
    <w:rsid w:val="00CF0290"/>
    <w:rsid w:val="00D254A3"/>
    <w:rsid w:val="00D27E59"/>
    <w:rsid w:val="00D34613"/>
    <w:rsid w:val="00D439FC"/>
    <w:rsid w:val="00D44AE1"/>
    <w:rsid w:val="00D527F1"/>
    <w:rsid w:val="00D53226"/>
    <w:rsid w:val="00D54E88"/>
    <w:rsid w:val="00D60A1A"/>
    <w:rsid w:val="00D61A83"/>
    <w:rsid w:val="00D70F73"/>
    <w:rsid w:val="00D832AD"/>
    <w:rsid w:val="00D87A6E"/>
    <w:rsid w:val="00D960F3"/>
    <w:rsid w:val="00DC0DFF"/>
    <w:rsid w:val="00DC1B31"/>
    <w:rsid w:val="00DC234E"/>
    <w:rsid w:val="00DE41DA"/>
    <w:rsid w:val="00DE7A56"/>
    <w:rsid w:val="00DF20AF"/>
    <w:rsid w:val="00DF5E74"/>
    <w:rsid w:val="00E05279"/>
    <w:rsid w:val="00E154FE"/>
    <w:rsid w:val="00E277B9"/>
    <w:rsid w:val="00E35BEF"/>
    <w:rsid w:val="00E36823"/>
    <w:rsid w:val="00E46A07"/>
    <w:rsid w:val="00E47EBA"/>
    <w:rsid w:val="00E47F5D"/>
    <w:rsid w:val="00E73C27"/>
    <w:rsid w:val="00E75EA7"/>
    <w:rsid w:val="00E81468"/>
    <w:rsid w:val="00E81D99"/>
    <w:rsid w:val="00E82F49"/>
    <w:rsid w:val="00E94457"/>
    <w:rsid w:val="00E944C1"/>
    <w:rsid w:val="00E96022"/>
    <w:rsid w:val="00EC061B"/>
    <w:rsid w:val="00ED4946"/>
    <w:rsid w:val="00EF047A"/>
    <w:rsid w:val="00EF64C4"/>
    <w:rsid w:val="00F20EC0"/>
    <w:rsid w:val="00F21D40"/>
    <w:rsid w:val="00F262B0"/>
    <w:rsid w:val="00F35DEF"/>
    <w:rsid w:val="00F421D1"/>
    <w:rsid w:val="00F463A7"/>
    <w:rsid w:val="00F57787"/>
    <w:rsid w:val="00F62FCC"/>
    <w:rsid w:val="00F65A34"/>
    <w:rsid w:val="00F808F8"/>
    <w:rsid w:val="00F84F7F"/>
    <w:rsid w:val="00F87CAF"/>
    <w:rsid w:val="00FB011C"/>
    <w:rsid w:val="00FB1154"/>
    <w:rsid w:val="00FB65E3"/>
    <w:rsid w:val="00FD2A8B"/>
    <w:rsid w:val="00FE5418"/>
    <w:rsid w:val="00FF0F84"/>
    <w:rsid w:val="4DF655E1"/>
    <w:rsid w:val="71A157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F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05FCD"/>
    <w:pPr>
      <w:jc w:val="left"/>
    </w:pPr>
  </w:style>
  <w:style w:type="paragraph" w:styleId="a4">
    <w:name w:val="Balloon Text"/>
    <w:basedOn w:val="a"/>
    <w:link w:val="Char0"/>
    <w:uiPriority w:val="99"/>
    <w:semiHidden/>
    <w:unhideWhenUsed/>
    <w:qFormat/>
    <w:rsid w:val="00405FCD"/>
    <w:rPr>
      <w:sz w:val="18"/>
      <w:szCs w:val="18"/>
    </w:rPr>
  </w:style>
  <w:style w:type="paragraph" w:styleId="a5">
    <w:name w:val="footer"/>
    <w:basedOn w:val="a"/>
    <w:link w:val="Char1"/>
    <w:uiPriority w:val="99"/>
    <w:unhideWhenUsed/>
    <w:qFormat/>
    <w:rsid w:val="00405FC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05FC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405FCD"/>
    <w:rPr>
      <w:b/>
      <w:bCs/>
    </w:rPr>
  </w:style>
  <w:style w:type="character" w:styleId="a8">
    <w:name w:val="annotation reference"/>
    <w:basedOn w:val="a0"/>
    <w:uiPriority w:val="99"/>
    <w:semiHidden/>
    <w:unhideWhenUsed/>
    <w:qFormat/>
    <w:rsid w:val="00405FCD"/>
    <w:rPr>
      <w:sz w:val="21"/>
      <w:szCs w:val="21"/>
    </w:rPr>
  </w:style>
  <w:style w:type="character" w:customStyle="1" w:styleId="Char2">
    <w:name w:val="页眉 Char"/>
    <w:basedOn w:val="a0"/>
    <w:link w:val="a6"/>
    <w:uiPriority w:val="99"/>
    <w:qFormat/>
    <w:rsid w:val="00405FCD"/>
    <w:rPr>
      <w:sz w:val="18"/>
      <w:szCs w:val="18"/>
    </w:rPr>
  </w:style>
  <w:style w:type="character" w:customStyle="1" w:styleId="Char1">
    <w:name w:val="页脚 Char"/>
    <w:basedOn w:val="a0"/>
    <w:link w:val="a5"/>
    <w:uiPriority w:val="99"/>
    <w:qFormat/>
    <w:rsid w:val="00405FCD"/>
    <w:rPr>
      <w:sz w:val="18"/>
      <w:szCs w:val="18"/>
    </w:rPr>
  </w:style>
  <w:style w:type="character" w:customStyle="1" w:styleId="Char0">
    <w:name w:val="批注框文本 Char"/>
    <w:basedOn w:val="a0"/>
    <w:link w:val="a4"/>
    <w:uiPriority w:val="99"/>
    <w:semiHidden/>
    <w:qFormat/>
    <w:rsid w:val="00405FCD"/>
    <w:rPr>
      <w:sz w:val="18"/>
      <w:szCs w:val="18"/>
    </w:rPr>
  </w:style>
  <w:style w:type="character" w:customStyle="1" w:styleId="Char">
    <w:name w:val="批注文字 Char"/>
    <w:basedOn w:val="a0"/>
    <w:link w:val="a3"/>
    <w:uiPriority w:val="99"/>
    <w:semiHidden/>
    <w:qFormat/>
    <w:rsid w:val="00405FCD"/>
  </w:style>
  <w:style w:type="character" w:customStyle="1" w:styleId="Char3">
    <w:name w:val="批注主题 Char"/>
    <w:basedOn w:val="Char"/>
    <w:link w:val="a7"/>
    <w:uiPriority w:val="99"/>
    <w:semiHidden/>
    <w:qFormat/>
    <w:rsid w:val="00405FC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552</Characters>
  <Application>Microsoft Office Word</Application>
  <DocSecurity>4</DocSecurity>
  <Lines>4</Lines>
  <Paragraphs>1</Paragraphs>
  <ScaleCrop>false</ScaleCrop>
  <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周泽颖</dc:creator>
  <cp:lastModifiedBy>ZHONGM</cp:lastModifiedBy>
  <cp:revision>2</cp:revision>
  <cp:lastPrinted>2021-06-02T11:11:00Z</cp:lastPrinted>
  <dcterms:created xsi:type="dcterms:W3CDTF">2026-03-31T16:03:00Z</dcterms:created>
  <dcterms:modified xsi:type="dcterms:W3CDTF">2026-03-31T16:03:00Z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BCD8ADF1B2E8491589356D4CFFC4322D_12</vt:lpwstr>
  </property>
</Properties>
</file>