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76" w:rsidRPr="000B19FC" w:rsidRDefault="002A2176" w:rsidP="002A2176">
      <w:pPr>
        <w:jc w:val="center"/>
        <w:rPr>
          <w:rFonts w:ascii="黑体" w:eastAsia="黑体" w:hAnsi="黑体" w:cstheme="minorBidi"/>
          <w:b/>
          <w:sz w:val="30"/>
          <w:szCs w:val="30"/>
        </w:rPr>
      </w:pPr>
      <w:bookmarkStart w:id="0" w:name="_GoBack"/>
      <w:bookmarkEnd w:id="0"/>
      <w:r w:rsidRPr="000B19FC">
        <w:rPr>
          <w:rFonts w:ascii="黑体" w:eastAsia="黑体" w:hAnsi="黑体" w:cstheme="minorBidi" w:hint="eastAsia"/>
          <w:b/>
          <w:sz w:val="30"/>
          <w:szCs w:val="30"/>
        </w:rPr>
        <w:t>天弘基金管理有限公司关于</w:t>
      </w:r>
      <w:r w:rsidR="00F712CA" w:rsidRPr="00F712CA">
        <w:rPr>
          <w:rFonts w:ascii="黑体" w:eastAsia="黑体" w:hAnsi="黑体" w:cstheme="minorBidi" w:hint="eastAsia"/>
          <w:b/>
          <w:sz w:val="30"/>
          <w:szCs w:val="30"/>
        </w:rPr>
        <w:t>天弘纳斯达克100指数型发起式证券投资基金（QDII）</w:t>
      </w:r>
      <w:r w:rsidR="00BB3C2A">
        <w:rPr>
          <w:rFonts w:ascii="黑体" w:eastAsia="黑体" w:hAnsi="黑体" w:cstheme="minorBidi"/>
          <w:b/>
          <w:sz w:val="30"/>
          <w:szCs w:val="30"/>
        </w:rPr>
        <w:t>恢复</w:t>
      </w:r>
      <w:r w:rsidRPr="000B19FC">
        <w:rPr>
          <w:rFonts w:ascii="黑体" w:eastAsia="黑体" w:hAnsi="黑体" w:cstheme="minorBidi" w:hint="eastAsia"/>
          <w:b/>
          <w:sz w:val="30"/>
          <w:szCs w:val="30"/>
        </w:rPr>
        <w:t>申购</w:t>
      </w:r>
      <w:r w:rsidR="00CC64E8">
        <w:rPr>
          <w:rFonts w:ascii="黑体" w:eastAsia="黑体" w:hAnsi="黑体" w:cstheme="minorBidi" w:hint="eastAsia"/>
          <w:b/>
          <w:sz w:val="30"/>
          <w:szCs w:val="30"/>
        </w:rPr>
        <w:t>、</w:t>
      </w:r>
      <w:r w:rsidRPr="000B19FC">
        <w:rPr>
          <w:rFonts w:ascii="黑体" w:eastAsia="黑体" w:hAnsi="黑体" w:cstheme="minorBidi" w:hint="eastAsia"/>
          <w:b/>
          <w:sz w:val="30"/>
          <w:szCs w:val="30"/>
        </w:rPr>
        <w:t>定期</w:t>
      </w:r>
      <w:r w:rsidRPr="000B19FC">
        <w:rPr>
          <w:rFonts w:ascii="黑体" w:eastAsia="黑体" w:hAnsi="黑体" w:cstheme="minorBidi"/>
          <w:b/>
          <w:sz w:val="30"/>
          <w:szCs w:val="30"/>
        </w:rPr>
        <w:t>定额投资</w:t>
      </w:r>
      <w:r w:rsidRPr="000B19FC">
        <w:rPr>
          <w:rFonts w:ascii="黑体" w:eastAsia="黑体" w:hAnsi="黑体" w:cstheme="minorBidi" w:hint="eastAsia"/>
          <w:b/>
          <w:sz w:val="30"/>
          <w:szCs w:val="30"/>
        </w:rPr>
        <w:t>业务</w:t>
      </w:r>
      <w:r w:rsidR="00CC64E8">
        <w:rPr>
          <w:rFonts w:ascii="黑体" w:eastAsia="黑体" w:hAnsi="黑体" w:cstheme="minorBidi" w:hint="eastAsia"/>
          <w:b/>
          <w:sz w:val="30"/>
          <w:szCs w:val="30"/>
        </w:rPr>
        <w:t>及</w:t>
      </w:r>
      <w:r w:rsidR="00F93646">
        <w:rPr>
          <w:rFonts w:ascii="黑体" w:eastAsia="黑体" w:hAnsi="黑体" w:cstheme="minorBidi" w:hint="eastAsia"/>
          <w:b/>
          <w:sz w:val="30"/>
          <w:szCs w:val="30"/>
        </w:rPr>
        <w:t>限制</w:t>
      </w:r>
      <w:r w:rsidR="00CC64E8">
        <w:rPr>
          <w:rFonts w:ascii="黑体" w:eastAsia="黑体" w:hAnsi="黑体" w:cstheme="minorBidi" w:hint="eastAsia"/>
          <w:b/>
          <w:sz w:val="30"/>
          <w:szCs w:val="30"/>
        </w:rPr>
        <w:t>大额申购、</w:t>
      </w:r>
      <w:r w:rsidR="00145EC0" w:rsidRPr="00145EC0">
        <w:rPr>
          <w:rFonts w:ascii="黑体" w:eastAsia="黑体" w:hAnsi="黑体" w:cstheme="minorBidi" w:hint="eastAsia"/>
          <w:b/>
          <w:sz w:val="30"/>
          <w:szCs w:val="30"/>
        </w:rPr>
        <w:t>定期定额投资业务</w:t>
      </w:r>
      <w:r w:rsidRPr="000B19FC">
        <w:rPr>
          <w:rFonts w:ascii="黑体" w:eastAsia="黑体" w:hAnsi="黑体" w:cstheme="minorBidi" w:hint="eastAsia"/>
          <w:b/>
          <w:sz w:val="30"/>
          <w:szCs w:val="30"/>
        </w:rPr>
        <w:t>的公告</w:t>
      </w:r>
    </w:p>
    <w:p w:rsidR="002A2176" w:rsidRPr="00510EE9" w:rsidRDefault="002A2176" w:rsidP="002A21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color w:val="000000"/>
          <w:kern w:val="0"/>
          <w:sz w:val="24"/>
        </w:rPr>
      </w:pPr>
      <w:r w:rsidRPr="00510EE9">
        <w:rPr>
          <w:rFonts w:ascii="仿宋_GB2312" w:hAnsi="inherit" w:cs="宋体" w:hint="eastAsia"/>
          <w:b/>
          <w:color w:val="000000"/>
          <w:kern w:val="0"/>
          <w:sz w:val="24"/>
        </w:rPr>
        <w:t>公告送出日期：</w:t>
      </w:r>
      <w:r>
        <w:rPr>
          <w:rFonts w:ascii="仿宋_GB2312" w:hAnsi="inherit" w:cs="宋体" w:hint="eastAsia"/>
          <w:b/>
          <w:color w:val="000000"/>
          <w:kern w:val="0"/>
          <w:sz w:val="24"/>
        </w:rPr>
        <w:t>202</w:t>
      </w:r>
      <w:r w:rsidR="00027C76">
        <w:rPr>
          <w:rFonts w:ascii="仿宋_GB2312" w:hAnsi="inherit" w:cs="宋体" w:hint="eastAsia"/>
          <w:b/>
          <w:color w:val="000000"/>
          <w:kern w:val="0"/>
          <w:sz w:val="24"/>
        </w:rPr>
        <w:t>6</w:t>
      </w:r>
      <w:r w:rsidRPr="00510EE9">
        <w:rPr>
          <w:rFonts w:ascii="仿宋_GB2312" w:hAnsi="inherit" w:cs="宋体" w:hint="eastAsia"/>
          <w:b/>
          <w:color w:val="000000"/>
          <w:kern w:val="0"/>
          <w:sz w:val="24"/>
        </w:rPr>
        <w:t>年</w:t>
      </w:r>
      <w:r w:rsidR="00027C76">
        <w:rPr>
          <w:rFonts w:ascii="仿宋_GB2312" w:hAnsi="inherit" w:cs="宋体" w:hint="eastAsia"/>
          <w:b/>
          <w:color w:val="000000"/>
          <w:kern w:val="0"/>
          <w:sz w:val="24"/>
        </w:rPr>
        <w:t>3</w:t>
      </w:r>
      <w:r w:rsidRPr="00510EE9">
        <w:rPr>
          <w:rFonts w:ascii="仿宋_GB2312" w:hAnsi="inherit" w:cs="宋体" w:hint="eastAsia"/>
          <w:b/>
          <w:color w:val="000000"/>
          <w:kern w:val="0"/>
          <w:sz w:val="24"/>
        </w:rPr>
        <w:t>月</w:t>
      </w:r>
      <w:r w:rsidR="00027C76">
        <w:rPr>
          <w:rFonts w:ascii="仿宋_GB2312" w:hAnsi="inherit" w:cs="宋体" w:hint="eastAsia"/>
          <w:b/>
          <w:color w:val="000000"/>
          <w:kern w:val="0"/>
          <w:sz w:val="24"/>
        </w:rPr>
        <w:t>3</w:t>
      </w:r>
      <w:r w:rsidR="00BB3C2A">
        <w:rPr>
          <w:rFonts w:ascii="仿宋_GB2312" w:hAnsi="inherit" w:cs="宋体"/>
          <w:b/>
          <w:color w:val="000000"/>
          <w:kern w:val="0"/>
          <w:sz w:val="24"/>
        </w:rPr>
        <w:t>1</w:t>
      </w:r>
      <w:r w:rsidRPr="00510EE9">
        <w:rPr>
          <w:rFonts w:ascii="仿宋_GB2312" w:hAnsi="inherit" w:cs="宋体" w:hint="eastAsia"/>
          <w:b/>
          <w:color w:val="000000"/>
          <w:kern w:val="0"/>
          <w:sz w:val="24"/>
        </w:rPr>
        <w:t>日</w:t>
      </w:r>
    </w:p>
    <w:p w:rsidR="002A2176" w:rsidRPr="00510EE9" w:rsidRDefault="002A2176" w:rsidP="002A21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color w:val="000000"/>
          <w:kern w:val="0"/>
          <w:sz w:val="24"/>
        </w:rPr>
      </w:pPr>
    </w:p>
    <w:p w:rsidR="002A2176" w:rsidRPr="00510EE9" w:rsidRDefault="002A2176" w:rsidP="002A2176">
      <w:pPr>
        <w:pStyle w:val="3"/>
        <w:ind w:firstLine="482"/>
        <w:rPr>
          <w:color w:val="333333"/>
        </w:rPr>
      </w:pPr>
      <w:bookmarkStart w:id="1" w:name="_Toc91444341"/>
      <w:bookmarkStart w:id="2" w:name="_Toc91447678"/>
      <w:r w:rsidRPr="00510EE9">
        <w:rPr>
          <w:rFonts w:hint="eastAsia"/>
          <w:bdr w:val="none" w:sz="0" w:space="0" w:color="auto" w:frame="1"/>
        </w:rPr>
        <w:t>1</w:t>
      </w:r>
      <w:r w:rsidRPr="00510EE9">
        <w:rPr>
          <w:rFonts w:hint="eastAsia"/>
          <w:bdr w:val="none" w:sz="0" w:space="0" w:color="auto" w:frame="1"/>
        </w:rPr>
        <w:t>、</w:t>
      </w:r>
      <w:r w:rsidRPr="00510EE9">
        <w:rPr>
          <w:rFonts w:hint="eastAsia"/>
        </w:rPr>
        <w:t>公告基本信息</w:t>
      </w:r>
      <w:bookmarkEnd w:id="1"/>
      <w:bookmarkEnd w:id="2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4"/>
        <w:gridCol w:w="2339"/>
        <w:gridCol w:w="1842"/>
        <w:gridCol w:w="1701"/>
        <w:gridCol w:w="1696"/>
        <w:gridCol w:w="10"/>
      </w:tblGrid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2A2176" w:rsidP="008C37B9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0B2F23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B2F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天弘纳斯达克100指数型发起式证券投资基金（QDII）</w:t>
            </w:r>
          </w:p>
        </w:tc>
      </w:tr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945FD5" w:rsidRDefault="00A57834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A57834">
              <w:rPr>
                <w:rFonts w:ascii="仿宋" w:eastAsia="仿宋" w:hAnsi="仿宋" w:hint="eastAsia"/>
                <w:sz w:val="24"/>
              </w:rPr>
              <w:t>天弘纳斯达克100指数发起（QDII）</w:t>
            </w:r>
          </w:p>
        </w:tc>
      </w:tr>
      <w:tr w:rsidR="002A2176" w:rsidRPr="00890867" w:rsidTr="00945FD5">
        <w:trPr>
          <w:gridAfter w:val="1"/>
          <w:wAfter w:w="10" w:type="dxa"/>
          <w:trHeight w:val="258"/>
          <w:jc w:val="center"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176" w:rsidRPr="00890867" w:rsidRDefault="00A72FE8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2FE8">
              <w:rPr>
                <w:rFonts w:ascii="仿宋" w:eastAsia="仿宋" w:hAnsi="仿宋"/>
                <w:sz w:val="24"/>
              </w:rPr>
              <w:t>018043</w:t>
            </w:r>
          </w:p>
        </w:tc>
      </w:tr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38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6B39D1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39D1">
              <w:rPr>
                <w:rFonts w:ascii="仿宋" w:eastAsia="仿宋" w:hAnsi="仿宋" w:hint="eastAsia"/>
                <w:sz w:val="24"/>
              </w:rPr>
              <w:t>根据法律法规以及</w:t>
            </w:r>
            <w:r w:rsidR="002A2176" w:rsidRPr="00890867">
              <w:rPr>
                <w:rFonts w:ascii="仿宋" w:eastAsia="仿宋" w:hAnsi="仿宋" w:hint="eastAsia"/>
                <w:sz w:val="24"/>
              </w:rPr>
              <w:t>《</w:t>
            </w:r>
            <w:r w:rsidR="00211B81" w:rsidRPr="00211B81">
              <w:rPr>
                <w:rFonts w:ascii="仿宋" w:eastAsia="仿宋" w:hAnsi="仿宋" w:hint="eastAsia"/>
                <w:sz w:val="24"/>
              </w:rPr>
              <w:t>天弘纳斯达克100指数型发起式证券投资基金（QDII）</w:t>
            </w:r>
            <w:r w:rsidR="002A2176" w:rsidRPr="00890867">
              <w:rPr>
                <w:rFonts w:ascii="仿宋" w:eastAsia="仿宋" w:hAnsi="仿宋" w:hint="eastAsia"/>
                <w:sz w:val="24"/>
              </w:rPr>
              <w:t>基金合同》、《</w:t>
            </w:r>
            <w:r w:rsidR="00211B81" w:rsidRPr="00211B81">
              <w:rPr>
                <w:rFonts w:ascii="仿宋" w:eastAsia="仿宋" w:hAnsi="仿宋" w:hint="eastAsia"/>
                <w:sz w:val="24"/>
              </w:rPr>
              <w:t>天弘纳斯达克100指数型发起式证券投资基金（QDII）</w:t>
            </w:r>
            <w:r w:rsidR="002A2176" w:rsidRPr="00890867">
              <w:rPr>
                <w:rFonts w:ascii="仿宋" w:eastAsia="仿宋" w:hAnsi="仿宋" w:hint="eastAsia"/>
                <w:sz w:val="24"/>
              </w:rPr>
              <w:t>招募说明书》等相关文件</w:t>
            </w:r>
          </w:p>
        </w:tc>
      </w:tr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1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2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恢复申购日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475D6D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</w:t>
            </w:r>
            <w:r w:rsidR="00B9325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</w:t>
            </w:r>
            <w:r w:rsidR="00B9325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="00B9325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1日</w:t>
            </w:r>
          </w:p>
        </w:tc>
      </w:tr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14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176" w:rsidRPr="00890867" w:rsidRDefault="002A2176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恢复</w:t>
            </w: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定期定额投资</w:t>
            </w: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176" w:rsidRPr="00890867" w:rsidRDefault="00475D6D" w:rsidP="008C37B9">
            <w:pPr>
              <w:widowControl/>
              <w:wordWrap w:val="0"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202</w:t>
            </w:r>
            <w:r w:rsidR="00B9325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年</w:t>
            </w:r>
            <w:r w:rsidR="00B9325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 w:rsidR="00B9325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1日</w:t>
            </w:r>
          </w:p>
        </w:tc>
      </w:tr>
      <w:tr w:rsidR="002A2176" w:rsidRPr="00890867" w:rsidTr="00945FD5">
        <w:trPr>
          <w:gridAfter w:val="1"/>
          <w:wAfter w:w="10" w:type="dxa"/>
          <w:jc w:val="center"/>
        </w:trPr>
        <w:tc>
          <w:tcPr>
            <w:tcW w:w="1484" w:type="dxa"/>
            <w:vMerge/>
            <w:vAlign w:val="center"/>
            <w:hideMark/>
          </w:tcPr>
          <w:p w:rsidR="002A2176" w:rsidRPr="00890867" w:rsidRDefault="002A2176" w:rsidP="008C37B9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2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176" w:rsidRPr="00890867" w:rsidRDefault="002A2176">
            <w:pPr>
              <w:widowControl/>
              <w:wordWrap w:val="0"/>
              <w:spacing w:line="276" w:lineRule="auto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恢复申购（定期</w:t>
            </w: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定额投资</w:t>
            </w: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）的原因说明</w:t>
            </w:r>
          </w:p>
        </w:tc>
        <w:tc>
          <w:tcPr>
            <w:tcW w:w="52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176" w:rsidRPr="00890867" w:rsidRDefault="002A2176" w:rsidP="008C37B9">
            <w:pPr>
              <w:tabs>
                <w:tab w:val="left" w:pos="708"/>
              </w:tabs>
              <w:spacing w:line="276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9086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更好满足</w:t>
            </w:r>
            <w:r w:rsidRPr="00890867">
              <w:rPr>
                <w:rFonts w:ascii="仿宋" w:eastAsia="仿宋" w:hAnsi="仿宋" w:cs="宋体"/>
                <w:color w:val="000000"/>
                <w:kern w:val="0"/>
                <w:sz w:val="24"/>
              </w:rPr>
              <w:t>投资者投资需求</w:t>
            </w:r>
          </w:p>
        </w:tc>
      </w:tr>
      <w:tr w:rsidR="00475D6D" w:rsidTr="00945FD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D6D" w:rsidRPr="00890867" w:rsidRDefault="00475D6D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bookmarkStart w:id="3" w:name="_Toc91444342"/>
            <w:bookmarkStart w:id="4" w:name="_Toc91447679"/>
            <w:r w:rsidRPr="00890867">
              <w:rPr>
                <w:rFonts w:ascii="仿宋" w:eastAsia="仿宋" w:hAnsi="仿宋" w:hint="eastAsia"/>
                <w:sz w:val="24"/>
              </w:rPr>
              <w:t>下属分级基金的基金简称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192421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192421">
              <w:rPr>
                <w:rFonts w:ascii="仿宋" w:eastAsia="仿宋" w:hAnsi="仿宋" w:hint="eastAsia"/>
                <w:sz w:val="24"/>
              </w:rPr>
              <w:t>天弘纳斯达克100指数发起（QDII）</w:t>
            </w:r>
            <w:r w:rsidR="00475D6D" w:rsidRPr="00890867">
              <w:rPr>
                <w:rFonts w:ascii="仿宋" w:eastAsia="仿宋" w:hAnsi="仿宋"/>
                <w:sz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192421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192421">
              <w:rPr>
                <w:rFonts w:ascii="仿宋" w:eastAsia="仿宋" w:hAnsi="仿宋" w:hint="eastAsia"/>
                <w:sz w:val="24"/>
              </w:rPr>
              <w:t>天弘纳斯达克100指数发起（QDII）</w:t>
            </w:r>
            <w:r w:rsidR="00475D6D" w:rsidRPr="00890867">
              <w:rPr>
                <w:rFonts w:ascii="仿宋" w:eastAsia="仿宋" w:hAnsi="仿宋"/>
                <w:sz w:val="24"/>
              </w:rPr>
              <w:t>C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192421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192421">
              <w:rPr>
                <w:rFonts w:ascii="仿宋" w:eastAsia="仿宋" w:hAnsi="仿宋" w:hint="eastAsia"/>
                <w:sz w:val="24"/>
              </w:rPr>
              <w:t>天弘纳斯达克100指数发起（QDII）</w:t>
            </w:r>
            <w:r w:rsidR="00475D6D" w:rsidRPr="00890867">
              <w:rPr>
                <w:rFonts w:ascii="仿宋" w:eastAsia="仿宋" w:hAnsi="仿宋"/>
                <w:sz w:val="24"/>
              </w:rPr>
              <w:t>D</w:t>
            </w:r>
          </w:p>
        </w:tc>
      </w:tr>
      <w:tr w:rsidR="00475D6D" w:rsidTr="00945FD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6D" w:rsidRPr="00890867" w:rsidRDefault="00475D6D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890867">
              <w:rPr>
                <w:rFonts w:ascii="仿宋" w:eastAsia="仿宋" w:hAnsi="仿宋" w:hint="eastAsia"/>
                <w:sz w:val="24"/>
              </w:rPr>
              <w:lastRenderedPageBreak/>
              <w:t>下属分级基金的交易代码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8755D2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8755D2">
              <w:rPr>
                <w:rFonts w:ascii="仿宋" w:eastAsia="仿宋" w:hAnsi="仿宋"/>
                <w:sz w:val="24"/>
              </w:rPr>
              <w:t>018043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8755D2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8755D2">
              <w:rPr>
                <w:rFonts w:ascii="仿宋" w:eastAsia="仿宋" w:hAnsi="仿宋"/>
                <w:sz w:val="24"/>
              </w:rPr>
              <w:t>018044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3D5069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3D5069">
              <w:rPr>
                <w:rFonts w:ascii="仿宋" w:eastAsia="仿宋" w:hAnsi="仿宋"/>
                <w:sz w:val="24"/>
              </w:rPr>
              <w:t>022525</w:t>
            </w:r>
          </w:p>
        </w:tc>
      </w:tr>
      <w:tr w:rsidR="00475D6D" w:rsidTr="00945FD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74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6D" w:rsidRPr="00890867" w:rsidRDefault="00475D6D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890867">
              <w:rPr>
                <w:rFonts w:ascii="仿宋" w:eastAsia="仿宋" w:hAnsi="仿宋" w:hint="eastAsia"/>
                <w:sz w:val="24"/>
              </w:rPr>
              <w:t>该分级基金是否恢复申购</w:t>
            </w:r>
            <w:r w:rsidRPr="00890867">
              <w:rPr>
                <w:rFonts w:ascii="仿宋" w:eastAsia="仿宋" w:hAnsi="仿宋" w:cs="宋体" w:hint="eastAsia"/>
                <w:kern w:val="0"/>
                <w:sz w:val="24"/>
              </w:rPr>
              <w:t>（定期定额投资）</w:t>
            </w:r>
            <w:r w:rsidRPr="00890867">
              <w:rPr>
                <w:rFonts w:ascii="仿宋" w:eastAsia="仿宋" w:hAnsi="仿宋" w:hint="eastAsia"/>
                <w:sz w:val="24"/>
              </w:rPr>
              <w:t xml:space="preserve"> </w:t>
            </w:r>
            <w:r w:rsidR="0017514B" w:rsidRPr="00890867">
              <w:rPr>
                <w:rFonts w:ascii="仿宋" w:eastAsia="仿宋" w:hAnsi="仿宋" w:hint="eastAsia"/>
                <w:sz w:val="24"/>
              </w:rPr>
              <w:t>业务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475D6D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890867">
              <w:rPr>
                <w:rFonts w:ascii="仿宋" w:eastAsia="仿宋" w:hAnsi="仿宋" w:hint="eastAsia"/>
                <w:sz w:val="24"/>
              </w:rPr>
              <w:t>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BB3C2A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D6D" w:rsidRPr="00890867" w:rsidRDefault="00D35130" w:rsidP="00957E12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D35130">
              <w:rPr>
                <w:rFonts w:ascii="仿宋" w:eastAsia="仿宋" w:hAnsi="仿宋" w:hint="eastAsia"/>
                <w:sz w:val="24"/>
              </w:rPr>
              <w:t>是</w:t>
            </w:r>
          </w:p>
        </w:tc>
      </w:tr>
    </w:tbl>
    <w:p w:rsidR="00475D6D" w:rsidRDefault="00475D6D" w:rsidP="00011659">
      <w:pPr>
        <w:rPr>
          <w:bdr w:val="none" w:sz="0" w:space="0" w:color="auto" w:frame="1"/>
        </w:rPr>
      </w:pPr>
    </w:p>
    <w:p w:rsidR="002A2176" w:rsidRDefault="002A2176" w:rsidP="002A2176">
      <w:pPr>
        <w:pStyle w:val="3"/>
        <w:ind w:firstLine="482"/>
      </w:pPr>
      <w:r w:rsidRPr="00510EE9">
        <w:rPr>
          <w:rFonts w:hint="eastAsia"/>
          <w:bdr w:val="none" w:sz="0" w:space="0" w:color="auto" w:frame="1"/>
        </w:rPr>
        <w:t>2</w:t>
      </w:r>
      <w:r w:rsidRPr="00510EE9">
        <w:rPr>
          <w:rFonts w:hint="eastAsia"/>
          <w:bdr w:val="none" w:sz="0" w:space="0" w:color="auto" w:frame="1"/>
        </w:rPr>
        <w:t>、</w:t>
      </w:r>
      <w:r w:rsidRPr="00510EE9">
        <w:rPr>
          <w:rFonts w:hint="eastAsia"/>
        </w:rPr>
        <w:t>其他需要提示的事项</w:t>
      </w:r>
      <w:bookmarkEnd w:id="3"/>
      <w:bookmarkEnd w:id="4"/>
    </w:p>
    <w:p w:rsidR="006562E9" w:rsidRPr="00890867" w:rsidRDefault="002A2176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（1）为了</w:t>
      </w:r>
      <w:r w:rsidRPr="00890867">
        <w:rPr>
          <w:rFonts w:ascii="仿宋" w:eastAsia="仿宋" w:hAnsi="仿宋" w:cs="宋体"/>
          <w:color w:val="000000"/>
          <w:kern w:val="0"/>
          <w:sz w:val="24"/>
        </w:rPr>
        <w:t>更好</w:t>
      </w: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满足投资者投资需求，根据法律法规及本基金基金合同等相关规定，本公司决定自</w:t>
      </w:r>
      <w:r w:rsidR="00475D6D" w:rsidRPr="00890867">
        <w:rPr>
          <w:rFonts w:ascii="仿宋" w:eastAsia="仿宋" w:hAnsi="仿宋" w:cs="宋体" w:hint="eastAsia"/>
          <w:color w:val="000000"/>
          <w:kern w:val="0"/>
          <w:sz w:val="24"/>
        </w:rPr>
        <w:t>202</w:t>
      </w:r>
      <w:r w:rsidR="00EE69C9">
        <w:rPr>
          <w:rFonts w:ascii="仿宋" w:eastAsia="仿宋" w:hAnsi="仿宋" w:cs="宋体" w:hint="eastAsia"/>
          <w:color w:val="000000"/>
          <w:kern w:val="0"/>
          <w:sz w:val="24"/>
        </w:rPr>
        <w:t>6</w:t>
      </w:r>
      <w:r w:rsidR="00475D6D" w:rsidRPr="00890867">
        <w:rPr>
          <w:rFonts w:ascii="仿宋" w:eastAsia="仿宋" w:hAnsi="仿宋" w:cs="宋体" w:hint="eastAsia"/>
          <w:color w:val="000000"/>
          <w:kern w:val="0"/>
          <w:sz w:val="24"/>
        </w:rPr>
        <w:t>年</w:t>
      </w:r>
      <w:r w:rsidR="00EE69C9">
        <w:rPr>
          <w:rFonts w:ascii="仿宋" w:eastAsia="仿宋" w:hAnsi="仿宋" w:cs="宋体" w:hint="eastAsia"/>
          <w:color w:val="000000"/>
          <w:kern w:val="0"/>
          <w:sz w:val="24"/>
        </w:rPr>
        <w:t>3</w:t>
      </w:r>
      <w:r w:rsidR="00475D6D" w:rsidRPr="00890867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EE69C9">
        <w:rPr>
          <w:rFonts w:ascii="仿宋" w:eastAsia="仿宋" w:hAnsi="仿宋" w:cs="宋体" w:hint="eastAsia"/>
          <w:color w:val="000000"/>
          <w:kern w:val="0"/>
          <w:sz w:val="24"/>
        </w:rPr>
        <w:t>3</w:t>
      </w:r>
      <w:r w:rsidR="00475D6D" w:rsidRPr="00890867">
        <w:rPr>
          <w:rFonts w:ascii="仿宋" w:eastAsia="仿宋" w:hAnsi="仿宋" w:cs="宋体" w:hint="eastAsia"/>
          <w:color w:val="000000"/>
          <w:kern w:val="0"/>
          <w:sz w:val="24"/>
        </w:rPr>
        <w:t>1日</w:t>
      </w: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起恢复办理本基金的</w:t>
      </w:r>
      <w:r w:rsidRPr="00890867">
        <w:rPr>
          <w:rFonts w:ascii="仿宋" w:eastAsia="仿宋" w:hAnsi="仿宋" w:cs="宋体"/>
          <w:color w:val="000000"/>
          <w:kern w:val="0"/>
          <w:sz w:val="24"/>
        </w:rPr>
        <w:t>申购</w:t>
      </w:r>
      <w:r w:rsidR="001E4828" w:rsidRPr="00890867">
        <w:rPr>
          <w:rFonts w:ascii="仿宋" w:eastAsia="仿宋" w:hAnsi="仿宋" w:cs="宋体" w:hint="eastAsia"/>
          <w:color w:val="000000"/>
          <w:kern w:val="0"/>
          <w:sz w:val="24"/>
        </w:rPr>
        <w:t>（含定期定额投资）</w:t>
      </w: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业务</w:t>
      </w:r>
      <w:r w:rsidR="009E15E8" w:rsidRPr="009E15E8">
        <w:rPr>
          <w:rFonts w:ascii="仿宋" w:eastAsia="仿宋" w:hAnsi="仿宋" w:cs="宋体" w:hint="eastAsia"/>
          <w:color w:val="000000"/>
          <w:kern w:val="0"/>
          <w:sz w:val="24"/>
        </w:rPr>
        <w:t>并于同日起限制大额申购（含定期定额投资）业务，</w:t>
      </w:r>
      <w:r w:rsidR="00F24E50">
        <w:rPr>
          <w:rFonts w:ascii="仿宋" w:eastAsia="仿宋" w:hAnsi="仿宋" w:cs="宋体" w:hint="eastAsia"/>
          <w:color w:val="000000"/>
          <w:kern w:val="0"/>
          <w:sz w:val="24"/>
        </w:rPr>
        <w:t>即</w:t>
      </w:r>
      <w:r w:rsidR="00F24E50" w:rsidRPr="00F24E50">
        <w:rPr>
          <w:rFonts w:ascii="仿宋" w:eastAsia="仿宋" w:hAnsi="仿宋" w:cs="宋体" w:hint="eastAsia"/>
          <w:color w:val="000000"/>
          <w:kern w:val="0"/>
          <w:sz w:val="24"/>
        </w:rPr>
        <w:t>暂停本基金单个基金份额单笔金额</w:t>
      </w:r>
      <w:r w:rsidR="00F24E50">
        <w:rPr>
          <w:rFonts w:ascii="仿宋" w:eastAsia="仿宋" w:hAnsi="仿宋" w:cs="宋体" w:hint="eastAsia"/>
          <w:color w:val="000000"/>
          <w:kern w:val="0"/>
          <w:sz w:val="24"/>
        </w:rPr>
        <w:t>1000</w:t>
      </w:r>
      <w:r w:rsidR="00F24E50" w:rsidRPr="00F24E50">
        <w:rPr>
          <w:rFonts w:ascii="仿宋" w:eastAsia="仿宋" w:hAnsi="仿宋" w:cs="宋体" w:hint="eastAsia"/>
          <w:color w:val="000000"/>
          <w:kern w:val="0"/>
          <w:sz w:val="24"/>
        </w:rPr>
        <w:t>元以上（不含</w:t>
      </w:r>
      <w:r w:rsidR="00F24E50">
        <w:rPr>
          <w:rFonts w:ascii="仿宋" w:eastAsia="仿宋" w:hAnsi="仿宋" w:cs="宋体" w:hint="eastAsia"/>
          <w:color w:val="000000"/>
          <w:kern w:val="0"/>
          <w:sz w:val="24"/>
        </w:rPr>
        <w:t>1000</w:t>
      </w:r>
      <w:r w:rsidR="00F24E50" w:rsidRPr="00F24E50">
        <w:rPr>
          <w:rFonts w:ascii="仿宋" w:eastAsia="仿宋" w:hAnsi="仿宋" w:cs="宋体" w:hint="eastAsia"/>
          <w:color w:val="000000"/>
          <w:kern w:val="0"/>
          <w:sz w:val="24"/>
        </w:rPr>
        <w:t>元）的申购（含定期定额投资）业务申请，且单个基金账户单日累计申购单个基金份额的金额不得超过</w:t>
      </w:r>
      <w:r w:rsidR="00F24E50">
        <w:rPr>
          <w:rFonts w:ascii="仿宋" w:eastAsia="仿宋" w:hAnsi="仿宋" w:cs="宋体" w:hint="eastAsia"/>
          <w:color w:val="000000"/>
          <w:kern w:val="0"/>
          <w:sz w:val="24"/>
        </w:rPr>
        <w:t>1000</w:t>
      </w:r>
      <w:r w:rsidR="00F24E50" w:rsidRPr="00F24E50">
        <w:rPr>
          <w:rFonts w:ascii="仿宋" w:eastAsia="仿宋" w:hAnsi="仿宋" w:cs="宋体" w:hint="eastAsia"/>
          <w:color w:val="000000"/>
          <w:kern w:val="0"/>
          <w:sz w:val="24"/>
        </w:rPr>
        <w:t>元（不含</w:t>
      </w:r>
      <w:r w:rsidR="00F24E50" w:rsidRPr="00F24E50">
        <w:rPr>
          <w:rFonts w:ascii="仿宋" w:eastAsia="仿宋" w:hAnsi="仿宋" w:cs="宋体"/>
          <w:color w:val="000000"/>
          <w:kern w:val="0"/>
          <w:sz w:val="24"/>
        </w:rPr>
        <w:t>1000</w:t>
      </w:r>
      <w:r w:rsidR="00F24E50" w:rsidRPr="00F24E50">
        <w:rPr>
          <w:rFonts w:ascii="仿宋" w:eastAsia="仿宋" w:hAnsi="仿宋" w:cs="宋体" w:hint="eastAsia"/>
          <w:color w:val="000000"/>
          <w:kern w:val="0"/>
          <w:sz w:val="24"/>
        </w:rPr>
        <w:t>元）。如单日累计申购单个基金份额金额超过</w:t>
      </w:r>
      <w:r w:rsidR="00F24E50" w:rsidRPr="00F24E50">
        <w:rPr>
          <w:rFonts w:ascii="仿宋" w:eastAsia="仿宋" w:hAnsi="仿宋" w:cs="宋体"/>
          <w:color w:val="000000"/>
          <w:kern w:val="0"/>
          <w:sz w:val="24"/>
        </w:rPr>
        <w:t>1000</w:t>
      </w:r>
      <w:r w:rsidR="00F24E50" w:rsidRPr="00F24E50">
        <w:rPr>
          <w:rFonts w:ascii="仿宋" w:eastAsia="仿宋" w:hAnsi="仿宋" w:cs="宋体" w:hint="eastAsia"/>
          <w:color w:val="000000"/>
          <w:kern w:val="0"/>
          <w:sz w:val="24"/>
        </w:rPr>
        <w:t>元，本公司有权拒绝。</w:t>
      </w:r>
      <w:r w:rsidR="009D7C38" w:rsidRPr="00890867">
        <w:rPr>
          <w:rFonts w:ascii="仿宋" w:eastAsia="仿宋" w:hAnsi="仿宋" w:cs="宋体" w:hint="eastAsia"/>
          <w:color w:val="000000"/>
          <w:kern w:val="0"/>
          <w:sz w:val="24"/>
        </w:rPr>
        <w:t>本基金的申购、定期定额投资、赎回等业务均正常</w:t>
      </w:r>
      <w:r w:rsidR="008E1499">
        <w:rPr>
          <w:rFonts w:ascii="仿宋" w:eastAsia="仿宋" w:hAnsi="仿宋" w:cs="宋体"/>
          <w:color w:val="000000"/>
          <w:kern w:val="0"/>
          <w:sz w:val="24"/>
        </w:rPr>
        <w:t>办</w:t>
      </w:r>
      <w:r w:rsidR="009D7C38" w:rsidRPr="00890867">
        <w:rPr>
          <w:rFonts w:ascii="仿宋" w:eastAsia="仿宋" w:hAnsi="仿宋" w:cs="宋体" w:hint="eastAsia"/>
          <w:color w:val="000000"/>
          <w:kern w:val="0"/>
          <w:sz w:val="24"/>
        </w:rPr>
        <w:t>理。</w:t>
      </w:r>
      <w:r w:rsidR="004126EE" w:rsidRPr="004126EE">
        <w:rPr>
          <w:rFonts w:ascii="仿宋" w:eastAsia="仿宋" w:hAnsi="仿宋" w:cs="宋体" w:hint="eastAsia"/>
          <w:color w:val="000000"/>
          <w:kern w:val="0"/>
          <w:sz w:val="24"/>
        </w:rPr>
        <w:t>本基金恢复办理大额申购（含定期定额投资）业务的具体时间，本公司将另行公告。</w:t>
      </w:r>
    </w:p>
    <w:p w:rsidR="002A2176" w:rsidRPr="00890867" w:rsidRDefault="002A2176" w:rsidP="002737D2">
      <w:pPr>
        <w:widowControl/>
        <w:wordWrap w:val="0"/>
        <w:spacing w:line="360" w:lineRule="auto"/>
        <w:ind w:firstLine="426"/>
        <w:rPr>
          <w:rFonts w:ascii="仿宋" w:eastAsia="仿宋" w:hAnsi="仿宋" w:cs="宋体"/>
          <w:color w:val="000000"/>
          <w:kern w:val="0"/>
          <w:sz w:val="24"/>
        </w:rPr>
      </w:pP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 w:rsidRPr="00890867">
        <w:rPr>
          <w:rFonts w:ascii="仿宋" w:eastAsia="仿宋" w:hAnsi="仿宋" w:cs="宋体"/>
          <w:color w:val="000000"/>
          <w:kern w:val="0"/>
          <w:sz w:val="24"/>
        </w:rPr>
        <w:t>2</w:t>
      </w: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）投资者可登录本公司网站（www.thfund.com.cn）查询相关信息或拨打客户服务电话（</w:t>
      </w:r>
      <w:r w:rsidR="001B2F15" w:rsidRPr="001B2F15">
        <w:rPr>
          <w:rFonts w:ascii="仿宋" w:eastAsia="仿宋" w:hAnsi="仿宋" w:cs="宋体"/>
          <w:color w:val="000000"/>
          <w:kern w:val="0"/>
          <w:sz w:val="24"/>
        </w:rPr>
        <w:t>400-986-8888</w:t>
      </w: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）咨询相关事宜。</w:t>
      </w:r>
    </w:p>
    <w:p w:rsidR="002A2176" w:rsidRPr="00890867" w:rsidRDefault="002A2176" w:rsidP="002A2176">
      <w:pPr>
        <w:widowControl/>
        <w:wordWrap w:val="0"/>
        <w:spacing w:line="360" w:lineRule="auto"/>
        <w:ind w:firstLine="426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2A2176" w:rsidRPr="00890867" w:rsidRDefault="002A2176" w:rsidP="002A2176">
      <w:pPr>
        <w:widowControl/>
        <w:wordWrap w:val="0"/>
        <w:spacing w:line="360" w:lineRule="auto"/>
        <w:ind w:firstLine="24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 xml:space="preserve">  风险提示： </w:t>
      </w:r>
    </w:p>
    <w:p w:rsidR="002A2176" w:rsidRPr="00890867" w:rsidRDefault="002A2176" w:rsidP="002A2176">
      <w:pPr>
        <w:widowControl/>
        <w:wordWrap w:val="0"/>
        <w:spacing w:line="360" w:lineRule="auto"/>
        <w:ind w:firstLine="24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 xml:space="preserve">  </w:t>
      </w:r>
      <w:r w:rsidR="00082514" w:rsidRPr="00082514">
        <w:rPr>
          <w:rFonts w:ascii="仿宋" w:eastAsia="仿宋" w:hAnsi="仿宋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本公司承诺以诚实信用、勤勉尽责的原则管理和运用基金资产，但不保证基金一定盈利，也不保证最低收益。投资者投资于本基金时应认真阅读本基金的《基金合同》和《招募说明书》等相关法律文件。</w:t>
      </w:r>
    </w:p>
    <w:p w:rsidR="002A2176" w:rsidRPr="00890867" w:rsidRDefault="002A2176" w:rsidP="002A2176">
      <w:pPr>
        <w:widowControl/>
        <w:spacing w:line="480" w:lineRule="atLeas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90867">
        <w:rPr>
          <w:rFonts w:ascii="仿宋" w:eastAsia="仿宋" w:hAnsi="仿宋" w:cs="宋体" w:hint="eastAsia"/>
          <w:color w:val="000000"/>
          <w:kern w:val="0"/>
          <w:sz w:val="24"/>
        </w:rPr>
        <w:t>特此公告</w:t>
      </w:r>
      <w:r w:rsidR="00634820" w:rsidRPr="00890867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2A2176" w:rsidRPr="00890867" w:rsidRDefault="002A2176" w:rsidP="002A2176">
      <w:pPr>
        <w:widowControl/>
        <w:spacing w:line="480" w:lineRule="atLeast"/>
        <w:ind w:right="480"/>
        <w:rPr>
          <w:rFonts w:ascii="仿宋" w:eastAsia="仿宋" w:hAnsi="仿宋" w:cs="宋体"/>
          <w:color w:val="000000"/>
          <w:kern w:val="0"/>
          <w:sz w:val="24"/>
        </w:rPr>
      </w:pPr>
    </w:p>
    <w:p w:rsidR="002A2176" w:rsidRPr="00890867" w:rsidRDefault="002A2176" w:rsidP="003669C7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宋体"/>
          <w:kern w:val="0"/>
          <w:sz w:val="24"/>
        </w:rPr>
      </w:pPr>
      <w:r w:rsidRPr="00890867">
        <w:rPr>
          <w:rFonts w:ascii="仿宋" w:eastAsia="仿宋" w:hAnsi="仿宋" w:cs="宋体" w:hint="eastAsia"/>
          <w:kern w:val="0"/>
          <w:sz w:val="24"/>
        </w:rPr>
        <w:t xml:space="preserve"> 天弘基金管理有限公司</w:t>
      </w:r>
    </w:p>
    <w:p w:rsidR="00DA718A" w:rsidRPr="00890867" w:rsidRDefault="002A2176" w:rsidP="003669C7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宋体"/>
          <w:kern w:val="0"/>
          <w:sz w:val="24"/>
        </w:rPr>
      </w:pPr>
      <w:r w:rsidRPr="00890867">
        <w:rPr>
          <w:rFonts w:ascii="仿宋" w:eastAsia="仿宋" w:hAnsi="仿宋" w:cs="宋体"/>
          <w:kern w:val="0"/>
          <w:sz w:val="24"/>
        </w:rPr>
        <w:t xml:space="preserve"> </w:t>
      </w:r>
      <w:r w:rsidRPr="00890867">
        <w:rPr>
          <w:rFonts w:ascii="仿宋" w:eastAsia="仿宋" w:hAnsi="仿宋" w:cs="宋体" w:hint="eastAsia"/>
          <w:kern w:val="0"/>
          <w:sz w:val="24"/>
        </w:rPr>
        <w:t xml:space="preserve"> 二〇二</w:t>
      </w:r>
      <w:r w:rsidR="007F5406">
        <w:rPr>
          <w:rFonts w:ascii="仿宋" w:eastAsia="仿宋" w:hAnsi="仿宋" w:cs="宋体" w:hint="eastAsia"/>
          <w:kern w:val="0"/>
          <w:sz w:val="24"/>
        </w:rPr>
        <w:t>六</w:t>
      </w:r>
      <w:r w:rsidRPr="00890867">
        <w:rPr>
          <w:rFonts w:ascii="仿宋" w:eastAsia="仿宋" w:hAnsi="仿宋" w:cs="宋体" w:hint="eastAsia"/>
          <w:kern w:val="0"/>
          <w:sz w:val="24"/>
        </w:rPr>
        <w:t>年</w:t>
      </w:r>
      <w:r w:rsidR="007F5406">
        <w:rPr>
          <w:rFonts w:ascii="仿宋" w:eastAsia="仿宋" w:hAnsi="仿宋" w:cs="宋体" w:hint="eastAsia"/>
          <w:kern w:val="0"/>
          <w:sz w:val="24"/>
        </w:rPr>
        <w:t>三</w:t>
      </w:r>
      <w:r w:rsidRPr="00890867">
        <w:rPr>
          <w:rFonts w:ascii="仿宋" w:eastAsia="仿宋" w:hAnsi="仿宋" w:cs="宋体" w:hint="eastAsia"/>
          <w:kern w:val="0"/>
          <w:sz w:val="24"/>
        </w:rPr>
        <w:t>月</w:t>
      </w:r>
      <w:r w:rsidR="007F5406">
        <w:rPr>
          <w:rFonts w:ascii="仿宋" w:eastAsia="仿宋" w:hAnsi="仿宋" w:cs="宋体" w:hint="eastAsia"/>
          <w:kern w:val="0"/>
          <w:sz w:val="24"/>
        </w:rPr>
        <w:t>三十</w:t>
      </w:r>
      <w:r w:rsidR="00BB3C2A">
        <w:rPr>
          <w:rFonts w:ascii="仿宋" w:eastAsia="仿宋" w:hAnsi="仿宋" w:cs="宋体"/>
          <w:kern w:val="0"/>
          <w:sz w:val="24"/>
        </w:rPr>
        <w:t>一</w:t>
      </w:r>
      <w:r w:rsidRPr="00890867">
        <w:rPr>
          <w:rFonts w:ascii="仿宋" w:eastAsia="仿宋" w:hAnsi="仿宋" w:cs="宋体" w:hint="eastAsia"/>
          <w:kern w:val="0"/>
          <w:sz w:val="24"/>
        </w:rPr>
        <w:t>日</w:t>
      </w:r>
    </w:p>
    <w:sectPr w:rsidR="00DA718A" w:rsidRPr="00890867" w:rsidSect="00D6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5F" w:rsidRDefault="00293B5F" w:rsidP="002A2176">
      <w:r>
        <w:separator/>
      </w:r>
    </w:p>
  </w:endnote>
  <w:endnote w:type="continuationSeparator" w:id="0">
    <w:p w:rsidR="00293B5F" w:rsidRDefault="00293B5F" w:rsidP="002A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5F" w:rsidRDefault="00293B5F" w:rsidP="002A2176">
      <w:r>
        <w:separator/>
      </w:r>
    </w:p>
  </w:footnote>
  <w:footnote w:type="continuationSeparator" w:id="0">
    <w:p w:rsidR="00293B5F" w:rsidRDefault="00293B5F" w:rsidP="002A2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176"/>
    <w:rsid w:val="00011659"/>
    <w:rsid w:val="00027C76"/>
    <w:rsid w:val="00046EC0"/>
    <w:rsid w:val="00065724"/>
    <w:rsid w:val="00082514"/>
    <w:rsid w:val="0008403C"/>
    <w:rsid w:val="00095BA5"/>
    <w:rsid w:val="000B2F23"/>
    <w:rsid w:val="00130172"/>
    <w:rsid w:val="00145EC0"/>
    <w:rsid w:val="001662E4"/>
    <w:rsid w:val="0017514B"/>
    <w:rsid w:val="00192421"/>
    <w:rsid w:val="00193561"/>
    <w:rsid w:val="001B2F15"/>
    <w:rsid w:val="001B3B7B"/>
    <w:rsid w:val="001E4828"/>
    <w:rsid w:val="00211806"/>
    <w:rsid w:val="00211B81"/>
    <w:rsid w:val="002737D2"/>
    <w:rsid w:val="00293B5F"/>
    <w:rsid w:val="002A2176"/>
    <w:rsid w:val="002A5272"/>
    <w:rsid w:val="002D60FA"/>
    <w:rsid w:val="003311D0"/>
    <w:rsid w:val="00361444"/>
    <w:rsid w:val="003669C7"/>
    <w:rsid w:val="003A385B"/>
    <w:rsid w:val="003B5A87"/>
    <w:rsid w:val="003D5069"/>
    <w:rsid w:val="004126EE"/>
    <w:rsid w:val="00415356"/>
    <w:rsid w:val="00432A58"/>
    <w:rsid w:val="004461DE"/>
    <w:rsid w:val="00475D6D"/>
    <w:rsid w:val="004D6E22"/>
    <w:rsid w:val="004E489F"/>
    <w:rsid w:val="0054392B"/>
    <w:rsid w:val="00563E62"/>
    <w:rsid w:val="005659F0"/>
    <w:rsid w:val="0059021B"/>
    <w:rsid w:val="00605885"/>
    <w:rsid w:val="00634820"/>
    <w:rsid w:val="006562E9"/>
    <w:rsid w:val="006A0055"/>
    <w:rsid w:val="006B0279"/>
    <w:rsid w:val="006B39D1"/>
    <w:rsid w:val="006C6E50"/>
    <w:rsid w:val="0074441B"/>
    <w:rsid w:val="00783F63"/>
    <w:rsid w:val="007A25F5"/>
    <w:rsid w:val="007D7611"/>
    <w:rsid w:val="007F5406"/>
    <w:rsid w:val="00812167"/>
    <w:rsid w:val="008755D2"/>
    <w:rsid w:val="00890867"/>
    <w:rsid w:val="008B4630"/>
    <w:rsid w:val="008C3844"/>
    <w:rsid w:val="008D5020"/>
    <w:rsid w:val="008E1499"/>
    <w:rsid w:val="0090163F"/>
    <w:rsid w:val="009266CD"/>
    <w:rsid w:val="00945FD5"/>
    <w:rsid w:val="009A6347"/>
    <w:rsid w:val="009D7C38"/>
    <w:rsid w:val="009E15E8"/>
    <w:rsid w:val="00A44FE9"/>
    <w:rsid w:val="00A57834"/>
    <w:rsid w:val="00A72FE8"/>
    <w:rsid w:val="00AD2CB4"/>
    <w:rsid w:val="00B064C5"/>
    <w:rsid w:val="00B345BC"/>
    <w:rsid w:val="00B925A8"/>
    <w:rsid w:val="00B92883"/>
    <w:rsid w:val="00B93258"/>
    <w:rsid w:val="00BB3C2A"/>
    <w:rsid w:val="00BC48EB"/>
    <w:rsid w:val="00C05EDB"/>
    <w:rsid w:val="00C27F82"/>
    <w:rsid w:val="00CA7F05"/>
    <w:rsid w:val="00CC64E8"/>
    <w:rsid w:val="00CF2F09"/>
    <w:rsid w:val="00D04FC2"/>
    <w:rsid w:val="00D35130"/>
    <w:rsid w:val="00D44C4F"/>
    <w:rsid w:val="00D63002"/>
    <w:rsid w:val="00DA718A"/>
    <w:rsid w:val="00E24858"/>
    <w:rsid w:val="00E371CB"/>
    <w:rsid w:val="00E57B9A"/>
    <w:rsid w:val="00E6424C"/>
    <w:rsid w:val="00EE69C9"/>
    <w:rsid w:val="00F24E50"/>
    <w:rsid w:val="00F31482"/>
    <w:rsid w:val="00F45AD2"/>
    <w:rsid w:val="00F65431"/>
    <w:rsid w:val="00F712CA"/>
    <w:rsid w:val="00F86EB1"/>
    <w:rsid w:val="00F93646"/>
    <w:rsid w:val="00FD6127"/>
    <w:rsid w:val="00FF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7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2A2176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A2176"/>
    <w:rPr>
      <w:rFonts w:ascii="Times New Roman" w:eastAsia="仿宋_GB2312" w:hAnsi="Times New Roman" w:cs="Times New Roman"/>
      <w:b/>
      <w:bCs/>
      <w:sz w:val="24"/>
      <w:szCs w:val="32"/>
    </w:rPr>
  </w:style>
  <w:style w:type="paragraph" w:styleId="a3">
    <w:name w:val="footnote text"/>
    <w:basedOn w:val="a"/>
    <w:link w:val="Char"/>
    <w:semiHidden/>
    <w:unhideWhenUsed/>
    <w:rsid w:val="002A2176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2A2176"/>
    <w:rPr>
      <w:rFonts w:ascii="Times New Roman" w:eastAsia="仿宋_GB2312" w:hAnsi="Times New Roman" w:cs="Times New Roman"/>
      <w:sz w:val="18"/>
      <w:szCs w:val="18"/>
    </w:rPr>
  </w:style>
  <w:style w:type="character" w:styleId="a4">
    <w:name w:val="footnote reference"/>
    <w:basedOn w:val="a0"/>
    <w:semiHidden/>
    <w:unhideWhenUsed/>
    <w:rsid w:val="002A2176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sid w:val="0006572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06572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065724"/>
    <w:rPr>
      <w:rFonts w:ascii="Times New Roman" w:eastAsia="仿宋_GB2312" w:hAnsi="Times New Roman" w:cs="Times New Roman"/>
      <w:szCs w:val="24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06572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065724"/>
    <w:rPr>
      <w:rFonts w:ascii="Times New Roman" w:eastAsia="仿宋_GB2312" w:hAnsi="Times New Roman" w:cs="Times New Roman"/>
      <w:b/>
      <w:bCs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6572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65724"/>
    <w:rPr>
      <w:rFonts w:ascii="Times New Roman" w:eastAsia="仿宋_GB2312" w:hAnsi="Times New Roman" w:cs="Times New Roman"/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F8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F86EB1"/>
    <w:rPr>
      <w:rFonts w:ascii="Times New Roman" w:eastAsia="仿宋_GB2312" w:hAnsi="Times New Roman" w:cs="Times New Roman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F86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F86EB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0BF0-B260-43A3-940F-9D17AE14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轶宁</dc:creator>
  <cp:keywords/>
  <dc:description/>
  <cp:lastModifiedBy>ZHONGM</cp:lastModifiedBy>
  <cp:revision>2</cp:revision>
  <dcterms:created xsi:type="dcterms:W3CDTF">2026-03-30T16:04:00Z</dcterms:created>
  <dcterms:modified xsi:type="dcterms:W3CDTF">2026-03-30T16:04:00Z</dcterms:modified>
</cp:coreProperties>
</file>