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C6" w:rsidRDefault="00846A9C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鹏华基金管理有限公司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关于旗下部分深交所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ETF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变更场内简</w:t>
      </w:r>
      <w:bookmarkStart w:id="0" w:name="_GoBack"/>
      <w:bookmarkEnd w:id="0"/>
    </w:p>
    <w:p w:rsidR="002833C6" w:rsidRDefault="00846A9C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称的公告</w:t>
      </w:r>
    </w:p>
    <w:p w:rsidR="002833C6" w:rsidRDefault="002833C6">
      <w:pPr>
        <w:widowControl w:val="0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2833C6" w:rsidRDefault="00846A9C">
      <w:pPr>
        <w:widowControl w:val="0"/>
        <w:spacing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经向深圳证券交易所申请，</w:t>
      </w:r>
      <w:r>
        <w:rPr>
          <w:rFonts w:ascii="宋体" w:eastAsia="宋体" w:hAnsi="宋体" w:cs="宋体" w:hint="eastAsia"/>
          <w:sz w:val="21"/>
          <w:szCs w:val="21"/>
        </w:rPr>
        <w:t>鹏华基金管理有限公司（以下简称本公司）决定自</w:t>
      </w:r>
      <w:r>
        <w:rPr>
          <w:rFonts w:ascii="宋体" w:eastAsia="宋体" w:hAnsi="宋体" w:cs="宋体" w:hint="eastAsia"/>
          <w:sz w:val="21"/>
          <w:szCs w:val="21"/>
        </w:rPr>
        <w:t xml:space="preserve"> 2026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31</w:t>
      </w:r>
      <w:r>
        <w:rPr>
          <w:rFonts w:ascii="宋体" w:eastAsia="宋体" w:hAnsi="宋体" w:cs="宋体" w:hint="eastAsia"/>
          <w:sz w:val="21"/>
          <w:szCs w:val="21"/>
        </w:rPr>
        <w:t>日起变更旗下部分深交所</w:t>
      </w:r>
      <w:r>
        <w:rPr>
          <w:rFonts w:ascii="宋体" w:eastAsia="宋体" w:hAnsi="宋体" w:cs="宋体" w:hint="eastAsia"/>
          <w:sz w:val="21"/>
          <w:szCs w:val="21"/>
        </w:rPr>
        <w:t xml:space="preserve"> ETF </w:t>
      </w:r>
      <w:r>
        <w:rPr>
          <w:rFonts w:ascii="宋体" w:eastAsia="宋体" w:hAnsi="宋体" w:cs="宋体" w:hint="eastAsia"/>
          <w:sz w:val="21"/>
          <w:szCs w:val="21"/>
        </w:rPr>
        <w:t>场内简称，涉及基金及变更情况如下：</w:t>
      </w:r>
    </w:p>
    <w:tbl>
      <w:tblPr>
        <w:tblpPr w:leftFromText="180" w:rightFromText="180" w:vertAnchor="text" w:horzAnchor="page" w:tblpXSpec="center" w:tblpY="153"/>
        <w:tblOverlap w:val="never"/>
        <w:tblW w:w="8992" w:type="dxa"/>
        <w:tblLayout w:type="fixed"/>
        <w:tblLook w:val="04A0"/>
      </w:tblPr>
      <w:tblGrid>
        <w:gridCol w:w="1063"/>
        <w:gridCol w:w="4198"/>
        <w:gridCol w:w="1635"/>
        <w:gridCol w:w="2096"/>
      </w:tblGrid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基金代码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基金全称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原场内简称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变更后场内简称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159117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鹏华标普港股通低波红利交易型开放式指数证券投资基金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港股通红利低波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港股通红利低波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159647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鹏华中证中药交易型开放式指数证券投资基金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中药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中药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159681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鹏华创业板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创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50ETF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创业板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50ETF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159698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鹏华国证粮食产业交易型开放式指数证券投资基金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粮食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粮食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159717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鹏华国证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ESG300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ESGETF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ESGETF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159805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鹏华中证传媒交易型开放式指数证券投资基金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传媒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传媒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159813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鹏华国证半导体芯片交易型开放式指数证券投资基金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半导体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半导体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159816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0-4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年期地方政府债交易型开放式指数证券投资基金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0-4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地债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0-4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年地方债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lastRenderedPageBreak/>
              <w:t>159867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鹏华中证畜牧养殖交易型开放式指数证券投资基金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畜牧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养殖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159870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鹏华中证细分化工产业主题交易型开放式指数证券投资基金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化工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159872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鹏华中证车联网主题交易型开放式指数证券投资基金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智能网联汽车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智能网联汽车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  <w:tr w:rsidR="002833C6">
        <w:trPr>
          <w:trHeight w:val="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159972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鹏华中证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年期地方政府债交易型开放式指数证券投资基金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年地债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33C6" w:rsidRDefault="00846A9C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年地方债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ETF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鹏华</w:t>
            </w:r>
          </w:p>
        </w:tc>
      </w:tr>
    </w:tbl>
    <w:p w:rsidR="002833C6" w:rsidRDefault="00846A9C">
      <w:pPr>
        <w:widowControl w:val="0"/>
        <w:spacing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基金代码以及其他未提及的名称、简称保持不变。本次变更</w:t>
      </w:r>
      <w:r>
        <w:rPr>
          <w:rFonts w:ascii="宋体" w:eastAsia="宋体" w:hAnsi="宋体" w:cs="宋体" w:hint="eastAsia"/>
          <w:sz w:val="21"/>
          <w:szCs w:val="21"/>
        </w:rPr>
        <w:t>上述简称</w:t>
      </w:r>
      <w:r>
        <w:rPr>
          <w:rFonts w:ascii="宋体" w:eastAsia="宋体" w:hAnsi="宋体" w:cs="宋体"/>
          <w:sz w:val="21"/>
          <w:szCs w:val="21"/>
        </w:rPr>
        <w:t>对基金份额持有人的权益无实质性影响，无需召开基金份额持有人大会审议。</w:t>
      </w:r>
    </w:p>
    <w:p w:rsidR="002833C6" w:rsidRDefault="00846A9C">
      <w:pPr>
        <w:widowControl w:val="0"/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风险提示：本公司承诺以诚实信用、勤勉尽责的原则管理和运用基金财产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但不保证基金一定盈利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也不保证最低收益。投资者投资于本公司上述基金时应认真阅读相关基金基金合同、招募说明书（更新）、基金产品资料概要（更新）等文件，并根据自身风险承受能力选择适合自己的基金产品。敬请投资者注意投资风险。</w:t>
      </w:r>
    </w:p>
    <w:p w:rsidR="002833C6" w:rsidRDefault="00846A9C">
      <w:pPr>
        <w:widowControl w:val="0"/>
        <w:spacing w:line="360" w:lineRule="auto"/>
        <w:jc w:val="both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特此公告。</w:t>
      </w:r>
    </w:p>
    <w:p w:rsidR="002833C6" w:rsidRDefault="002833C6">
      <w:pPr>
        <w:widowControl w:val="0"/>
        <w:spacing w:line="360" w:lineRule="auto"/>
        <w:ind w:right="210"/>
        <w:jc w:val="right"/>
        <w:rPr>
          <w:sz w:val="21"/>
          <w:szCs w:val="21"/>
        </w:rPr>
      </w:pPr>
    </w:p>
    <w:p w:rsidR="002833C6" w:rsidRDefault="00846A9C">
      <w:pPr>
        <w:widowControl w:val="0"/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鹏华基金管理有限公司</w:t>
      </w:r>
    </w:p>
    <w:p w:rsidR="002833C6" w:rsidRDefault="00846A9C">
      <w:pPr>
        <w:widowControl w:val="0"/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2026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宋体" w:eastAsia="宋体" w:hAnsi="宋体" w:cs="宋体" w:hint="eastAsia"/>
          <w:sz w:val="21"/>
          <w:szCs w:val="21"/>
        </w:rPr>
        <w:t>31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2833C6" w:rsidRDefault="002833C6"/>
    <w:p w:rsidR="002833C6" w:rsidRDefault="002833C6">
      <w:pPr>
        <w:rPr>
          <w:rFonts w:ascii="宋体" w:eastAsia="宋体" w:hAnsi="宋体" w:cs="宋体"/>
          <w:sz w:val="21"/>
          <w:szCs w:val="21"/>
        </w:rPr>
      </w:pPr>
    </w:p>
    <w:sectPr w:rsidR="002833C6" w:rsidSect="0028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20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2833C6"/>
    <w:rsid w:val="002833C6"/>
    <w:rsid w:val="00846A9C"/>
    <w:rsid w:val="3969071C"/>
    <w:rsid w:val="3F94092D"/>
    <w:rsid w:val="49FB5CEC"/>
    <w:rsid w:val="65DA06A2"/>
    <w:rsid w:val="66495905"/>
    <w:rsid w:val="665723A3"/>
    <w:rsid w:val="783D0751"/>
    <w:rsid w:val="790A4622"/>
    <w:rsid w:val="7F05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3C6"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83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833C6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833C6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833C6"/>
  </w:style>
  <w:style w:type="paragraph" w:styleId="5">
    <w:name w:val="toc 5"/>
    <w:basedOn w:val="a"/>
    <w:next w:val="a"/>
    <w:autoRedefine/>
    <w:qFormat/>
    <w:rsid w:val="002833C6"/>
    <w:pPr>
      <w:ind w:left="1680"/>
    </w:pPr>
  </w:style>
  <w:style w:type="paragraph" w:styleId="30">
    <w:name w:val="toc 3"/>
    <w:basedOn w:val="a"/>
    <w:next w:val="a"/>
    <w:autoRedefine/>
    <w:qFormat/>
    <w:rsid w:val="002833C6"/>
    <w:pPr>
      <w:ind w:left="840"/>
    </w:pPr>
  </w:style>
  <w:style w:type="paragraph" w:styleId="a4">
    <w:name w:val="footer"/>
    <w:basedOn w:val="a"/>
    <w:qFormat/>
    <w:rsid w:val="002833C6"/>
    <w:pPr>
      <w:tabs>
        <w:tab w:val="center" w:pos="4153"/>
        <w:tab w:val="right" w:pos="8307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2833C6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  <w:rsid w:val="002833C6"/>
  </w:style>
  <w:style w:type="paragraph" w:styleId="4">
    <w:name w:val="toc 4"/>
    <w:basedOn w:val="a"/>
    <w:next w:val="a"/>
    <w:autoRedefine/>
    <w:qFormat/>
    <w:rsid w:val="002833C6"/>
    <w:pPr>
      <w:ind w:left="1260"/>
    </w:pPr>
  </w:style>
  <w:style w:type="paragraph" w:styleId="20">
    <w:name w:val="toc 2"/>
    <w:basedOn w:val="a"/>
    <w:next w:val="a"/>
    <w:autoRedefine/>
    <w:qFormat/>
    <w:rsid w:val="002833C6"/>
    <w:pPr>
      <w:ind w:left="420"/>
    </w:pPr>
  </w:style>
  <w:style w:type="paragraph" w:styleId="a6">
    <w:name w:val="annotation subject"/>
    <w:basedOn w:val="a3"/>
    <w:next w:val="a3"/>
    <w:qFormat/>
    <w:rsid w:val="002833C6"/>
    <w:rPr>
      <w:b/>
      <w:bCs/>
    </w:rPr>
  </w:style>
  <w:style w:type="character" w:customStyle="1" w:styleId="1Char">
    <w:name w:val="标题 1 Char"/>
    <w:basedOn w:val="a0"/>
    <w:link w:val="1"/>
    <w:rsid w:val="002833C6"/>
    <w:rPr>
      <w:rFonts w:ascii="Times New Roman" w:eastAsia="Times New Roman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2833C6"/>
    <w:rPr>
      <w:rFonts w:ascii="Times New Roman" w:eastAsia="黑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2833C6"/>
    <w:rPr>
      <w:rFonts w:ascii="Times New Roman" w:eastAsia="Times New Roman" w:hAnsi="Times New Roman" w:cs="Times New Roman"/>
      <w:b/>
      <w:bCs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91F4181-6862-4F90-AA30-0C2F0E723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4</DocSecurity>
  <Lines>6</Lines>
  <Paragraphs>1</Paragraphs>
  <ScaleCrop>false</ScaleCrop>
  <Company>CNSTOCK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phfund</dc:creator>
  <cp:lastModifiedBy>ZHONGM</cp:lastModifiedBy>
  <cp:revision>2</cp:revision>
  <cp:lastPrinted>2026-03-17T07:13:00Z</cp:lastPrinted>
  <dcterms:created xsi:type="dcterms:W3CDTF">2026-03-30T16:08:00Z</dcterms:created>
  <dcterms:modified xsi:type="dcterms:W3CDTF">2026-03-30T16:08:00Z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425743B3A3A944858E0C04B05F68BDF9_13</vt:lpwstr>
  </property>
</Properties>
</file>