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CC" w:rsidRDefault="0094130F" w:rsidP="009229A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恒生前海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基金管理有限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  <w:r w:rsidR="003C2CCD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BB3501" w:rsidRDefault="0094130F" w:rsidP="009229A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9229A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97353D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BB3501" w:rsidRDefault="00005A6B" w:rsidP="0065741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05A6B">
        <w:rPr>
          <w:rFonts w:ascii="仿宋" w:eastAsia="仿宋" w:hAnsi="仿宋" w:hint="eastAsia"/>
          <w:color w:val="000000" w:themeColor="text1"/>
          <w:sz w:val="32"/>
          <w:szCs w:val="32"/>
        </w:rPr>
        <w:t>恒生前海</w:t>
      </w:r>
      <w:r w:rsidRPr="00005A6B">
        <w:rPr>
          <w:rFonts w:ascii="仿宋" w:eastAsia="仿宋" w:hAnsi="仿宋"/>
          <w:color w:val="000000" w:themeColor="text1"/>
          <w:sz w:val="32"/>
          <w:szCs w:val="32"/>
        </w:rPr>
        <w:t>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0443A2">
        <w:rPr>
          <w:rFonts w:ascii="仿宋" w:eastAsia="仿宋" w:hAnsi="仿宋" w:hint="eastAsia"/>
          <w:color w:val="000000" w:themeColor="text1"/>
          <w:sz w:val="32"/>
          <w:szCs w:val="32"/>
        </w:rPr>
        <w:t>基金（详</w:t>
      </w:r>
      <w:bookmarkStart w:id="0" w:name="_GoBack"/>
      <w:bookmarkEnd w:id="0"/>
      <w:r w:rsidR="000443A2">
        <w:rPr>
          <w:rFonts w:ascii="仿宋" w:eastAsia="仿宋" w:hAnsi="仿宋" w:hint="eastAsia"/>
          <w:color w:val="000000" w:themeColor="text1"/>
          <w:sz w:val="32"/>
          <w:szCs w:val="32"/>
        </w:rPr>
        <w:t>见下表）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97353D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="0094130F" w:rsidRPr="006B43F9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BC21DE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C2CCD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3C2CCD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2C1882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A75423" w:rsidRPr="006B43F9">
        <w:rPr>
          <w:rFonts w:ascii="仿宋" w:eastAsia="仿宋" w:hAnsi="仿宋" w:hint="eastAsia"/>
          <w:color w:val="000000" w:themeColor="text1"/>
          <w:sz w:val="32"/>
          <w:szCs w:val="32"/>
        </w:rPr>
        <w:t>(www.hsqhfunds.com)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14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00-620-6608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tbl>
      <w:tblPr>
        <w:tblStyle w:val="ae"/>
        <w:tblW w:w="0" w:type="auto"/>
        <w:jc w:val="center"/>
        <w:tblLook w:val="04A0"/>
      </w:tblPr>
      <w:tblGrid>
        <w:gridCol w:w="943"/>
        <w:gridCol w:w="6990"/>
      </w:tblGrid>
      <w:tr w:rsidR="000443A2" w:rsidRPr="000443A2" w:rsidTr="00D53BB0">
        <w:trPr>
          <w:trHeight w:val="270"/>
          <w:jc w:val="center"/>
        </w:trPr>
        <w:tc>
          <w:tcPr>
            <w:tcW w:w="943" w:type="dxa"/>
            <w:noWrap/>
            <w:vAlign w:val="center"/>
            <w:hideMark/>
          </w:tcPr>
          <w:p w:rsidR="00F138AA" w:rsidRPr="00D53BB0" w:rsidRDefault="00F138AA" w:rsidP="00D53BB0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6990" w:type="dxa"/>
            <w:noWrap/>
            <w:vAlign w:val="center"/>
            <w:hideMark/>
          </w:tcPr>
          <w:p w:rsidR="00F138AA" w:rsidRPr="00D53BB0" w:rsidRDefault="00F138AA" w:rsidP="00D53BB0">
            <w:pPr>
              <w:spacing w:line="540" w:lineRule="exact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基金名称</w:t>
            </w:r>
          </w:p>
        </w:tc>
      </w:tr>
      <w:tr w:rsidR="00BC21DE" w:rsidRPr="000443A2" w:rsidTr="0038774D">
        <w:trPr>
          <w:trHeight w:val="270"/>
          <w:jc w:val="center"/>
        </w:trPr>
        <w:tc>
          <w:tcPr>
            <w:tcW w:w="943" w:type="dxa"/>
            <w:noWrap/>
            <w:vAlign w:val="center"/>
            <w:hideMark/>
          </w:tcPr>
          <w:p w:rsidR="00BC21DE" w:rsidRPr="00D53BB0" w:rsidRDefault="00BC21DE" w:rsidP="00BC21D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1DE" w:rsidRPr="00804183" w:rsidRDefault="00BC21DE" w:rsidP="00BC21DE">
            <w:pPr>
              <w:spacing w:line="540" w:lineRule="exact"/>
              <w:rPr>
                <w:sz w:val="22"/>
              </w:rPr>
            </w:pPr>
            <w:r w:rsidRPr="00804183">
              <w:rPr>
                <w:rFonts w:hint="eastAsia"/>
                <w:sz w:val="22"/>
              </w:rPr>
              <w:t>恒生前海恒利纯债债券型证券投资基金</w:t>
            </w:r>
          </w:p>
        </w:tc>
      </w:tr>
      <w:tr w:rsidR="00BC21DE" w:rsidRPr="000443A2" w:rsidTr="0038774D">
        <w:trPr>
          <w:trHeight w:val="270"/>
          <w:jc w:val="center"/>
        </w:trPr>
        <w:tc>
          <w:tcPr>
            <w:tcW w:w="943" w:type="dxa"/>
            <w:noWrap/>
            <w:vAlign w:val="center"/>
            <w:hideMark/>
          </w:tcPr>
          <w:p w:rsidR="00BC21DE" w:rsidRPr="00D53BB0" w:rsidRDefault="00BC21DE" w:rsidP="00BC21D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1DE" w:rsidRPr="00804183" w:rsidRDefault="00BC21DE" w:rsidP="00BC21DE">
            <w:pPr>
              <w:spacing w:line="540" w:lineRule="exact"/>
              <w:rPr>
                <w:sz w:val="22"/>
              </w:rPr>
            </w:pPr>
            <w:r w:rsidRPr="00804183">
              <w:rPr>
                <w:rFonts w:hint="eastAsia"/>
                <w:sz w:val="22"/>
              </w:rPr>
              <w:t>恒生前海高端制造混合型证券投资基金</w:t>
            </w:r>
          </w:p>
        </w:tc>
      </w:tr>
      <w:tr w:rsidR="00BC21DE" w:rsidRPr="000443A2" w:rsidTr="0038774D">
        <w:trPr>
          <w:trHeight w:val="270"/>
          <w:jc w:val="center"/>
        </w:trPr>
        <w:tc>
          <w:tcPr>
            <w:tcW w:w="943" w:type="dxa"/>
            <w:noWrap/>
            <w:vAlign w:val="center"/>
            <w:hideMark/>
          </w:tcPr>
          <w:p w:rsidR="00BC21DE" w:rsidRPr="00D53BB0" w:rsidRDefault="00BC21DE" w:rsidP="00BC21D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1DE" w:rsidRPr="00804183" w:rsidRDefault="00BC21DE" w:rsidP="00BC21DE">
            <w:pPr>
              <w:spacing w:line="540" w:lineRule="exact"/>
              <w:rPr>
                <w:sz w:val="22"/>
              </w:rPr>
            </w:pPr>
            <w:r w:rsidRPr="00804183">
              <w:rPr>
                <w:rFonts w:hint="eastAsia"/>
                <w:sz w:val="22"/>
              </w:rPr>
              <w:t>恒生前海恒润纯债债券型证券投资基金</w:t>
            </w:r>
          </w:p>
        </w:tc>
      </w:tr>
      <w:tr w:rsidR="00BC21DE" w:rsidRPr="000443A2" w:rsidTr="0038774D">
        <w:trPr>
          <w:trHeight w:val="270"/>
          <w:jc w:val="center"/>
        </w:trPr>
        <w:tc>
          <w:tcPr>
            <w:tcW w:w="943" w:type="dxa"/>
            <w:noWrap/>
            <w:vAlign w:val="center"/>
            <w:hideMark/>
          </w:tcPr>
          <w:p w:rsidR="00BC21DE" w:rsidRPr="00D53BB0" w:rsidRDefault="00BC21DE" w:rsidP="00BC21D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1DE" w:rsidRPr="00804183" w:rsidRDefault="00BC21DE" w:rsidP="00BC21DE">
            <w:pPr>
              <w:spacing w:line="540" w:lineRule="exact"/>
              <w:rPr>
                <w:sz w:val="22"/>
              </w:rPr>
            </w:pPr>
            <w:r w:rsidRPr="00804183">
              <w:rPr>
                <w:rFonts w:hint="eastAsia"/>
                <w:sz w:val="22"/>
              </w:rPr>
              <w:t>恒生前海恒源泓利债券型证券投资基金</w:t>
            </w:r>
          </w:p>
        </w:tc>
      </w:tr>
      <w:tr w:rsidR="00BC21DE" w:rsidRPr="000443A2" w:rsidTr="0038774D">
        <w:trPr>
          <w:trHeight w:val="270"/>
          <w:jc w:val="center"/>
        </w:trPr>
        <w:tc>
          <w:tcPr>
            <w:tcW w:w="943" w:type="dxa"/>
            <w:noWrap/>
            <w:vAlign w:val="center"/>
            <w:hideMark/>
          </w:tcPr>
          <w:p w:rsidR="00BC21DE" w:rsidRPr="00D53BB0" w:rsidRDefault="00BC21DE" w:rsidP="00BC21D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1DE" w:rsidRPr="00804183" w:rsidRDefault="00BC21DE" w:rsidP="00BC21DE">
            <w:pPr>
              <w:spacing w:line="540" w:lineRule="exact"/>
              <w:rPr>
                <w:sz w:val="22"/>
              </w:rPr>
            </w:pPr>
            <w:r w:rsidRPr="00804183">
              <w:rPr>
                <w:rFonts w:hint="eastAsia"/>
                <w:sz w:val="22"/>
              </w:rPr>
              <w:t>恒生前海兴泰混合型证券投资基金</w:t>
            </w:r>
          </w:p>
        </w:tc>
      </w:tr>
      <w:tr w:rsidR="00BC21DE" w:rsidRPr="000443A2" w:rsidTr="0038774D">
        <w:trPr>
          <w:trHeight w:val="270"/>
          <w:jc w:val="center"/>
        </w:trPr>
        <w:tc>
          <w:tcPr>
            <w:tcW w:w="943" w:type="dxa"/>
            <w:noWrap/>
            <w:vAlign w:val="center"/>
            <w:hideMark/>
          </w:tcPr>
          <w:p w:rsidR="00BC21DE" w:rsidRPr="00D53BB0" w:rsidRDefault="00BC21DE" w:rsidP="00BC21D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1DE" w:rsidRPr="00804183" w:rsidRDefault="00BC21DE" w:rsidP="00BC21DE">
            <w:pPr>
              <w:spacing w:line="540" w:lineRule="exact"/>
              <w:rPr>
                <w:sz w:val="22"/>
              </w:rPr>
            </w:pPr>
            <w:r w:rsidRPr="00804183">
              <w:rPr>
                <w:rFonts w:hint="eastAsia"/>
                <w:sz w:val="22"/>
              </w:rPr>
              <w:t>恒生前海恒源昭利债券型证券投资基金</w:t>
            </w:r>
          </w:p>
        </w:tc>
      </w:tr>
      <w:tr w:rsidR="00BC21DE" w:rsidRPr="000443A2" w:rsidTr="0038774D">
        <w:trPr>
          <w:trHeight w:val="270"/>
          <w:jc w:val="center"/>
        </w:trPr>
        <w:tc>
          <w:tcPr>
            <w:tcW w:w="943" w:type="dxa"/>
            <w:noWrap/>
            <w:vAlign w:val="center"/>
            <w:hideMark/>
          </w:tcPr>
          <w:p w:rsidR="00BC21DE" w:rsidRPr="00D53BB0" w:rsidRDefault="00BC21DE" w:rsidP="00BC21D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1DE" w:rsidRPr="00804183" w:rsidRDefault="00BC21DE" w:rsidP="00BC21DE">
            <w:pPr>
              <w:spacing w:line="540" w:lineRule="exact"/>
              <w:rPr>
                <w:sz w:val="22"/>
              </w:rPr>
            </w:pPr>
            <w:r w:rsidRPr="00804183">
              <w:rPr>
                <w:rFonts w:hint="eastAsia"/>
                <w:sz w:val="22"/>
              </w:rPr>
              <w:t>恒生前海沪港深新兴产业精选混合型证券投资基金</w:t>
            </w:r>
          </w:p>
        </w:tc>
      </w:tr>
      <w:tr w:rsidR="00BC21DE" w:rsidRPr="000443A2" w:rsidTr="0038774D">
        <w:trPr>
          <w:trHeight w:val="270"/>
          <w:jc w:val="center"/>
        </w:trPr>
        <w:tc>
          <w:tcPr>
            <w:tcW w:w="943" w:type="dxa"/>
            <w:noWrap/>
            <w:vAlign w:val="center"/>
            <w:hideMark/>
          </w:tcPr>
          <w:p w:rsidR="00BC21DE" w:rsidRPr="00D53BB0" w:rsidRDefault="00BC21DE" w:rsidP="00BC21D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1DE" w:rsidRPr="00804183" w:rsidRDefault="00BC21DE" w:rsidP="00BC21DE">
            <w:pPr>
              <w:spacing w:line="540" w:lineRule="exact"/>
              <w:rPr>
                <w:sz w:val="22"/>
              </w:rPr>
            </w:pPr>
            <w:r w:rsidRPr="00804183">
              <w:rPr>
                <w:rFonts w:hint="eastAsia"/>
                <w:sz w:val="22"/>
              </w:rPr>
              <w:t>恒生前海恒锦裕利混合型证券投资基金</w:t>
            </w:r>
          </w:p>
        </w:tc>
      </w:tr>
      <w:tr w:rsidR="00BC21DE" w:rsidRPr="000443A2" w:rsidTr="0038774D">
        <w:trPr>
          <w:trHeight w:val="270"/>
          <w:jc w:val="center"/>
        </w:trPr>
        <w:tc>
          <w:tcPr>
            <w:tcW w:w="943" w:type="dxa"/>
            <w:noWrap/>
            <w:vAlign w:val="center"/>
            <w:hideMark/>
          </w:tcPr>
          <w:p w:rsidR="00BC21DE" w:rsidRPr="00D53BB0" w:rsidRDefault="00BC21DE" w:rsidP="00BC21D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1DE" w:rsidRPr="00804183" w:rsidRDefault="00BC21DE" w:rsidP="00BC21DE">
            <w:pPr>
              <w:spacing w:line="540" w:lineRule="exact"/>
              <w:rPr>
                <w:sz w:val="22"/>
              </w:rPr>
            </w:pPr>
            <w:r w:rsidRPr="00804183">
              <w:rPr>
                <w:rFonts w:hint="eastAsia"/>
                <w:sz w:val="22"/>
              </w:rPr>
              <w:t>恒生前海港股通精选混合型证券投资基金</w:t>
            </w:r>
          </w:p>
        </w:tc>
      </w:tr>
      <w:tr w:rsidR="00BC21DE" w:rsidRPr="000443A2" w:rsidTr="0038774D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BC21DE" w:rsidRPr="00D53BB0" w:rsidRDefault="00BC21DE" w:rsidP="00BC21D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D53BB0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1DE" w:rsidRPr="00804183" w:rsidRDefault="00BC21DE" w:rsidP="00BC21DE">
            <w:pPr>
              <w:spacing w:line="540" w:lineRule="exact"/>
              <w:rPr>
                <w:sz w:val="22"/>
              </w:rPr>
            </w:pPr>
            <w:r w:rsidRPr="00804183">
              <w:rPr>
                <w:rFonts w:hint="eastAsia"/>
                <w:sz w:val="22"/>
              </w:rPr>
              <w:t>恒生前海恒颐五年定期开放债券型证券投资基金</w:t>
            </w:r>
          </w:p>
        </w:tc>
      </w:tr>
      <w:tr w:rsidR="00BC21DE" w:rsidRPr="000443A2" w:rsidTr="0038774D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BC21DE" w:rsidRPr="00D53BB0" w:rsidRDefault="00BC21DE" w:rsidP="00BC21D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1DE" w:rsidRPr="00804183" w:rsidRDefault="00BC21DE" w:rsidP="00BC21DE">
            <w:pPr>
              <w:spacing w:line="540" w:lineRule="exact"/>
              <w:rPr>
                <w:sz w:val="22"/>
              </w:rPr>
            </w:pPr>
            <w:r w:rsidRPr="00804183">
              <w:rPr>
                <w:rFonts w:hint="eastAsia"/>
                <w:sz w:val="22"/>
              </w:rPr>
              <w:t>恒生前海中债</w:t>
            </w:r>
            <w:r w:rsidRPr="00804183">
              <w:rPr>
                <w:rFonts w:hint="eastAsia"/>
                <w:sz w:val="22"/>
              </w:rPr>
              <w:t>0-3</w:t>
            </w:r>
            <w:r w:rsidRPr="00804183">
              <w:rPr>
                <w:rFonts w:hint="eastAsia"/>
                <w:sz w:val="22"/>
              </w:rPr>
              <w:t>年政策性金融债指数证券投资基金</w:t>
            </w:r>
          </w:p>
        </w:tc>
      </w:tr>
      <w:tr w:rsidR="00BC21DE" w:rsidRPr="000443A2" w:rsidTr="0038774D">
        <w:trPr>
          <w:trHeight w:val="270"/>
          <w:jc w:val="center"/>
        </w:trPr>
        <w:tc>
          <w:tcPr>
            <w:tcW w:w="943" w:type="dxa"/>
            <w:noWrap/>
            <w:vAlign w:val="center"/>
            <w:hideMark/>
          </w:tcPr>
          <w:p w:rsidR="00BC21DE" w:rsidRPr="00D53BB0" w:rsidRDefault="00BC21DE" w:rsidP="00BC21D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1DE" w:rsidRPr="00804183" w:rsidRDefault="00BC21DE" w:rsidP="00BC21DE">
            <w:pPr>
              <w:spacing w:line="540" w:lineRule="exact"/>
              <w:rPr>
                <w:sz w:val="22"/>
              </w:rPr>
            </w:pPr>
            <w:r w:rsidRPr="00804183">
              <w:rPr>
                <w:rFonts w:hint="eastAsia"/>
                <w:sz w:val="22"/>
              </w:rPr>
              <w:t>恒生前海恒荣纯债债券型证券投资基金</w:t>
            </w:r>
          </w:p>
        </w:tc>
      </w:tr>
      <w:tr w:rsidR="00BC21DE" w:rsidRPr="000443A2" w:rsidTr="0038774D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BC21DE" w:rsidRDefault="00BC21DE" w:rsidP="00BC21D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1DE" w:rsidRPr="00804183" w:rsidRDefault="00BC21DE" w:rsidP="00BC21DE">
            <w:pPr>
              <w:spacing w:line="540" w:lineRule="exact"/>
              <w:rPr>
                <w:sz w:val="22"/>
              </w:rPr>
            </w:pPr>
            <w:r w:rsidRPr="00804183">
              <w:rPr>
                <w:rFonts w:hint="eastAsia"/>
                <w:sz w:val="22"/>
              </w:rPr>
              <w:t>恒生前海匠心精选混合型证券投资基金</w:t>
            </w:r>
          </w:p>
        </w:tc>
      </w:tr>
      <w:tr w:rsidR="00BC21DE" w:rsidRPr="000443A2" w:rsidTr="0038774D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BC21DE" w:rsidRDefault="00BC21DE" w:rsidP="00BC21D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1DE" w:rsidRPr="00804183" w:rsidRDefault="00BC21DE" w:rsidP="00BC21DE">
            <w:pPr>
              <w:spacing w:line="540" w:lineRule="exact"/>
              <w:rPr>
                <w:sz w:val="22"/>
              </w:rPr>
            </w:pPr>
            <w:r w:rsidRPr="00804183">
              <w:rPr>
                <w:rFonts w:hint="eastAsia"/>
                <w:sz w:val="22"/>
              </w:rPr>
              <w:t>恒生前海恒扬纯债债券型证券投资基金</w:t>
            </w:r>
          </w:p>
        </w:tc>
      </w:tr>
      <w:tr w:rsidR="00BC21DE" w:rsidRPr="000443A2" w:rsidTr="0038774D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BC21DE" w:rsidRDefault="00BC21DE" w:rsidP="00BC21D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1DE" w:rsidRPr="00804183" w:rsidRDefault="00BC21DE" w:rsidP="00BC21DE">
            <w:pPr>
              <w:spacing w:line="540" w:lineRule="exact"/>
              <w:rPr>
                <w:sz w:val="22"/>
              </w:rPr>
            </w:pPr>
            <w:r w:rsidRPr="00804183">
              <w:rPr>
                <w:rFonts w:hint="eastAsia"/>
                <w:sz w:val="22"/>
              </w:rPr>
              <w:t>恒生前海消费升级混合型证券投资基金</w:t>
            </w:r>
          </w:p>
        </w:tc>
      </w:tr>
      <w:tr w:rsidR="00BC21DE" w:rsidRPr="000443A2" w:rsidTr="0038774D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BC21DE" w:rsidRDefault="00BC21DE" w:rsidP="00BC21D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1DE" w:rsidRPr="00804183" w:rsidRDefault="00BC21DE" w:rsidP="00BC21DE">
            <w:pPr>
              <w:spacing w:line="540" w:lineRule="exact"/>
              <w:rPr>
                <w:sz w:val="22"/>
              </w:rPr>
            </w:pPr>
            <w:r w:rsidRPr="00804183">
              <w:rPr>
                <w:rFonts w:hint="eastAsia"/>
                <w:sz w:val="22"/>
              </w:rPr>
              <w:t>恒生前海恒源嘉利债券型证券投资基金</w:t>
            </w:r>
          </w:p>
        </w:tc>
      </w:tr>
      <w:tr w:rsidR="00BC21DE" w:rsidRPr="000443A2" w:rsidTr="0038774D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BC21DE" w:rsidRDefault="00BC21DE" w:rsidP="00BC21D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1DE" w:rsidRPr="00804183" w:rsidRDefault="00BC21DE" w:rsidP="00BC21DE">
            <w:pPr>
              <w:spacing w:line="540" w:lineRule="exact"/>
              <w:rPr>
                <w:sz w:val="22"/>
              </w:rPr>
            </w:pPr>
            <w:r w:rsidRPr="00804183">
              <w:rPr>
                <w:rFonts w:hint="eastAsia"/>
                <w:sz w:val="22"/>
              </w:rPr>
              <w:t>恒生前海恒源臻利债券型证券投资基金</w:t>
            </w:r>
          </w:p>
        </w:tc>
      </w:tr>
      <w:tr w:rsidR="00BC21DE" w:rsidRPr="000443A2" w:rsidTr="0038774D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BC21DE" w:rsidRDefault="00BC21DE" w:rsidP="00BC21D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1DE" w:rsidRPr="00804183" w:rsidRDefault="00BC21DE" w:rsidP="00BC21DE">
            <w:pPr>
              <w:spacing w:line="540" w:lineRule="exact"/>
              <w:rPr>
                <w:sz w:val="22"/>
              </w:rPr>
            </w:pPr>
            <w:r w:rsidRPr="00804183">
              <w:rPr>
                <w:rFonts w:hint="eastAsia"/>
                <w:sz w:val="22"/>
              </w:rPr>
              <w:t>恒生前海港股通价值混合型证券投资基金</w:t>
            </w:r>
          </w:p>
        </w:tc>
      </w:tr>
      <w:tr w:rsidR="00BC21DE" w:rsidRPr="000443A2" w:rsidTr="0038774D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BC21DE" w:rsidRDefault="00BC21DE" w:rsidP="00BC21D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1DE" w:rsidRPr="00804183" w:rsidRDefault="00BC21DE" w:rsidP="00BC21DE">
            <w:pPr>
              <w:spacing w:line="540" w:lineRule="exact"/>
              <w:rPr>
                <w:sz w:val="22"/>
              </w:rPr>
            </w:pPr>
            <w:r w:rsidRPr="00804183">
              <w:rPr>
                <w:rFonts w:hint="eastAsia"/>
                <w:sz w:val="22"/>
              </w:rPr>
              <w:t>恒生前海福瑞</w:t>
            </w:r>
            <w:r w:rsidRPr="00804183">
              <w:rPr>
                <w:rFonts w:hint="eastAsia"/>
                <w:sz w:val="22"/>
              </w:rPr>
              <w:t>30</w:t>
            </w:r>
            <w:r w:rsidRPr="00804183">
              <w:rPr>
                <w:rFonts w:hint="eastAsia"/>
                <w:sz w:val="22"/>
              </w:rPr>
              <w:t>天持有期债券型证券投资基金</w:t>
            </w:r>
          </w:p>
        </w:tc>
      </w:tr>
      <w:tr w:rsidR="00BC21DE" w:rsidRPr="000443A2" w:rsidTr="0038774D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BC21DE" w:rsidRDefault="00BC21DE" w:rsidP="00BC21D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1DE" w:rsidRPr="00804183" w:rsidRDefault="00BC21DE" w:rsidP="00BC21DE">
            <w:pPr>
              <w:spacing w:line="540" w:lineRule="exact"/>
              <w:rPr>
                <w:sz w:val="22"/>
              </w:rPr>
            </w:pPr>
            <w:r w:rsidRPr="00804183">
              <w:rPr>
                <w:rFonts w:hint="eastAsia"/>
                <w:sz w:val="22"/>
              </w:rPr>
              <w:t>恒生前海瑞丰混合型证券投资基金</w:t>
            </w:r>
          </w:p>
        </w:tc>
      </w:tr>
      <w:tr w:rsidR="00BC21DE" w:rsidRPr="000443A2" w:rsidTr="0038774D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BC21DE" w:rsidRDefault="00BC21DE" w:rsidP="00BC21D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1DE" w:rsidRPr="00804183" w:rsidRDefault="00BC21DE" w:rsidP="00BC21DE">
            <w:pPr>
              <w:spacing w:line="540" w:lineRule="exact"/>
              <w:rPr>
                <w:sz w:val="22"/>
              </w:rPr>
            </w:pPr>
            <w:r w:rsidRPr="00804183">
              <w:rPr>
                <w:rFonts w:hint="eastAsia"/>
                <w:sz w:val="22"/>
              </w:rPr>
              <w:t>恒生前海短债债券型发起式证券投资基金</w:t>
            </w:r>
          </w:p>
        </w:tc>
      </w:tr>
      <w:tr w:rsidR="00BC21DE" w:rsidRPr="000443A2" w:rsidTr="0038774D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BC21DE" w:rsidRDefault="00BC21DE" w:rsidP="00BC21D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1DE" w:rsidRPr="00804183" w:rsidRDefault="00BC21DE" w:rsidP="00BC21DE">
            <w:pPr>
              <w:spacing w:line="540" w:lineRule="exact"/>
              <w:rPr>
                <w:sz w:val="22"/>
              </w:rPr>
            </w:pPr>
            <w:r w:rsidRPr="00804183">
              <w:rPr>
                <w:rFonts w:hint="eastAsia"/>
                <w:sz w:val="22"/>
              </w:rPr>
              <w:t>恒生前海恒祥纯债债券型证券投资基金</w:t>
            </w:r>
          </w:p>
        </w:tc>
      </w:tr>
      <w:tr w:rsidR="00BC21DE" w:rsidRPr="000443A2" w:rsidTr="0038774D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BC21DE" w:rsidRDefault="00BC21DE" w:rsidP="00BC21D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1DE" w:rsidRDefault="00BC21DE" w:rsidP="00BC21DE">
            <w:pPr>
              <w:spacing w:line="540" w:lineRule="exact"/>
              <w:rPr>
                <w:sz w:val="22"/>
              </w:rPr>
            </w:pPr>
            <w:r w:rsidRPr="00804183">
              <w:rPr>
                <w:rFonts w:hint="eastAsia"/>
                <w:sz w:val="22"/>
              </w:rPr>
              <w:t>恒生前海恒源天利债券型证券投资基金</w:t>
            </w:r>
          </w:p>
        </w:tc>
      </w:tr>
      <w:tr w:rsidR="00BC21DE" w:rsidRPr="000443A2" w:rsidTr="0038774D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BC21DE" w:rsidRDefault="00BC21DE" w:rsidP="00BC21D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1DE" w:rsidRDefault="00BC21DE" w:rsidP="00BC21DE">
            <w:pPr>
              <w:spacing w:line="540" w:lineRule="exact"/>
              <w:rPr>
                <w:sz w:val="22"/>
              </w:rPr>
            </w:pPr>
            <w:r w:rsidRPr="00804183">
              <w:rPr>
                <w:rFonts w:hint="eastAsia"/>
                <w:sz w:val="22"/>
              </w:rPr>
              <w:t>恒生前海恒裕债券型证券投资基金</w:t>
            </w:r>
          </w:p>
        </w:tc>
      </w:tr>
      <w:tr w:rsidR="00BC21DE" w:rsidRPr="000443A2" w:rsidTr="0038774D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BC21DE" w:rsidRDefault="00BC21DE" w:rsidP="00BC21D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1DE" w:rsidRDefault="00BC21DE" w:rsidP="00BC21DE">
            <w:pPr>
              <w:spacing w:line="540" w:lineRule="exact"/>
              <w:rPr>
                <w:sz w:val="22"/>
              </w:rPr>
            </w:pPr>
            <w:r w:rsidRPr="00804183">
              <w:rPr>
                <w:rFonts w:hint="eastAsia"/>
                <w:sz w:val="22"/>
              </w:rPr>
              <w:t>恒生前海恒悦纯债债券型证券投资基金</w:t>
            </w:r>
          </w:p>
        </w:tc>
      </w:tr>
      <w:tr w:rsidR="00BC21DE" w:rsidRPr="000443A2" w:rsidTr="0038774D">
        <w:trPr>
          <w:trHeight w:val="270"/>
          <w:jc w:val="center"/>
        </w:trPr>
        <w:tc>
          <w:tcPr>
            <w:tcW w:w="943" w:type="dxa"/>
            <w:noWrap/>
            <w:vAlign w:val="center"/>
          </w:tcPr>
          <w:p w:rsidR="00BC21DE" w:rsidRDefault="00BC21DE" w:rsidP="00BC21D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21DE" w:rsidRDefault="00BC21DE" w:rsidP="00BC21DE">
            <w:pPr>
              <w:spacing w:line="540" w:lineRule="exact"/>
              <w:rPr>
                <w:sz w:val="22"/>
              </w:rPr>
            </w:pPr>
            <w:r w:rsidRPr="00804183">
              <w:rPr>
                <w:rFonts w:hint="eastAsia"/>
                <w:sz w:val="22"/>
              </w:rPr>
              <w:t>恒生前海恒源丰利债券型证券投资基金</w:t>
            </w:r>
          </w:p>
        </w:tc>
      </w:tr>
    </w:tbl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005A6B" w:rsidP="00B335C7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005A6B">
        <w:rPr>
          <w:rFonts w:ascii="仿宋" w:eastAsia="仿宋" w:hAnsi="仿宋" w:hint="eastAsia"/>
          <w:color w:val="000000" w:themeColor="text1"/>
          <w:sz w:val="32"/>
          <w:szCs w:val="32"/>
        </w:rPr>
        <w:t>恒生前海</w:t>
      </w:r>
      <w:r w:rsidRPr="00005A6B">
        <w:rPr>
          <w:rFonts w:ascii="仿宋" w:eastAsia="仿宋" w:hAnsi="仿宋"/>
          <w:color w:val="000000" w:themeColor="text1"/>
          <w:sz w:val="32"/>
          <w:szCs w:val="32"/>
        </w:rPr>
        <w:t>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122ED7" w:rsidRDefault="00005A6B" w:rsidP="00B335C7">
      <w:pPr>
        <w:wordWrap w:val="0"/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BC21DE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2C1882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2C1882">
        <w:rPr>
          <w:rFonts w:ascii="仿宋" w:eastAsia="仿宋" w:hAnsi="仿宋"/>
          <w:color w:val="000000" w:themeColor="text1"/>
          <w:sz w:val="32"/>
          <w:szCs w:val="32"/>
        </w:rPr>
        <w:t>31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A7247E" w:rsidRDefault="00BB3501" w:rsidP="00B335C7">
      <w:pPr>
        <w:wordWrap w:val="0"/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A7247E" w:rsidSect="00084E7D">
      <w:footerReference w:type="default" r:id="rId15"/>
      <w:footerReference w:type="first" r:id="rId16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A58" w:rsidRDefault="00645A58" w:rsidP="009A149B">
      <w:r>
        <w:separator/>
      </w:r>
    </w:p>
  </w:endnote>
  <w:endnote w:type="continuationSeparator" w:id="0">
    <w:p w:rsidR="00645A58" w:rsidRDefault="00645A58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E7562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04183" w:rsidRPr="00804183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E7562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229A3" w:rsidRPr="009229A3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A58" w:rsidRDefault="00645A58" w:rsidP="009A149B">
      <w:r>
        <w:separator/>
      </w:r>
    </w:p>
  </w:footnote>
  <w:footnote w:type="continuationSeparator" w:id="0">
    <w:p w:rsidR="00645A58" w:rsidRDefault="00645A58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5A6B"/>
    <w:rsid w:val="00010044"/>
    <w:rsid w:val="00022ABD"/>
    <w:rsid w:val="00025D40"/>
    <w:rsid w:val="000300E5"/>
    <w:rsid w:val="0003246C"/>
    <w:rsid w:val="00033010"/>
    <w:rsid w:val="00033204"/>
    <w:rsid w:val="00033E57"/>
    <w:rsid w:val="000443A2"/>
    <w:rsid w:val="000475F0"/>
    <w:rsid w:val="000539F6"/>
    <w:rsid w:val="00056EE0"/>
    <w:rsid w:val="00057323"/>
    <w:rsid w:val="00066A4B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0B6"/>
    <w:rsid w:val="001039BC"/>
    <w:rsid w:val="00103AF3"/>
    <w:rsid w:val="0010757B"/>
    <w:rsid w:val="00122ED7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056ED"/>
    <w:rsid w:val="00210681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1882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2CCD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77B4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05F5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A7EC1"/>
    <w:rsid w:val="005B28EA"/>
    <w:rsid w:val="005B5746"/>
    <w:rsid w:val="005C00AF"/>
    <w:rsid w:val="005C63AC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5A58"/>
    <w:rsid w:val="0065080E"/>
    <w:rsid w:val="00655229"/>
    <w:rsid w:val="00656B0C"/>
    <w:rsid w:val="0065741C"/>
    <w:rsid w:val="0066309A"/>
    <w:rsid w:val="0066627D"/>
    <w:rsid w:val="006832A2"/>
    <w:rsid w:val="00684A20"/>
    <w:rsid w:val="00690EC4"/>
    <w:rsid w:val="006962CB"/>
    <w:rsid w:val="006A0BB0"/>
    <w:rsid w:val="006A7F42"/>
    <w:rsid w:val="006B43F9"/>
    <w:rsid w:val="006B4697"/>
    <w:rsid w:val="006C571C"/>
    <w:rsid w:val="006C79BD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4183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777D5"/>
    <w:rsid w:val="00881C77"/>
    <w:rsid w:val="00882FB0"/>
    <w:rsid w:val="008839E0"/>
    <w:rsid w:val="00887017"/>
    <w:rsid w:val="00891007"/>
    <w:rsid w:val="008A02CC"/>
    <w:rsid w:val="008A1AFA"/>
    <w:rsid w:val="008A2CE2"/>
    <w:rsid w:val="008A3460"/>
    <w:rsid w:val="008B539C"/>
    <w:rsid w:val="008B77D5"/>
    <w:rsid w:val="008C155D"/>
    <w:rsid w:val="008D06C3"/>
    <w:rsid w:val="008D4634"/>
    <w:rsid w:val="008E4CD7"/>
    <w:rsid w:val="008E58F7"/>
    <w:rsid w:val="008E6EC1"/>
    <w:rsid w:val="0090065D"/>
    <w:rsid w:val="00903815"/>
    <w:rsid w:val="00903C0A"/>
    <w:rsid w:val="009062C4"/>
    <w:rsid w:val="0090723B"/>
    <w:rsid w:val="00910193"/>
    <w:rsid w:val="009229A3"/>
    <w:rsid w:val="0092312D"/>
    <w:rsid w:val="00933628"/>
    <w:rsid w:val="0094130F"/>
    <w:rsid w:val="009465EA"/>
    <w:rsid w:val="009506DC"/>
    <w:rsid w:val="009566C4"/>
    <w:rsid w:val="00956DD9"/>
    <w:rsid w:val="009628AE"/>
    <w:rsid w:val="00967A04"/>
    <w:rsid w:val="00973509"/>
    <w:rsid w:val="0097353D"/>
    <w:rsid w:val="00977BBE"/>
    <w:rsid w:val="00977E7B"/>
    <w:rsid w:val="00986792"/>
    <w:rsid w:val="009871EF"/>
    <w:rsid w:val="00990FC0"/>
    <w:rsid w:val="00991292"/>
    <w:rsid w:val="00991AEE"/>
    <w:rsid w:val="0099252E"/>
    <w:rsid w:val="00993CBF"/>
    <w:rsid w:val="00995C48"/>
    <w:rsid w:val="00997D63"/>
    <w:rsid w:val="009A149B"/>
    <w:rsid w:val="009B33C8"/>
    <w:rsid w:val="009B5D57"/>
    <w:rsid w:val="009C15E2"/>
    <w:rsid w:val="009C33BF"/>
    <w:rsid w:val="009C3820"/>
    <w:rsid w:val="009E15DB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5CDC"/>
    <w:rsid w:val="00A5780A"/>
    <w:rsid w:val="00A62B15"/>
    <w:rsid w:val="00A63901"/>
    <w:rsid w:val="00A63F21"/>
    <w:rsid w:val="00A7247E"/>
    <w:rsid w:val="00A72BFA"/>
    <w:rsid w:val="00A72FCD"/>
    <w:rsid w:val="00A74844"/>
    <w:rsid w:val="00A75423"/>
    <w:rsid w:val="00A81D7B"/>
    <w:rsid w:val="00A87DCB"/>
    <w:rsid w:val="00AB49A1"/>
    <w:rsid w:val="00AC1161"/>
    <w:rsid w:val="00AD18DD"/>
    <w:rsid w:val="00AD562B"/>
    <w:rsid w:val="00AE3F47"/>
    <w:rsid w:val="00AE69BF"/>
    <w:rsid w:val="00AF2B61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5C7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1B8C"/>
    <w:rsid w:val="00BC21DE"/>
    <w:rsid w:val="00BC3F72"/>
    <w:rsid w:val="00BC64B2"/>
    <w:rsid w:val="00BC662F"/>
    <w:rsid w:val="00BC6FFD"/>
    <w:rsid w:val="00BC778B"/>
    <w:rsid w:val="00BC7AFE"/>
    <w:rsid w:val="00BD1958"/>
    <w:rsid w:val="00BD2651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3D8B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0E32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19C"/>
    <w:rsid w:val="00D43B3D"/>
    <w:rsid w:val="00D5035D"/>
    <w:rsid w:val="00D5213E"/>
    <w:rsid w:val="00D52A3F"/>
    <w:rsid w:val="00D535B2"/>
    <w:rsid w:val="00D53BB0"/>
    <w:rsid w:val="00D56E0D"/>
    <w:rsid w:val="00D62A71"/>
    <w:rsid w:val="00D70A3B"/>
    <w:rsid w:val="00D72110"/>
    <w:rsid w:val="00D919AF"/>
    <w:rsid w:val="00D937BD"/>
    <w:rsid w:val="00DA2D7C"/>
    <w:rsid w:val="00DB6F0A"/>
    <w:rsid w:val="00DD143B"/>
    <w:rsid w:val="00DD7BAA"/>
    <w:rsid w:val="00DE0FFA"/>
    <w:rsid w:val="00DE6A70"/>
    <w:rsid w:val="00DF3DF3"/>
    <w:rsid w:val="00DF5AA8"/>
    <w:rsid w:val="00E0338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562C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38AA"/>
    <w:rsid w:val="00F13EC2"/>
    <w:rsid w:val="00F25F52"/>
    <w:rsid w:val="00F469D5"/>
    <w:rsid w:val="00F47FEE"/>
    <w:rsid w:val="00F527B3"/>
    <w:rsid w:val="00F632AF"/>
    <w:rsid w:val="00F6382D"/>
    <w:rsid w:val="00F63F55"/>
    <w:rsid w:val="00F66378"/>
    <w:rsid w:val="00F700F9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122ED7"/>
  </w:style>
  <w:style w:type="table" w:styleId="ae">
    <w:name w:val="Table Grid"/>
    <w:basedOn w:val="a1"/>
    <w:uiPriority w:val="59"/>
    <w:rsid w:val="00F13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XMLData TextToDisplay="%HOSTNAME%">letian-bg.hsqhfunds.com</XMLData>
</file>

<file path=customXml/item2.xml><?xml version="1.0" encoding="utf-8"?>
<XMLData TextToDisplay="%USERNAME%">xuejianchun</XMLData>
</file>

<file path=customXml/item3.xml><?xml version="1.0" encoding="utf-8"?>
<XMLData TextToDisplay="%EMAILADDRESS%">xuejianchun@hsqhfunds.com</XMLData>
</file>

<file path=customXml/item4.xml><?xml version="1.0" encoding="utf-8"?>
<XMLData TextToDisplay="%DOCUMENTGUID%">{00000000-0000-0000-0000-000000000000}</XMLData>
</file>

<file path=customXml/item5.xml><?xml version="1.0" encoding="utf-8"?>
<XMLData TextToDisplay="%CLASSIFICATIONDATETIME%">03:35 03/01/2020</XMLData>
</file>

<file path=customXml/item6.xml><?xml version="1.0" encoding="utf-8"?>
<XMLData TextToDisplay="RightsWATCHMark">4|HQSH-HSQH-内部信息|{00000000-0000-0000-0000-000000000000}</XMLDat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3F67B-162D-4FFB-B292-42A3C1A6EC11}">
  <ds:schemaRefs/>
</ds:datastoreItem>
</file>

<file path=customXml/itemProps2.xml><?xml version="1.0" encoding="utf-8"?>
<ds:datastoreItem xmlns:ds="http://schemas.openxmlformats.org/officeDocument/2006/customXml" ds:itemID="{5F4ADB0F-B844-4FE6-8874-FB9D9AE61A74}">
  <ds:schemaRefs/>
</ds:datastoreItem>
</file>

<file path=customXml/itemProps3.xml><?xml version="1.0" encoding="utf-8"?>
<ds:datastoreItem xmlns:ds="http://schemas.openxmlformats.org/officeDocument/2006/customXml" ds:itemID="{70F037D6-BE2C-4688-A268-F4EF07ED172D}">
  <ds:schemaRefs/>
</ds:datastoreItem>
</file>

<file path=customXml/itemProps4.xml><?xml version="1.0" encoding="utf-8"?>
<ds:datastoreItem xmlns:ds="http://schemas.openxmlformats.org/officeDocument/2006/customXml" ds:itemID="{318F8E95-861D-475E-AB7C-845D15CD3E98}">
  <ds:schemaRefs/>
</ds:datastoreItem>
</file>

<file path=customXml/itemProps5.xml><?xml version="1.0" encoding="utf-8"?>
<ds:datastoreItem xmlns:ds="http://schemas.openxmlformats.org/officeDocument/2006/customXml" ds:itemID="{BF370E35-D486-4EE2-820B-1C9210271E9A}">
  <ds:schemaRefs/>
</ds:datastoreItem>
</file>

<file path=customXml/itemProps6.xml><?xml version="1.0" encoding="utf-8"?>
<ds:datastoreItem xmlns:ds="http://schemas.openxmlformats.org/officeDocument/2006/customXml" ds:itemID="{28F1CFF4-F1CD-40F8-9E88-887721CA1BB6}">
  <ds:schemaRefs/>
</ds:datastoreItem>
</file>

<file path=customXml/itemProps7.xml><?xml version="1.0" encoding="utf-8"?>
<ds:datastoreItem xmlns:ds="http://schemas.openxmlformats.org/officeDocument/2006/customXml" ds:itemID="{90062ACD-EA68-4F3D-AA33-06243092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838</Characters>
  <Application>Microsoft Office Word</Application>
  <DocSecurity>4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2026-03-30T16:03:00Z</dcterms:created>
  <dcterms:modified xsi:type="dcterms:W3CDTF">2026-03-30T16:03:00Z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4|HQSH-HSQH-内部信息|{00000000-0000-0000-0000-000000000000}</vt:lpwstr>
  </property>
</Properties>
</file>