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0654A" w:rsidRDefault="00FE0436" w:rsidP="00FE0436">
      <w:pPr>
        <w:spacing w:line="540" w:lineRule="exact"/>
        <w:ind w:firstLineChars="50" w:firstLine="160"/>
        <w:jc w:val="center"/>
        <w:rPr>
          <w:rFonts w:ascii="仿宋" w:eastAsia="仿宋" w:hAnsi="仿宋"/>
          <w:b/>
          <w:color w:val="000000" w:themeColor="text1"/>
          <w:sz w:val="32"/>
          <w:szCs w:val="32"/>
        </w:rPr>
      </w:pPr>
      <w:r>
        <w:rPr>
          <w:rFonts w:ascii="仿宋" w:eastAsia="仿宋" w:hAnsi="仿宋" w:hint="eastAsia"/>
          <w:b/>
          <w:color w:val="000000" w:themeColor="text1"/>
          <w:sz w:val="32"/>
          <w:szCs w:val="32"/>
        </w:rPr>
        <w:t>财通证券资产管理有限公司旗下部分基金</w:t>
      </w:r>
    </w:p>
    <w:p w:rsidR="0030654A" w:rsidRDefault="00FE0436" w:rsidP="00FE0436">
      <w:pPr>
        <w:spacing w:line="540" w:lineRule="exact"/>
        <w:ind w:firstLineChars="50" w:firstLine="160"/>
        <w:jc w:val="center"/>
        <w:rPr>
          <w:rFonts w:ascii="仿宋" w:eastAsia="仿宋" w:hAnsi="仿宋"/>
          <w:b/>
          <w:color w:val="000000" w:themeColor="text1"/>
          <w:sz w:val="32"/>
          <w:szCs w:val="32"/>
        </w:rPr>
      </w:pPr>
      <w:r>
        <w:rPr>
          <w:rFonts w:ascii="仿宋" w:eastAsia="仿宋" w:hAnsi="仿宋" w:hint="eastAsia"/>
          <w:b/>
          <w:color w:val="000000" w:themeColor="text1"/>
          <w:sz w:val="32"/>
          <w:szCs w:val="32"/>
        </w:rPr>
        <w:t>2025</w:t>
      </w:r>
      <w:r>
        <w:rPr>
          <w:rFonts w:ascii="仿宋" w:eastAsia="仿宋" w:hAnsi="仿宋" w:hint="eastAsia"/>
          <w:b/>
          <w:color w:val="000000" w:themeColor="text1"/>
          <w:sz w:val="32"/>
          <w:szCs w:val="32"/>
        </w:rPr>
        <w:t>年年度报告</w:t>
      </w:r>
      <w:r>
        <w:rPr>
          <w:rFonts w:ascii="仿宋" w:eastAsia="仿宋" w:hAnsi="仿宋" w:hint="eastAsia"/>
          <w:b/>
          <w:color w:val="000000" w:themeColor="text1"/>
          <w:sz w:val="32"/>
          <w:szCs w:val="32"/>
        </w:rPr>
        <w:t>提示性公告</w:t>
      </w:r>
    </w:p>
    <w:p w:rsidR="0030654A" w:rsidRDefault="0030654A" w:rsidP="00FE0436">
      <w:pPr>
        <w:spacing w:line="540" w:lineRule="exact"/>
        <w:ind w:firstLineChars="50" w:firstLine="160"/>
        <w:jc w:val="center"/>
        <w:rPr>
          <w:rFonts w:ascii="仿宋" w:eastAsia="仿宋" w:hAnsi="仿宋"/>
          <w:b/>
          <w:color w:val="000000" w:themeColor="text1"/>
          <w:sz w:val="32"/>
          <w:szCs w:val="32"/>
        </w:rPr>
      </w:pPr>
    </w:p>
    <w:p w:rsidR="0030654A" w:rsidRDefault="00FE0436">
      <w:pPr>
        <w:spacing w:line="540" w:lineRule="exact"/>
        <w:ind w:firstLineChars="250" w:firstLine="800"/>
        <w:rPr>
          <w:rFonts w:ascii="仿宋" w:eastAsia="仿宋" w:hAnsi="仿宋"/>
          <w:color w:val="000000" w:themeColor="text1"/>
          <w:sz w:val="32"/>
          <w:szCs w:val="32"/>
        </w:rPr>
      </w:pPr>
      <w:r>
        <w:rPr>
          <w:rFonts w:ascii="仿宋" w:eastAsia="仿宋" w:hAnsi="仿宋" w:hint="eastAsia"/>
          <w:color w:val="000000" w:themeColor="text1"/>
          <w:sz w:val="32"/>
          <w:szCs w:val="32"/>
        </w:rPr>
        <w:t>本公司董事会及董事保证基金年度报告所载资料不存在虚假记载、误导性陈述或重大遗漏，并对其内容的真实性、准确性和完整性承担个别及连带责任。</w:t>
      </w:r>
    </w:p>
    <w:p w:rsidR="0030654A" w:rsidRDefault="00FE0436">
      <w:pPr>
        <w:spacing w:line="540" w:lineRule="exact"/>
        <w:ind w:firstLineChars="250" w:firstLine="800"/>
        <w:rPr>
          <w:rFonts w:ascii="仿宋" w:eastAsia="仿宋" w:hAnsi="仿宋"/>
          <w:color w:val="000000" w:themeColor="text1"/>
          <w:sz w:val="32"/>
          <w:szCs w:val="32"/>
        </w:rPr>
      </w:pPr>
      <w:r>
        <w:rPr>
          <w:rFonts w:ascii="仿宋" w:eastAsia="仿宋" w:hAnsi="仿宋" w:hint="eastAsia"/>
          <w:color w:val="000000" w:themeColor="text1"/>
          <w:sz w:val="32"/>
          <w:szCs w:val="32"/>
        </w:rPr>
        <w:t>财通证券资产管理有限公司旗下</w:t>
      </w:r>
    </w:p>
    <w:p w:rsidR="0030654A" w:rsidRDefault="00FE0436">
      <w:pPr>
        <w:spacing w:line="540" w:lineRule="exact"/>
        <w:ind w:firstLineChars="250" w:firstLine="800"/>
        <w:rPr>
          <w:rFonts w:ascii="仿宋" w:eastAsia="仿宋" w:hAnsi="仿宋"/>
          <w:color w:val="000000" w:themeColor="text1"/>
          <w:sz w:val="32"/>
          <w:szCs w:val="32"/>
        </w:rPr>
      </w:pPr>
      <w:r>
        <w:rPr>
          <w:rFonts w:ascii="仿宋" w:eastAsia="仿宋" w:hAnsi="仿宋" w:hint="eastAsia"/>
          <w:color w:val="000000" w:themeColor="text1"/>
          <w:sz w:val="32"/>
          <w:szCs w:val="32"/>
        </w:rPr>
        <w:t>财通资管积极收益债券型发起式证券投资基金</w:t>
      </w:r>
    </w:p>
    <w:p w:rsidR="0030654A" w:rsidRDefault="00FE0436">
      <w:pPr>
        <w:spacing w:line="540" w:lineRule="exact"/>
        <w:ind w:firstLineChars="250" w:firstLine="800"/>
        <w:rPr>
          <w:rFonts w:ascii="仿宋" w:eastAsia="仿宋" w:hAnsi="仿宋"/>
          <w:color w:val="000000" w:themeColor="text1"/>
          <w:sz w:val="32"/>
          <w:szCs w:val="32"/>
        </w:rPr>
      </w:pPr>
      <w:r>
        <w:rPr>
          <w:rFonts w:ascii="仿宋" w:eastAsia="仿宋" w:hAnsi="仿宋" w:hint="eastAsia"/>
          <w:color w:val="000000" w:themeColor="text1"/>
          <w:sz w:val="32"/>
          <w:szCs w:val="32"/>
        </w:rPr>
        <w:t>财通资管鑫管家货币市场基金</w:t>
      </w:r>
    </w:p>
    <w:p w:rsidR="0030654A" w:rsidRDefault="00FE0436">
      <w:pPr>
        <w:spacing w:line="540" w:lineRule="exact"/>
        <w:ind w:firstLineChars="250" w:firstLine="800"/>
        <w:rPr>
          <w:rFonts w:ascii="仿宋" w:eastAsia="仿宋" w:hAnsi="仿宋"/>
          <w:color w:val="000000" w:themeColor="text1"/>
          <w:sz w:val="32"/>
          <w:szCs w:val="32"/>
        </w:rPr>
      </w:pPr>
      <w:r>
        <w:rPr>
          <w:rFonts w:ascii="仿宋" w:eastAsia="仿宋" w:hAnsi="仿宋" w:hint="eastAsia"/>
          <w:color w:val="000000" w:themeColor="text1"/>
          <w:sz w:val="32"/>
          <w:szCs w:val="32"/>
        </w:rPr>
        <w:t>财通资管鑫逸回报混合型证券投资基金</w:t>
      </w:r>
    </w:p>
    <w:p w:rsidR="0030654A" w:rsidRDefault="00FE0436">
      <w:pPr>
        <w:spacing w:line="540" w:lineRule="exact"/>
        <w:ind w:firstLineChars="250" w:firstLine="800"/>
        <w:rPr>
          <w:rFonts w:ascii="仿宋" w:eastAsia="仿宋" w:hAnsi="仿宋"/>
          <w:color w:val="000000" w:themeColor="text1"/>
          <w:sz w:val="32"/>
          <w:szCs w:val="32"/>
        </w:rPr>
      </w:pPr>
      <w:r>
        <w:rPr>
          <w:rFonts w:ascii="仿宋" w:eastAsia="仿宋" w:hAnsi="仿宋" w:hint="eastAsia"/>
          <w:color w:val="000000" w:themeColor="text1"/>
          <w:sz w:val="32"/>
          <w:szCs w:val="32"/>
        </w:rPr>
        <w:t>财通资管鑫锐回报混合型证券投资基金</w:t>
      </w:r>
    </w:p>
    <w:p w:rsidR="0030654A" w:rsidRDefault="00FE0436">
      <w:pPr>
        <w:spacing w:line="540" w:lineRule="exact"/>
        <w:ind w:firstLineChars="250" w:firstLine="800"/>
        <w:rPr>
          <w:rFonts w:ascii="仿宋" w:eastAsia="仿宋" w:hAnsi="仿宋"/>
          <w:color w:val="000000" w:themeColor="text1"/>
          <w:sz w:val="32"/>
          <w:szCs w:val="32"/>
        </w:rPr>
      </w:pPr>
      <w:r>
        <w:rPr>
          <w:rFonts w:ascii="仿宋" w:eastAsia="仿宋" w:hAnsi="仿宋" w:hint="eastAsia"/>
          <w:color w:val="000000" w:themeColor="text1"/>
          <w:sz w:val="32"/>
          <w:szCs w:val="32"/>
        </w:rPr>
        <w:t>财通资管睿智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6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个月定期开放债券型发起式证券投资基金</w:t>
      </w:r>
    </w:p>
    <w:p w:rsidR="0030654A" w:rsidRDefault="00FE0436">
      <w:pPr>
        <w:spacing w:line="540" w:lineRule="exact"/>
        <w:ind w:firstLineChars="250" w:firstLine="800"/>
        <w:rPr>
          <w:rFonts w:ascii="仿宋" w:eastAsia="仿宋" w:hAnsi="仿宋"/>
          <w:color w:val="000000" w:themeColor="text1"/>
          <w:sz w:val="32"/>
          <w:szCs w:val="32"/>
        </w:rPr>
      </w:pPr>
      <w:r>
        <w:rPr>
          <w:rFonts w:ascii="仿宋" w:eastAsia="仿宋" w:hAnsi="仿宋" w:hint="eastAsia"/>
          <w:color w:val="000000" w:themeColor="text1"/>
          <w:sz w:val="32"/>
          <w:szCs w:val="32"/>
        </w:rPr>
        <w:t>财通资管消费精选灵活配置混合型证券投资基金</w:t>
      </w:r>
    </w:p>
    <w:p w:rsidR="0030654A" w:rsidRDefault="00FE0436">
      <w:pPr>
        <w:spacing w:line="540" w:lineRule="exact"/>
        <w:ind w:firstLineChars="250" w:firstLine="800"/>
        <w:rPr>
          <w:rFonts w:ascii="仿宋" w:eastAsia="仿宋" w:hAnsi="仿宋"/>
          <w:color w:val="000000" w:themeColor="text1"/>
          <w:sz w:val="32"/>
          <w:szCs w:val="32"/>
        </w:rPr>
      </w:pPr>
      <w:r>
        <w:rPr>
          <w:rFonts w:ascii="仿宋" w:eastAsia="仿宋" w:hAnsi="仿宋" w:hint="eastAsia"/>
          <w:color w:val="000000" w:themeColor="text1"/>
          <w:sz w:val="32"/>
          <w:szCs w:val="32"/>
        </w:rPr>
        <w:t>财通资管鑫盛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6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个月定期开放混合型证券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投资基金</w:t>
      </w:r>
    </w:p>
    <w:p w:rsidR="0030654A" w:rsidRDefault="00FE0436">
      <w:pPr>
        <w:spacing w:line="540" w:lineRule="exact"/>
        <w:ind w:firstLineChars="250" w:firstLine="800"/>
        <w:rPr>
          <w:rFonts w:ascii="仿宋" w:eastAsia="仿宋" w:hAnsi="仿宋"/>
          <w:color w:val="000000" w:themeColor="text1"/>
          <w:sz w:val="32"/>
          <w:szCs w:val="32"/>
        </w:rPr>
      </w:pPr>
      <w:r>
        <w:rPr>
          <w:rFonts w:ascii="仿宋" w:eastAsia="仿宋" w:hAnsi="仿宋" w:hint="eastAsia"/>
          <w:color w:val="000000" w:themeColor="text1"/>
          <w:sz w:val="32"/>
          <w:szCs w:val="32"/>
        </w:rPr>
        <w:t>财通资管瑞享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12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个月定期开放混合型证券投资基金</w:t>
      </w:r>
    </w:p>
    <w:p w:rsidR="0030654A" w:rsidRDefault="00FE0436">
      <w:pPr>
        <w:spacing w:line="540" w:lineRule="exact"/>
        <w:ind w:firstLineChars="250" w:firstLine="800"/>
        <w:rPr>
          <w:rFonts w:ascii="仿宋" w:eastAsia="仿宋" w:hAnsi="仿宋"/>
          <w:color w:val="000000" w:themeColor="text1"/>
          <w:sz w:val="32"/>
          <w:szCs w:val="32"/>
        </w:rPr>
      </w:pPr>
      <w:r>
        <w:rPr>
          <w:rFonts w:ascii="仿宋" w:eastAsia="仿宋" w:hAnsi="仿宋" w:hint="eastAsia"/>
          <w:color w:val="000000" w:themeColor="text1"/>
          <w:sz w:val="32"/>
          <w:szCs w:val="32"/>
        </w:rPr>
        <w:t>财通资管鸿睿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12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个月定期开放债券型证券投资基金</w:t>
      </w:r>
    </w:p>
    <w:p w:rsidR="0030654A" w:rsidRDefault="00FE0436">
      <w:pPr>
        <w:spacing w:line="540" w:lineRule="exact"/>
        <w:ind w:firstLineChars="250" w:firstLine="800"/>
        <w:rPr>
          <w:rFonts w:ascii="仿宋" w:eastAsia="仿宋" w:hAnsi="仿宋"/>
          <w:color w:val="000000" w:themeColor="text1"/>
          <w:sz w:val="32"/>
          <w:szCs w:val="32"/>
        </w:rPr>
      </w:pPr>
      <w:r>
        <w:rPr>
          <w:rFonts w:ascii="仿宋" w:eastAsia="仿宋" w:hAnsi="仿宋" w:hint="eastAsia"/>
          <w:color w:val="000000" w:themeColor="text1"/>
          <w:sz w:val="32"/>
          <w:szCs w:val="32"/>
        </w:rPr>
        <w:t>财通资管鸿益中短债债券型证券投资基金</w:t>
      </w:r>
    </w:p>
    <w:p w:rsidR="0030654A" w:rsidRDefault="00FE0436">
      <w:pPr>
        <w:spacing w:line="540" w:lineRule="exact"/>
        <w:ind w:firstLineChars="250" w:firstLine="800"/>
        <w:rPr>
          <w:rFonts w:ascii="仿宋" w:eastAsia="仿宋" w:hAnsi="仿宋"/>
          <w:color w:val="000000" w:themeColor="text1"/>
          <w:sz w:val="32"/>
          <w:szCs w:val="32"/>
        </w:rPr>
      </w:pPr>
      <w:r>
        <w:rPr>
          <w:rFonts w:ascii="仿宋" w:eastAsia="仿宋" w:hAnsi="仿宋" w:hint="eastAsia"/>
          <w:color w:val="000000" w:themeColor="text1"/>
          <w:sz w:val="32"/>
          <w:szCs w:val="32"/>
        </w:rPr>
        <w:t>财通资管鸿利中短债债券型证券投资基金</w:t>
      </w:r>
    </w:p>
    <w:p w:rsidR="0030654A" w:rsidRDefault="00FE0436">
      <w:pPr>
        <w:spacing w:line="540" w:lineRule="exact"/>
        <w:ind w:firstLineChars="250" w:firstLine="800"/>
        <w:rPr>
          <w:rFonts w:ascii="仿宋" w:eastAsia="仿宋" w:hAnsi="仿宋"/>
          <w:color w:val="000000" w:themeColor="text1"/>
          <w:sz w:val="32"/>
          <w:szCs w:val="32"/>
        </w:rPr>
      </w:pPr>
      <w:r>
        <w:rPr>
          <w:rFonts w:ascii="仿宋" w:eastAsia="仿宋" w:hAnsi="仿宋" w:hint="eastAsia"/>
          <w:color w:val="000000" w:themeColor="text1"/>
          <w:sz w:val="32"/>
          <w:szCs w:val="32"/>
        </w:rPr>
        <w:t>财通资管鸿达纯债债券型证券投资基金</w:t>
      </w:r>
    </w:p>
    <w:p w:rsidR="0030654A" w:rsidRDefault="00FE0436">
      <w:pPr>
        <w:spacing w:line="540" w:lineRule="exact"/>
        <w:ind w:firstLineChars="250" w:firstLine="800"/>
        <w:rPr>
          <w:rFonts w:ascii="仿宋" w:eastAsia="仿宋" w:hAnsi="仿宋"/>
          <w:color w:val="000000" w:themeColor="text1"/>
          <w:sz w:val="32"/>
          <w:szCs w:val="32"/>
        </w:rPr>
      </w:pPr>
      <w:r>
        <w:rPr>
          <w:rFonts w:ascii="仿宋" w:eastAsia="仿宋" w:hAnsi="仿宋" w:hint="eastAsia"/>
          <w:color w:val="000000" w:themeColor="text1"/>
          <w:sz w:val="32"/>
          <w:szCs w:val="32"/>
        </w:rPr>
        <w:t>财通资管鸿运中短债债券型证券投资基金</w:t>
      </w:r>
    </w:p>
    <w:p w:rsidR="0030654A" w:rsidRDefault="00FE0436">
      <w:pPr>
        <w:spacing w:line="540" w:lineRule="exact"/>
        <w:ind w:firstLineChars="250" w:firstLine="800"/>
        <w:rPr>
          <w:rFonts w:ascii="仿宋" w:eastAsia="仿宋" w:hAnsi="仿宋"/>
          <w:color w:val="000000" w:themeColor="text1"/>
          <w:sz w:val="32"/>
          <w:szCs w:val="32"/>
        </w:rPr>
      </w:pPr>
      <w:r>
        <w:rPr>
          <w:rFonts w:ascii="仿宋" w:eastAsia="仿宋" w:hAnsi="仿宋" w:hint="eastAsia"/>
          <w:color w:val="000000" w:themeColor="text1"/>
          <w:sz w:val="32"/>
          <w:szCs w:val="32"/>
        </w:rPr>
        <w:t>财通资管价值成长混合型证券投资基金</w:t>
      </w:r>
    </w:p>
    <w:p w:rsidR="0030654A" w:rsidRDefault="00FE0436">
      <w:pPr>
        <w:spacing w:line="540" w:lineRule="exact"/>
        <w:ind w:firstLineChars="250" w:firstLine="800"/>
        <w:rPr>
          <w:rFonts w:ascii="仿宋" w:eastAsia="仿宋" w:hAnsi="仿宋"/>
          <w:color w:val="000000" w:themeColor="text1"/>
          <w:sz w:val="32"/>
          <w:szCs w:val="32"/>
        </w:rPr>
      </w:pPr>
      <w:r>
        <w:rPr>
          <w:rFonts w:ascii="仿宋" w:eastAsia="仿宋" w:hAnsi="仿宋" w:hint="eastAsia"/>
          <w:color w:val="000000" w:themeColor="text1"/>
          <w:sz w:val="32"/>
          <w:szCs w:val="32"/>
        </w:rPr>
        <w:t>财通资管鸿福短债债券型证券投资基金</w:t>
      </w:r>
    </w:p>
    <w:p w:rsidR="0030654A" w:rsidRDefault="00FE0436">
      <w:pPr>
        <w:spacing w:line="540" w:lineRule="exact"/>
        <w:ind w:firstLineChars="250" w:firstLine="800"/>
        <w:rPr>
          <w:rFonts w:ascii="仿宋" w:eastAsia="仿宋" w:hAnsi="仿宋"/>
          <w:color w:val="000000" w:themeColor="text1"/>
          <w:sz w:val="32"/>
          <w:szCs w:val="32"/>
        </w:rPr>
      </w:pPr>
      <w:r>
        <w:rPr>
          <w:rFonts w:ascii="仿宋" w:eastAsia="仿宋" w:hAnsi="仿宋" w:hint="eastAsia"/>
          <w:color w:val="000000" w:themeColor="text1"/>
          <w:sz w:val="32"/>
          <w:szCs w:val="32"/>
        </w:rPr>
        <w:t>财通资管丰和两年定期开放债券型证券投资基金</w:t>
      </w:r>
    </w:p>
    <w:p w:rsidR="0030654A" w:rsidRDefault="00FE0436">
      <w:pPr>
        <w:spacing w:line="540" w:lineRule="exact"/>
        <w:ind w:firstLineChars="250" w:firstLine="800"/>
        <w:rPr>
          <w:rFonts w:ascii="仿宋" w:eastAsia="仿宋" w:hAnsi="仿宋"/>
          <w:color w:val="000000" w:themeColor="text1"/>
          <w:sz w:val="32"/>
          <w:szCs w:val="32"/>
        </w:rPr>
      </w:pPr>
      <w:r>
        <w:rPr>
          <w:rFonts w:ascii="仿宋" w:eastAsia="仿宋" w:hAnsi="仿宋" w:hint="eastAsia"/>
          <w:color w:val="000000" w:themeColor="text1"/>
          <w:sz w:val="32"/>
          <w:szCs w:val="32"/>
        </w:rPr>
        <w:lastRenderedPageBreak/>
        <w:t>财通资管价值发现混合型证券投资基金</w:t>
      </w:r>
    </w:p>
    <w:p w:rsidR="0030654A" w:rsidRDefault="00FE0436">
      <w:pPr>
        <w:spacing w:line="540" w:lineRule="exact"/>
        <w:ind w:firstLineChars="250" w:firstLine="800"/>
        <w:rPr>
          <w:rFonts w:ascii="仿宋" w:eastAsia="仿宋" w:hAnsi="仿宋"/>
          <w:color w:val="000000" w:themeColor="text1"/>
          <w:sz w:val="32"/>
          <w:szCs w:val="32"/>
        </w:rPr>
      </w:pPr>
      <w:r>
        <w:rPr>
          <w:rFonts w:ascii="仿宋" w:eastAsia="仿宋" w:hAnsi="仿宋" w:hint="eastAsia"/>
          <w:color w:val="000000" w:themeColor="text1"/>
          <w:sz w:val="32"/>
          <w:szCs w:val="32"/>
        </w:rPr>
        <w:t>财通资管行业精选混合型证券投资基金</w:t>
      </w:r>
    </w:p>
    <w:p w:rsidR="0030654A" w:rsidRDefault="00FE0436">
      <w:pPr>
        <w:spacing w:line="540" w:lineRule="exact"/>
        <w:ind w:firstLineChars="250" w:firstLine="800"/>
        <w:rPr>
          <w:rFonts w:ascii="仿宋" w:eastAsia="仿宋" w:hAnsi="仿宋"/>
          <w:color w:val="000000" w:themeColor="text1"/>
          <w:sz w:val="32"/>
          <w:szCs w:val="32"/>
        </w:rPr>
      </w:pPr>
      <w:r>
        <w:rPr>
          <w:rFonts w:ascii="仿宋" w:eastAsia="仿宋" w:hAnsi="仿宋" w:hint="eastAsia"/>
          <w:color w:val="000000" w:themeColor="text1"/>
          <w:sz w:val="32"/>
          <w:szCs w:val="32"/>
        </w:rPr>
        <w:t>财通资管鸿盛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12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个月定期开放债券型证券投资基金</w:t>
      </w:r>
    </w:p>
    <w:p w:rsidR="0030654A" w:rsidRDefault="00FE0436">
      <w:pPr>
        <w:spacing w:line="540" w:lineRule="exact"/>
        <w:ind w:firstLineChars="250" w:firstLine="800"/>
        <w:rPr>
          <w:rFonts w:ascii="仿宋" w:eastAsia="仿宋" w:hAnsi="仿宋"/>
          <w:color w:val="000000" w:themeColor="text1"/>
          <w:sz w:val="32"/>
          <w:szCs w:val="32"/>
        </w:rPr>
      </w:pPr>
      <w:r>
        <w:rPr>
          <w:rFonts w:ascii="仿宋" w:eastAsia="仿宋" w:hAnsi="仿宋" w:hint="eastAsia"/>
          <w:color w:val="000000" w:themeColor="text1"/>
          <w:sz w:val="32"/>
          <w:szCs w:val="32"/>
        </w:rPr>
        <w:t>财通资管科技创新一年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定期开放混合型证券投资基金</w:t>
      </w:r>
    </w:p>
    <w:p w:rsidR="0030654A" w:rsidRDefault="00FE0436">
      <w:pPr>
        <w:spacing w:line="540" w:lineRule="exact"/>
        <w:ind w:firstLineChars="250" w:firstLine="800"/>
        <w:rPr>
          <w:rFonts w:ascii="仿宋" w:eastAsia="仿宋" w:hAnsi="仿宋"/>
          <w:color w:val="000000" w:themeColor="text1"/>
          <w:sz w:val="32"/>
          <w:szCs w:val="32"/>
        </w:rPr>
      </w:pPr>
      <w:r>
        <w:rPr>
          <w:rFonts w:ascii="仿宋" w:eastAsia="仿宋" w:hAnsi="仿宋" w:hint="eastAsia"/>
          <w:color w:val="000000" w:themeColor="text1"/>
          <w:sz w:val="32"/>
          <w:szCs w:val="32"/>
        </w:rPr>
        <w:t>财通资管丰乾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39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个月定期开放债券型证券投资基金</w:t>
      </w:r>
    </w:p>
    <w:p w:rsidR="0030654A" w:rsidRDefault="00FE0436">
      <w:pPr>
        <w:spacing w:line="540" w:lineRule="exact"/>
        <w:ind w:firstLineChars="250" w:firstLine="800"/>
        <w:rPr>
          <w:rFonts w:ascii="仿宋" w:eastAsia="仿宋" w:hAnsi="仿宋"/>
          <w:color w:val="000000" w:themeColor="text1"/>
          <w:sz w:val="32"/>
          <w:szCs w:val="32"/>
        </w:rPr>
      </w:pPr>
      <w:r>
        <w:rPr>
          <w:rFonts w:ascii="仿宋" w:eastAsia="仿宋" w:hAnsi="仿宋" w:hint="eastAsia"/>
          <w:color w:val="000000" w:themeColor="text1"/>
          <w:sz w:val="32"/>
          <w:szCs w:val="32"/>
        </w:rPr>
        <w:t>财通资管优选回报一年持有期混合型证券投资基金</w:t>
      </w:r>
    </w:p>
    <w:p w:rsidR="0030654A" w:rsidRDefault="00FE0436">
      <w:pPr>
        <w:spacing w:line="540" w:lineRule="exact"/>
        <w:ind w:firstLineChars="250" w:firstLine="800"/>
        <w:rPr>
          <w:rFonts w:ascii="仿宋" w:eastAsia="仿宋" w:hAnsi="仿宋"/>
          <w:color w:val="000000" w:themeColor="text1"/>
          <w:sz w:val="32"/>
          <w:szCs w:val="32"/>
        </w:rPr>
      </w:pPr>
      <w:r>
        <w:rPr>
          <w:rFonts w:ascii="仿宋" w:eastAsia="仿宋" w:hAnsi="仿宋" w:hint="eastAsia"/>
          <w:color w:val="000000" w:themeColor="text1"/>
          <w:sz w:val="32"/>
          <w:szCs w:val="32"/>
        </w:rPr>
        <w:t>财通资管均衡价值一年持有期混合型证券投资基金</w:t>
      </w:r>
    </w:p>
    <w:p w:rsidR="0030654A" w:rsidRDefault="00FE0436">
      <w:pPr>
        <w:spacing w:line="540" w:lineRule="exact"/>
        <w:ind w:firstLineChars="250" w:firstLine="800"/>
        <w:rPr>
          <w:rFonts w:ascii="仿宋" w:eastAsia="仿宋" w:hAnsi="仿宋"/>
          <w:color w:val="000000" w:themeColor="text1"/>
          <w:sz w:val="32"/>
          <w:szCs w:val="32"/>
        </w:rPr>
      </w:pPr>
      <w:r>
        <w:rPr>
          <w:rFonts w:ascii="仿宋" w:eastAsia="仿宋" w:hAnsi="仿宋" w:hint="eastAsia"/>
          <w:color w:val="000000" w:themeColor="text1"/>
          <w:sz w:val="32"/>
          <w:szCs w:val="32"/>
        </w:rPr>
        <w:t>财通资管宸瑞一年持有期混合型证券投资基金</w:t>
      </w:r>
    </w:p>
    <w:p w:rsidR="0030654A" w:rsidRDefault="00FE0436">
      <w:pPr>
        <w:spacing w:line="540" w:lineRule="exact"/>
        <w:ind w:firstLineChars="250" w:firstLine="800"/>
        <w:rPr>
          <w:rFonts w:ascii="仿宋" w:eastAsia="仿宋" w:hAnsi="仿宋"/>
          <w:color w:val="000000" w:themeColor="text1"/>
          <w:sz w:val="32"/>
          <w:szCs w:val="32"/>
        </w:rPr>
      </w:pPr>
      <w:r>
        <w:rPr>
          <w:rFonts w:ascii="仿宋" w:eastAsia="仿宋" w:hAnsi="仿宋" w:hint="eastAsia"/>
          <w:color w:val="000000" w:themeColor="text1"/>
          <w:sz w:val="32"/>
          <w:szCs w:val="32"/>
        </w:rPr>
        <w:t>财通资管睿慧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1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年定期开放债券型发起式证券投资基金</w:t>
      </w:r>
    </w:p>
    <w:p w:rsidR="0030654A" w:rsidRDefault="00FE0436">
      <w:pPr>
        <w:spacing w:line="540" w:lineRule="exact"/>
        <w:ind w:firstLineChars="250" w:firstLine="800"/>
        <w:rPr>
          <w:rFonts w:ascii="仿宋" w:eastAsia="仿宋" w:hAnsi="仿宋"/>
          <w:color w:val="000000" w:themeColor="text1"/>
          <w:sz w:val="32"/>
          <w:szCs w:val="32"/>
        </w:rPr>
      </w:pPr>
      <w:r>
        <w:rPr>
          <w:rFonts w:ascii="仿宋" w:eastAsia="仿宋" w:hAnsi="仿宋" w:hint="eastAsia"/>
          <w:color w:val="000000" w:themeColor="text1"/>
          <w:sz w:val="32"/>
          <w:szCs w:val="32"/>
        </w:rPr>
        <w:t>财通资管价值精选一年持有期混合型证券投资基金</w:t>
      </w:r>
    </w:p>
    <w:p w:rsidR="0030654A" w:rsidRDefault="00FE0436">
      <w:pPr>
        <w:spacing w:line="540" w:lineRule="exact"/>
        <w:ind w:firstLineChars="250" w:firstLine="800"/>
        <w:rPr>
          <w:rFonts w:ascii="仿宋" w:eastAsia="仿宋" w:hAnsi="仿宋"/>
          <w:color w:val="000000" w:themeColor="text1"/>
          <w:sz w:val="32"/>
          <w:szCs w:val="32"/>
        </w:rPr>
      </w:pPr>
      <w:r>
        <w:rPr>
          <w:rFonts w:ascii="仿宋" w:eastAsia="仿宋" w:hAnsi="仿宋" w:hint="eastAsia"/>
          <w:color w:val="000000" w:themeColor="text1"/>
          <w:sz w:val="32"/>
          <w:szCs w:val="32"/>
        </w:rPr>
        <w:t>财通资管鸿安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30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天滚动持有中短债债券型发起式证券投资基金</w:t>
      </w:r>
    </w:p>
    <w:p w:rsidR="0030654A" w:rsidRDefault="00FE0436">
      <w:pPr>
        <w:spacing w:line="540" w:lineRule="exact"/>
        <w:ind w:firstLineChars="250" w:firstLine="800"/>
        <w:rPr>
          <w:rFonts w:ascii="仿宋" w:eastAsia="仿宋" w:hAnsi="仿宋"/>
          <w:color w:val="000000" w:themeColor="text1"/>
          <w:sz w:val="32"/>
          <w:szCs w:val="32"/>
        </w:rPr>
      </w:pPr>
      <w:r>
        <w:rPr>
          <w:rFonts w:ascii="仿宋" w:eastAsia="仿宋" w:hAnsi="仿宋" w:hint="eastAsia"/>
          <w:color w:val="000000" w:themeColor="text1"/>
          <w:sz w:val="32"/>
          <w:szCs w:val="32"/>
        </w:rPr>
        <w:t>财通资管消费升级一年持有期混合型证券投资基金</w:t>
      </w:r>
    </w:p>
    <w:p w:rsidR="0030654A" w:rsidRDefault="00FE0436">
      <w:pPr>
        <w:spacing w:line="540" w:lineRule="exact"/>
        <w:ind w:firstLineChars="250" w:firstLine="800"/>
        <w:rPr>
          <w:rFonts w:ascii="仿宋" w:eastAsia="仿宋" w:hAnsi="仿宋"/>
          <w:color w:val="000000" w:themeColor="text1"/>
          <w:sz w:val="32"/>
          <w:szCs w:val="32"/>
        </w:rPr>
      </w:pPr>
      <w:r>
        <w:rPr>
          <w:rFonts w:ascii="仿宋" w:eastAsia="仿宋" w:hAnsi="仿宋" w:hint="eastAsia"/>
          <w:color w:val="000000" w:themeColor="text1"/>
          <w:sz w:val="32"/>
          <w:szCs w:val="32"/>
        </w:rPr>
        <w:t>财通资管鸿启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90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天滚动持有中短债债券型发起式证券投资基金</w:t>
      </w:r>
    </w:p>
    <w:p w:rsidR="0030654A" w:rsidRDefault="00FE0436">
      <w:pPr>
        <w:spacing w:line="540" w:lineRule="exact"/>
        <w:ind w:firstLineChars="250" w:firstLine="800"/>
        <w:rPr>
          <w:rFonts w:ascii="仿宋" w:eastAsia="仿宋" w:hAnsi="仿宋"/>
          <w:color w:val="000000" w:themeColor="text1"/>
          <w:sz w:val="32"/>
          <w:szCs w:val="32"/>
        </w:rPr>
      </w:pPr>
      <w:r>
        <w:rPr>
          <w:rFonts w:ascii="仿宋" w:eastAsia="仿宋" w:hAnsi="仿宋" w:hint="eastAsia"/>
          <w:color w:val="000000" w:themeColor="text1"/>
          <w:sz w:val="32"/>
          <w:szCs w:val="32"/>
        </w:rPr>
        <w:t>财通资管中债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1-3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年国开行债券指数证券投资基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金</w:t>
      </w:r>
    </w:p>
    <w:p w:rsidR="0030654A" w:rsidRDefault="00FE0436">
      <w:pPr>
        <w:spacing w:line="540" w:lineRule="exact"/>
        <w:ind w:firstLineChars="250" w:firstLine="800"/>
        <w:rPr>
          <w:rFonts w:ascii="仿宋" w:eastAsia="仿宋" w:hAnsi="仿宋"/>
          <w:color w:val="000000" w:themeColor="text1"/>
          <w:sz w:val="32"/>
          <w:szCs w:val="32"/>
        </w:rPr>
      </w:pPr>
      <w:r>
        <w:rPr>
          <w:rFonts w:ascii="仿宋" w:eastAsia="仿宋" w:hAnsi="仿宋" w:hint="eastAsia"/>
          <w:color w:val="000000" w:themeColor="text1"/>
          <w:sz w:val="32"/>
          <w:szCs w:val="32"/>
        </w:rPr>
        <w:t>财通资管鸿享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30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天滚动持有中短债债券型发起式证券投资基金</w:t>
      </w:r>
    </w:p>
    <w:p w:rsidR="0030654A" w:rsidRDefault="00FE0436">
      <w:pPr>
        <w:spacing w:line="540" w:lineRule="exact"/>
        <w:ind w:firstLineChars="250" w:firstLine="800"/>
        <w:rPr>
          <w:rFonts w:ascii="仿宋" w:eastAsia="仿宋" w:hAnsi="仿宋"/>
          <w:color w:val="000000" w:themeColor="text1"/>
          <w:sz w:val="32"/>
          <w:szCs w:val="32"/>
        </w:rPr>
      </w:pPr>
      <w:r>
        <w:rPr>
          <w:rFonts w:ascii="仿宋" w:eastAsia="仿宋" w:hAnsi="仿宋" w:hint="eastAsia"/>
          <w:color w:val="000000" w:themeColor="text1"/>
          <w:sz w:val="32"/>
          <w:szCs w:val="32"/>
        </w:rPr>
        <w:t>财通资管双盈债券型发起式证券投资基金</w:t>
      </w:r>
    </w:p>
    <w:p w:rsidR="0030654A" w:rsidRDefault="00FE0436">
      <w:pPr>
        <w:spacing w:line="540" w:lineRule="exact"/>
        <w:ind w:firstLineChars="250" w:firstLine="800"/>
        <w:rPr>
          <w:rFonts w:ascii="仿宋" w:eastAsia="仿宋" w:hAnsi="仿宋"/>
          <w:color w:val="000000" w:themeColor="text1"/>
          <w:sz w:val="32"/>
          <w:szCs w:val="32"/>
        </w:rPr>
      </w:pPr>
      <w:r>
        <w:rPr>
          <w:rFonts w:ascii="仿宋" w:eastAsia="仿宋" w:hAnsi="仿宋" w:hint="eastAsia"/>
          <w:color w:val="000000" w:themeColor="text1"/>
          <w:sz w:val="32"/>
          <w:szCs w:val="32"/>
        </w:rPr>
        <w:t>财通资管鸿越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3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个月滚动持有债券型证券投资基金</w:t>
      </w:r>
    </w:p>
    <w:p w:rsidR="0030654A" w:rsidRDefault="00FE0436">
      <w:pPr>
        <w:spacing w:line="540" w:lineRule="exact"/>
        <w:ind w:firstLineChars="250" w:firstLine="800"/>
        <w:rPr>
          <w:rFonts w:ascii="仿宋" w:eastAsia="仿宋" w:hAnsi="仿宋"/>
          <w:color w:val="000000" w:themeColor="text1"/>
          <w:sz w:val="32"/>
          <w:szCs w:val="32"/>
        </w:rPr>
      </w:pPr>
      <w:r>
        <w:rPr>
          <w:rFonts w:ascii="仿宋" w:eastAsia="仿宋" w:hAnsi="仿宋" w:hint="eastAsia"/>
          <w:color w:val="000000" w:themeColor="text1"/>
          <w:sz w:val="32"/>
          <w:szCs w:val="32"/>
        </w:rPr>
        <w:t>财通资管健康产业混合型证券投资基金</w:t>
      </w:r>
    </w:p>
    <w:p w:rsidR="0030654A" w:rsidRDefault="00FE0436">
      <w:pPr>
        <w:spacing w:line="540" w:lineRule="exact"/>
        <w:ind w:firstLineChars="250" w:firstLine="800"/>
        <w:rPr>
          <w:rFonts w:ascii="仿宋" w:eastAsia="仿宋" w:hAnsi="仿宋"/>
          <w:color w:val="000000" w:themeColor="text1"/>
          <w:sz w:val="32"/>
          <w:szCs w:val="32"/>
        </w:rPr>
      </w:pPr>
      <w:r>
        <w:rPr>
          <w:rFonts w:ascii="仿宋" w:eastAsia="仿宋" w:hAnsi="仿宋" w:hint="eastAsia"/>
          <w:color w:val="000000" w:themeColor="text1"/>
          <w:sz w:val="32"/>
          <w:szCs w:val="32"/>
        </w:rPr>
        <w:t>财通资管鸿佳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60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天滚动持有中短债债券型发起式证券投资基金</w:t>
      </w:r>
    </w:p>
    <w:p w:rsidR="0030654A" w:rsidRDefault="00FE0436">
      <w:pPr>
        <w:spacing w:line="540" w:lineRule="exact"/>
        <w:ind w:firstLineChars="250" w:firstLine="800"/>
        <w:rPr>
          <w:rFonts w:ascii="仿宋" w:eastAsia="仿宋" w:hAnsi="仿宋"/>
          <w:color w:val="000000" w:themeColor="text1"/>
          <w:sz w:val="32"/>
          <w:szCs w:val="32"/>
        </w:rPr>
      </w:pPr>
      <w:r>
        <w:rPr>
          <w:rFonts w:ascii="仿宋" w:eastAsia="仿宋" w:hAnsi="仿宋" w:hint="eastAsia"/>
          <w:color w:val="000000" w:themeColor="text1"/>
          <w:sz w:val="32"/>
          <w:szCs w:val="32"/>
        </w:rPr>
        <w:t>财通资管新聚益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6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个月持有期混合型发起式证券投资基金</w:t>
      </w:r>
    </w:p>
    <w:p w:rsidR="0030654A" w:rsidRDefault="00FE0436">
      <w:pPr>
        <w:spacing w:line="540" w:lineRule="exact"/>
        <w:ind w:firstLineChars="250" w:firstLine="800"/>
        <w:rPr>
          <w:rFonts w:ascii="仿宋" w:eastAsia="仿宋" w:hAnsi="仿宋"/>
          <w:color w:val="000000" w:themeColor="text1"/>
          <w:sz w:val="32"/>
          <w:szCs w:val="32"/>
        </w:rPr>
      </w:pPr>
      <w:r>
        <w:rPr>
          <w:rFonts w:ascii="仿宋" w:eastAsia="仿宋" w:hAnsi="仿宋" w:hint="eastAsia"/>
          <w:color w:val="000000" w:themeColor="text1"/>
          <w:sz w:val="32"/>
          <w:szCs w:val="32"/>
        </w:rPr>
        <w:t>财通资管稳兴增益六个月持有期混合型证券投资基金</w:t>
      </w:r>
    </w:p>
    <w:p w:rsidR="0030654A" w:rsidRDefault="00FE0436">
      <w:pPr>
        <w:spacing w:line="540" w:lineRule="exact"/>
        <w:ind w:firstLineChars="250" w:firstLine="800"/>
        <w:rPr>
          <w:rFonts w:ascii="仿宋" w:eastAsia="仿宋" w:hAnsi="仿宋"/>
          <w:color w:val="000000" w:themeColor="text1"/>
          <w:sz w:val="32"/>
          <w:szCs w:val="32"/>
        </w:rPr>
      </w:pPr>
      <w:r>
        <w:rPr>
          <w:rFonts w:ascii="仿宋" w:eastAsia="仿宋" w:hAnsi="仿宋" w:hint="eastAsia"/>
          <w:color w:val="000000" w:themeColor="text1"/>
          <w:sz w:val="32"/>
          <w:szCs w:val="32"/>
        </w:rPr>
        <w:t>财通资管鸿商中短债债券型证券投资基金</w:t>
      </w:r>
    </w:p>
    <w:p w:rsidR="0030654A" w:rsidRDefault="00FE0436">
      <w:pPr>
        <w:spacing w:line="540" w:lineRule="exact"/>
        <w:ind w:firstLineChars="250" w:firstLine="800"/>
        <w:rPr>
          <w:rFonts w:ascii="仿宋" w:eastAsia="仿宋" w:hAnsi="仿宋"/>
          <w:color w:val="000000" w:themeColor="text1"/>
          <w:sz w:val="32"/>
          <w:szCs w:val="32"/>
        </w:rPr>
      </w:pPr>
      <w:r>
        <w:rPr>
          <w:rFonts w:ascii="仿宋" w:eastAsia="仿宋" w:hAnsi="仿宋" w:hint="eastAsia"/>
          <w:color w:val="000000" w:themeColor="text1"/>
          <w:sz w:val="32"/>
          <w:szCs w:val="32"/>
        </w:rPr>
        <w:t>财通资管双福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9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个月持有期债券型发起式证券投资基金</w:t>
      </w:r>
    </w:p>
    <w:p w:rsidR="0030654A" w:rsidRDefault="00FE0436">
      <w:pPr>
        <w:spacing w:line="540" w:lineRule="exact"/>
        <w:ind w:firstLineChars="250" w:firstLine="800"/>
        <w:rPr>
          <w:rFonts w:ascii="仿宋" w:eastAsia="仿宋" w:hAnsi="仿宋"/>
          <w:color w:val="000000" w:themeColor="text1"/>
          <w:sz w:val="32"/>
          <w:szCs w:val="32"/>
        </w:rPr>
      </w:pPr>
      <w:r>
        <w:rPr>
          <w:rFonts w:ascii="仿宋" w:eastAsia="仿宋" w:hAnsi="仿宋" w:hint="eastAsia"/>
          <w:color w:val="000000" w:themeColor="text1"/>
          <w:sz w:val="32"/>
          <w:szCs w:val="32"/>
        </w:rPr>
        <w:t>财通资管睿达一年定期开放债券型发起式证券投资基金</w:t>
      </w:r>
    </w:p>
    <w:p w:rsidR="0030654A" w:rsidRDefault="00FE0436">
      <w:pPr>
        <w:spacing w:line="540" w:lineRule="exact"/>
        <w:ind w:firstLineChars="250" w:firstLine="800"/>
        <w:rPr>
          <w:rFonts w:ascii="仿宋" w:eastAsia="仿宋" w:hAnsi="仿宋"/>
          <w:color w:val="000000" w:themeColor="text1"/>
          <w:sz w:val="32"/>
          <w:szCs w:val="32"/>
        </w:rPr>
      </w:pPr>
      <w:r>
        <w:rPr>
          <w:rFonts w:ascii="仿宋" w:eastAsia="仿宋" w:hAnsi="仿宋" w:hint="eastAsia"/>
          <w:color w:val="000000" w:themeColor="text1"/>
          <w:sz w:val="32"/>
          <w:szCs w:val="32"/>
        </w:rPr>
        <w:t>财通资管稳兴丰益六个月持有期混合型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证券投资基金</w:t>
      </w:r>
    </w:p>
    <w:p w:rsidR="0030654A" w:rsidRDefault="00FE0436">
      <w:pPr>
        <w:spacing w:line="540" w:lineRule="exact"/>
        <w:ind w:firstLineChars="250" w:firstLine="800"/>
        <w:rPr>
          <w:rFonts w:ascii="仿宋" w:eastAsia="仿宋" w:hAnsi="仿宋"/>
          <w:color w:val="000000" w:themeColor="text1"/>
          <w:sz w:val="32"/>
          <w:szCs w:val="32"/>
        </w:rPr>
      </w:pPr>
      <w:r>
        <w:rPr>
          <w:rFonts w:ascii="仿宋" w:eastAsia="仿宋" w:hAnsi="仿宋" w:hint="eastAsia"/>
          <w:color w:val="000000" w:themeColor="text1"/>
          <w:sz w:val="32"/>
          <w:szCs w:val="32"/>
        </w:rPr>
        <w:t>财通资管鸿慧中短债债券型发起式证券投资基金</w:t>
      </w:r>
    </w:p>
    <w:p w:rsidR="0030654A" w:rsidRDefault="00FE0436">
      <w:pPr>
        <w:spacing w:line="540" w:lineRule="exact"/>
        <w:ind w:firstLineChars="250" w:firstLine="800"/>
        <w:rPr>
          <w:rFonts w:ascii="仿宋" w:eastAsia="仿宋" w:hAnsi="仿宋"/>
          <w:color w:val="000000" w:themeColor="text1"/>
          <w:sz w:val="32"/>
          <w:szCs w:val="32"/>
        </w:rPr>
      </w:pPr>
      <w:r>
        <w:rPr>
          <w:rFonts w:ascii="仿宋" w:eastAsia="仿宋" w:hAnsi="仿宋" w:hint="eastAsia"/>
          <w:color w:val="000000" w:themeColor="text1"/>
          <w:sz w:val="32"/>
          <w:szCs w:val="32"/>
        </w:rPr>
        <w:t>财通资管通达稳健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3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个月持有期债券型发起式基金中基金（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FOF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）</w:t>
      </w:r>
    </w:p>
    <w:p w:rsidR="0030654A" w:rsidRDefault="00FE0436">
      <w:pPr>
        <w:spacing w:line="540" w:lineRule="exact"/>
        <w:ind w:firstLineChars="250" w:firstLine="800"/>
        <w:rPr>
          <w:rFonts w:ascii="仿宋" w:eastAsia="仿宋" w:hAnsi="仿宋"/>
          <w:color w:val="000000" w:themeColor="text1"/>
          <w:sz w:val="32"/>
          <w:szCs w:val="32"/>
        </w:rPr>
      </w:pPr>
      <w:r>
        <w:rPr>
          <w:rFonts w:ascii="仿宋" w:eastAsia="仿宋" w:hAnsi="仿宋" w:hint="eastAsia"/>
          <w:color w:val="000000" w:themeColor="text1"/>
          <w:sz w:val="32"/>
          <w:szCs w:val="32"/>
        </w:rPr>
        <w:t>财通资管睿盈债券型证券投资基金</w:t>
      </w:r>
    </w:p>
    <w:p w:rsidR="0030654A" w:rsidRDefault="00FE0436">
      <w:pPr>
        <w:spacing w:line="540" w:lineRule="exact"/>
        <w:ind w:firstLineChars="250" w:firstLine="800"/>
        <w:rPr>
          <w:rFonts w:ascii="仿宋" w:eastAsia="仿宋" w:hAnsi="仿宋"/>
          <w:color w:val="000000" w:themeColor="text1"/>
          <w:sz w:val="32"/>
          <w:szCs w:val="32"/>
        </w:rPr>
      </w:pPr>
      <w:r>
        <w:rPr>
          <w:rFonts w:ascii="仿宋" w:eastAsia="仿宋" w:hAnsi="仿宋" w:hint="eastAsia"/>
          <w:color w:val="000000" w:themeColor="text1"/>
          <w:sz w:val="32"/>
          <w:szCs w:val="32"/>
        </w:rPr>
        <w:t>财通资管均衡臻选混合型证券投资基金</w:t>
      </w:r>
    </w:p>
    <w:p w:rsidR="0030654A" w:rsidRDefault="00FE0436">
      <w:pPr>
        <w:spacing w:line="540" w:lineRule="exact"/>
        <w:ind w:firstLineChars="250" w:firstLine="800"/>
        <w:rPr>
          <w:rFonts w:ascii="仿宋" w:eastAsia="仿宋" w:hAnsi="仿宋"/>
          <w:color w:val="000000" w:themeColor="text1"/>
          <w:sz w:val="32"/>
          <w:szCs w:val="32"/>
        </w:rPr>
      </w:pPr>
      <w:r>
        <w:rPr>
          <w:rFonts w:ascii="仿宋" w:eastAsia="仿宋" w:hAnsi="仿宋" w:hint="eastAsia"/>
          <w:color w:val="000000" w:themeColor="text1"/>
          <w:sz w:val="32"/>
          <w:szCs w:val="32"/>
        </w:rPr>
        <w:t>财通资管双安债券型证券投资基金</w:t>
      </w:r>
    </w:p>
    <w:p w:rsidR="0030654A" w:rsidRDefault="00FE0436">
      <w:pPr>
        <w:spacing w:line="540" w:lineRule="exact"/>
        <w:ind w:firstLineChars="250" w:firstLine="800"/>
        <w:rPr>
          <w:rFonts w:ascii="仿宋" w:eastAsia="仿宋" w:hAnsi="仿宋"/>
          <w:color w:val="000000" w:themeColor="text1"/>
          <w:sz w:val="32"/>
          <w:szCs w:val="32"/>
        </w:rPr>
      </w:pPr>
      <w:r>
        <w:rPr>
          <w:rFonts w:ascii="仿宋" w:eastAsia="仿宋" w:hAnsi="仿宋" w:hint="eastAsia"/>
          <w:color w:val="000000" w:themeColor="text1"/>
          <w:sz w:val="32"/>
          <w:szCs w:val="32"/>
        </w:rPr>
        <w:t>财通资管数字经济混合型发起式证券投资基金</w:t>
      </w:r>
    </w:p>
    <w:p w:rsidR="0030654A" w:rsidRDefault="00FE0436">
      <w:pPr>
        <w:spacing w:line="540" w:lineRule="exact"/>
        <w:ind w:firstLineChars="250" w:firstLine="800"/>
        <w:rPr>
          <w:rFonts w:ascii="仿宋" w:eastAsia="仿宋" w:hAnsi="仿宋"/>
          <w:color w:val="000000" w:themeColor="text1"/>
          <w:sz w:val="32"/>
          <w:szCs w:val="32"/>
        </w:rPr>
      </w:pPr>
      <w:r>
        <w:rPr>
          <w:rFonts w:ascii="仿宋" w:eastAsia="仿宋" w:hAnsi="仿宋" w:hint="eastAsia"/>
          <w:color w:val="000000" w:themeColor="text1"/>
          <w:sz w:val="32"/>
          <w:szCs w:val="32"/>
        </w:rPr>
        <w:t>财通资管现金聚财货币市场基金</w:t>
      </w:r>
    </w:p>
    <w:p w:rsidR="0030654A" w:rsidRDefault="00FE0436">
      <w:pPr>
        <w:spacing w:line="540" w:lineRule="exact"/>
        <w:ind w:firstLineChars="250" w:firstLine="800"/>
        <w:rPr>
          <w:rFonts w:ascii="仿宋" w:eastAsia="仿宋" w:hAnsi="仿宋"/>
          <w:color w:val="000000" w:themeColor="text1"/>
          <w:sz w:val="32"/>
          <w:szCs w:val="32"/>
        </w:rPr>
      </w:pPr>
      <w:r>
        <w:rPr>
          <w:rFonts w:ascii="仿宋" w:eastAsia="仿宋" w:hAnsi="仿宋" w:hint="eastAsia"/>
          <w:color w:val="000000" w:themeColor="text1"/>
          <w:sz w:val="32"/>
          <w:szCs w:val="32"/>
        </w:rPr>
        <w:t>财通资管臻享成长混合型证券投资基金</w:t>
      </w:r>
    </w:p>
    <w:p w:rsidR="0030654A" w:rsidRDefault="00FE0436">
      <w:pPr>
        <w:spacing w:line="540" w:lineRule="exact"/>
        <w:ind w:firstLineChars="250" w:firstLine="800"/>
        <w:rPr>
          <w:rFonts w:ascii="仿宋" w:eastAsia="仿宋" w:hAnsi="仿宋"/>
          <w:color w:val="000000" w:themeColor="text1"/>
          <w:sz w:val="32"/>
          <w:szCs w:val="32"/>
        </w:rPr>
      </w:pPr>
      <w:r>
        <w:rPr>
          <w:rFonts w:ascii="仿宋" w:eastAsia="仿宋" w:hAnsi="仿宋" w:hint="eastAsia"/>
          <w:color w:val="000000" w:themeColor="text1"/>
          <w:sz w:val="32"/>
          <w:szCs w:val="32"/>
        </w:rPr>
        <w:t>财通资管睿兴债券型证券投资基金</w:t>
      </w:r>
    </w:p>
    <w:p w:rsidR="0030654A" w:rsidRDefault="00FE0436">
      <w:pPr>
        <w:spacing w:line="540" w:lineRule="exact"/>
        <w:ind w:firstLineChars="250" w:firstLine="800"/>
        <w:rPr>
          <w:rFonts w:ascii="仿宋" w:eastAsia="仿宋" w:hAnsi="仿宋"/>
          <w:color w:val="000000" w:themeColor="text1"/>
          <w:sz w:val="32"/>
          <w:szCs w:val="32"/>
        </w:rPr>
      </w:pPr>
      <w:r>
        <w:rPr>
          <w:rFonts w:ascii="仿宋" w:eastAsia="仿宋" w:hAnsi="仿宋" w:hint="eastAsia"/>
          <w:color w:val="000000" w:themeColor="text1"/>
          <w:sz w:val="32"/>
          <w:szCs w:val="32"/>
        </w:rPr>
        <w:t>财通资管品质消费混合型发起式证券投资基金</w:t>
      </w:r>
    </w:p>
    <w:p w:rsidR="0030654A" w:rsidRDefault="00FE0436">
      <w:pPr>
        <w:spacing w:line="540" w:lineRule="exact"/>
        <w:ind w:firstLineChars="250" w:firstLine="800"/>
        <w:rPr>
          <w:rFonts w:ascii="仿宋" w:eastAsia="仿宋" w:hAnsi="仿宋"/>
          <w:color w:val="000000" w:themeColor="text1"/>
          <w:sz w:val="32"/>
          <w:szCs w:val="32"/>
        </w:rPr>
      </w:pPr>
      <w:r>
        <w:rPr>
          <w:rFonts w:ascii="仿宋" w:eastAsia="仿宋" w:hAnsi="仿宋" w:hint="eastAsia"/>
          <w:color w:val="000000" w:themeColor="text1"/>
          <w:sz w:val="32"/>
          <w:szCs w:val="32"/>
        </w:rPr>
        <w:t>财通资管博宏积极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6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个月持有期混合型发起式基金中基金（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FOF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）</w:t>
      </w:r>
    </w:p>
    <w:p w:rsidR="0030654A" w:rsidRDefault="00FE0436">
      <w:pPr>
        <w:spacing w:line="540" w:lineRule="exact"/>
        <w:ind w:firstLineChars="250" w:firstLine="800"/>
        <w:rPr>
          <w:rFonts w:ascii="仿宋" w:eastAsia="仿宋" w:hAnsi="仿宋"/>
          <w:color w:val="000000" w:themeColor="text1"/>
          <w:sz w:val="32"/>
          <w:szCs w:val="32"/>
        </w:rPr>
      </w:pPr>
      <w:r>
        <w:rPr>
          <w:rFonts w:ascii="仿宋" w:eastAsia="仿宋" w:hAnsi="仿宋" w:hint="eastAsia"/>
          <w:color w:val="000000" w:themeColor="text1"/>
          <w:sz w:val="32"/>
          <w:szCs w:val="32"/>
        </w:rPr>
        <w:t>财通资管睿安债券型证券投资基金</w:t>
      </w:r>
    </w:p>
    <w:p w:rsidR="0030654A" w:rsidRDefault="00FE0436">
      <w:pPr>
        <w:spacing w:line="540" w:lineRule="exact"/>
        <w:ind w:firstLineChars="250" w:firstLine="800"/>
        <w:rPr>
          <w:rFonts w:ascii="仿宋" w:eastAsia="仿宋" w:hAnsi="仿宋"/>
          <w:color w:val="000000" w:themeColor="text1"/>
          <w:sz w:val="32"/>
          <w:szCs w:val="32"/>
        </w:rPr>
      </w:pPr>
      <w:r>
        <w:rPr>
          <w:rFonts w:ascii="仿宋" w:eastAsia="仿宋" w:hAnsi="仿宋" w:hint="eastAsia"/>
          <w:color w:val="000000" w:themeColor="text1"/>
          <w:sz w:val="32"/>
          <w:szCs w:val="32"/>
        </w:rPr>
        <w:t>财通资管医疗保健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混合型证券投资基金</w:t>
      </w:r>
    </w:p>
    <w:p w:rsidR="0030654A" w:rsidRDefault="00FE0436">
      <w:pPr>
        <w:spacing w:line="540" w:lineRule="exact"/>
        <w:ind w:firstLineChars="250" w:firstLine="800"/>
        <w:rPr>
          <w:rFonts w:ascii="仿宋" w:eastAsia="仿宋" w:hAnsi="仿宋"/>
          <w:color w:val="000000" w:themeColor="text1"/>
          <w:sz w:val="32"/>
          <w:szCs w:val="32"/>
        </w:rPr>
      </w:pPr>
      <w:r>
        <w:rPr>
          <w:rFonts w:ascii="仿宋" w:eastAsia="仿宋" w:hAnsi="仿宋" w:hint="eastAsia"/>
          <w:color w:val="000000" w:themeColor="text1"/>
          <w:sz w:val="32"/>
          <w:szCs w:val="32"/>
        </w:rPr>
        <w:t>财通资管康恒平衡养老目标三年持有期混合型发起式基金中基金（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FOF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）</w:t>
      </w:r>
    </w:p>
    <w:p w:rsidR="0030654A" w:rsidRDefault="00FE0436">
      <w:pPr>
        <w:spacing w:line="540" w:lineRule="exact"/>
        <w:ind w:firstLineChars="250" w:firstLine="800"/>
        <w:rPr>
          <w:rFonts w:ascii="仿宋" w:eastAsia="仿宋" w:hAnsi="仿宋"/>
          <w:color w:val="000000" w:themeColor="text1"/>
          <w:sz w:val="32"/>
          <w:szCs w:val="32"/>
        </w:rPr>
      </w:pPr>
      <w:r>
        <w:rPr>
          <w:rFonts w:ascii="仿宋" w:eastAsia="仿宋" w:hAnsi="仿宋" w:hint="eastAsia"/>
          <w:color w:val="000000" w:themeColor="text1"/>
          <w:sz w:val="32"/>
          <w:szCs w:val="32"/>
        </w:rPr>
        <w:t>财通资管鸿兴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60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天持有期债券型证券投资基金</w:t>
      </w:r>
    </w:p>
    <w:p w:rsidR="0030654A" w:rsidRDefault="00FE0436">
      <w:pPr>
        <w:spacing w:line="540" w:lineRule="exact"/>
        <w:ind w:firstLineChars="250" w:firstLine="800"/>
        <w:rPr>
          <w:rFonts w:ascii="仿宋" w:eastAsia="仿宋" w:hAnsi="仿宋"/>
          <w:color w:val="000000" w:themeColor="text1"/>
          <w:sz w:val="32"/>
          <w:szCs w:val="32"/>
        </w:rPr>
      </w:pPr>
      <w:r>
        <w:rPr>
          <w:rFonts w:ascii="仿宋" w:eastAsia="仿宋" w:hAnsi="仿宋" w:hint="eastAsia"/>
          <w:color w:val="000000" w:themeColor="text1"/>
          <w:sz w:val="32"/>
          <w:szCs w:val="32"/>
        </w:rPr>
        <w:t>财通资管双鑫一年持有期债券型证券投资基金</w:t>
      </w:r>
    </w:p>
    <w:p w:rsidR="0030654A" w:rsidRDefault="00FE0436">
      <w:pPr>
        <w:spacing w:line="540" w:lineRule="exact"/>
        <w:ind w:firstLineChars="250" w:firstLine="800"/>
        <w:rPr>
          <w:rFonts w:ascii="仿宋" w:eastAsia="仿宋" w:hAnsi="仿宋"/>
          <w:color w:val="000000" w:themeColor="text1"/>
          <w:sz w:val="32"/>
          <w:szCs w:val="32"/>
        </w:rPr>
      </w:pPr>
      <w:r>
        <w:rPr>
          <w:rFonts w:ascii="仿宋" w:eastAsia="仿宋" w:hAnsi="仿宋" w:hint="eastAsia"/>
          <w:color w:val="000000" w:themeColor="text1"/>
          <w:sz w:val="32"/>
          <w:szCs w:val="32"/>
        </w:rPr>
        <w:t>财通资管产业优选混合型发起式证券投资基金</w:t>
      </w:r>
    </w:p>
    <w:p w:rsidR="0030654A" w:rsidRDefault="00FE0436">
      <w:pPr>
        <w:spacing w:line="540" w:lineRule="exact"/>
        <w:ind w:firstLineChars="250" w:firstLine="800"/>
        <w:rPr>
          <w:rFonts w:ascii="仿宋" w:eastAsia="仿宋" w:hAnsi="仿宋"/>
          <w:color w:val="000000" w:themeColor="text1"/>
          <w:sz w:val="32"/>
          <w:szCs w:val="32"/>
        </w:rPr>
      </w:pPr>
      <w:r>
        <w:rPr>
          <w:rFonts w:ascii="仿宋" w:eastAsia="仿宋" w:hAnsi="仿宋" w:hint="eastAsia"/>
          <w:color w:val="000000" w:themeColor="text1"/>
          <w:sz w:val="32"/>
          <w:szCs w:val="32"/>
        </w:rPr>
        <w:t>财通资管通达稳利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3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个月持有期债券型发起式基金中基金（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FOF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）</w:t>
      </w:r>
    </w:p>
    <w:p w:rsidR="0030654A" w:rsidRDefault="00FE0436">
      <w:pPr>
        <w:spacing w:line="540" w:lineRule="exact"/>
        <w:ind w:firstLineChars="250" w:firstLine="800"/>
        <w:rPr>
          <w:rFonts w:ascii="仿宋" w:eastAsia="仿宋" w:hAnsi="仿宋"/>
          <w:color w:val="000000" w:themeColor="text1"/>
          <w:sz w:val="32"/>
          <w:szCs w:val="32"/>
        </w:rPr>
      </w:pPr>
      <w:r>
        <w:rPr>
          <w:rFonts w:ascii="仿宋" w:eastAsia="仿宋" w:hAnsi="仿宋" w:hint="eastAsia"/>
          <w:color w:val="000000" w:themeColor="text1"/>
          <w:sz w:val="32"/>
          <w:szCs w:val="32"/>
        </w:rPr>
        <w:t>财通资管创新医药混合型证券投资基金</w:t>
      </w:r>
    </w:p>
    <w:p w:rsidR="0030654A" w:rsidRDefault="00FE0436">
      <w:pPr>
        <w:spacing w:line="540" w:lineRule="exact"/>
        <w:ind w:firstLineChars="250" w:firstLine="800"/>
        <w:rPr>
          <w:rFonts w:ascii="仿宋" w:eastAsia="仿宋" w:hAnsi="仿宋"/>
          <w:color w:val="000000" w:themeColor="text1"/>
          <w:sz w:val="32"/>
          <w:szCs w:val="32"/>
        </w:rPr>
      </w:pPr>
      <w:r>
        <w:rPr>
          <w:rFonts w:ascii="仿宋" w:eastAsia="仿宋" w:hAnsi="仿宋" w:hint="eastAsia"/>
          <w:color w:val="000000" w:themeColor="text1"/>
          <w:sz w:val="32"/>
          <w:szCs w:val="32"/>
        </w:rPr>
        <w:t>财通资管创新成长混合型证券投资基金</w:t>
      </w:r>
    </w:p>
    <w:p w:rsidR="0030654A" w:rsidRDefault="00FE0436">
      <w:pPr>
        <w:spacing w:line="540" w:lineRule="exact"/>
        <w:ind w:firstLineChars="250" w:firstLine="800"/>
        <w:rPr>
          <w:rFonts w:ascii="仿宋" w:eastAsia="仿宋" w:hAnsi="仿宋"/>
          <w:color w:val="000000" w:themeColor="text1"/>
          <w:sz w:val="32"/>
          <w:szCs w:val="32"/>
        </w:rPr>
      </w:pPr>
      <w:r>
        <w:rPr>
          <w:rFonts w:ascii="仿宋" w:eastAsia="仿宋" w:hAnsi="仿宋" w:hint="eastAsia"/>
          <w:color w:val="000000" w:themeColor="text1"/>
          <w:sz w:val="32"/>
          <w:szCs w:val="32"/>
        </w:rPr>
        <w:t>财通资管中证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1000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指数增强型证券投资基金</w:t>
      </w:r>
    </w:p>
    <w:p w:rsidR="0030654A" w:rsidRDefault="00FE0436">
      <w:pPr>
        <w:spacing w:line="540" w:lineRule="exact"/>
        <w:ind w:firstLineChars="250" w:firstLine="800"/>
        <w:rPr>
          <w:rFonts w:ascii="仿宋" w:eastAsia="仿宋" w:hAnsi="仿宋"/>
          <w:color w:val="000000" w:themeColor="text1"/>
          <w:sz w:val="32"/>
          <w:szCs w:val="32"/>
        </w:rPr>
      </w:pPr>
      <w:r>
        <w:rPr>
          <w:rFonts w:ascii="仿宋" w:eastAsia="仿宋" w:hAnsi="仿宋" w:hint="eastAsia"/>
          <w:color w:val="000000" w:themeColor="text1"/>
          <w:sz w:val="32"/>
          <w:szCs w:val="32"/>
        </w:rPr>
        <w:t>财通资管康泽稳健养老目标一年持有期混合型基金中基金（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FOF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）</w:t>
      </w:r>
    </w:p>
    <w:p w:rsidR="0030654A" w:rsidRDefault="00FE0436">
      <w:pPr>
        <w:spacing w:line="540" w:lineRule="exact"/>
        <w:ind w:firstLineChars="250" w:firstLine="800"/>
        <w:rPr>
          <w:rFonts w:ascii="仿宋" w:eastAsia="仿宋" w:hAnsi="仿宋"/>
          <w:color w:val="000000" w:themeColor="text1"/>
          <w:sz w:val="32"/>
          <w:szCs w:val="32"/>
        </w:rPr>
      </w:pPr>
      <w:r>
        <w:rPr>
          <w:rFonts w:ascii="仿宋" w:eastAsia="仿宋" w:hAnsi="仿宋" w:hint="eastAsia"/>
          <w:color w:val="000000" w:themeColor="text1"/>
          <w:sz w:val="32"/>
          <w:szCs w:val="32"/>
        </w:rPr>
        <w:t>财通资管睿丰债券型证券投资基金</w:t>
      </w:r>
    </w:p>
    <w:p w:rsidR="0030654A" w:rsidRDefault="00FE0436">
      <w:pPr>
        <w:spacing w:line="540" w:lineRule="exact"/>
        <w:ind w:firstLineChars="250" w:firstLine="800"/>
        <w:rPr>
          <w:rFonts w:ascii="仿宋" w:eastAsia="仿宋" w:hAnsi="仿宋"/>
          <w:color w:val="000000" w:themeColor="text1"/>
          <w:sz w:val="32"/>
          <w:szCs w:val="32"/>
        </w:rPr>
      </w:pPr>
      <w:r>
        <w:rPr>
          <w:rFonts w:ascii="仿宋" w:eastAsia="仿宋" w:hAnsi="仿宋" w:hint="eastAsia"/>
          <w:color w:val="000000" w:themeColor="text1"/>
          <w:sz w:val="32"/>
          <w:szCs w:val="32"/>
        </w:rPr>
        <w:t>财通资管先进制造混合型发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起式证券投资基金</w:t>
      </w:r>
    </w:p>
    <w:p w:rsidR="0030654A" w:rsidRDefault="00FE0436">
      <w:pPr>
        <w:spacing w:line="540" w:lineRule="exact"/>
        <w:ind w:firstLineChars="250" w:firstLine="800"/>
        <w:rPr>
          <w:rFonts w:ascii="仿宋" w:eastAsia="仿宋" w:hAnsi="仿宋"/>
          <w:color w:val="000000" w:themeColor="text1"/>
          <w:sz w:val="32"/>
          <w:szCs w:val="32"/>
        </w:rPr>
      </w:pPr>
      <w:r>
        <w:rPr>
          <w:rFonts w:ascii="仿宋" w:eastAsia="仿宋" w:hAnsi="仿宋" w:hint="eastAsia"/>
          <w:color w:val="000000" w:themeColor="text1"/>
          <w:sz w:val="32"/>
          <w:szCs w:val="32"/>
        </w:rPr>
        <w:t>财通资管中证同业存单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AAA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指数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7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天持有期证券投资基金</w:t>
      </w:r>
    </w:p>
    <w:p w:rsidR="0030654A" w:rsidRDefault="00FE0436">
      <w:pPr>
        <w:spacing w:line="540" w:lineRule="exact"/>
        <w:ind w:firstLineChars="250" w:firstLine="800"/>
        <w:rPr>
          <w:rFonts w:ascii="仿宋" w:eastAsia="仿宋" w:hAnsi="仿宋"/>
          <w:color w:val="000000" w:themeColor="text1"/>
          <w:sz w:val="32"/>
          <w:szCs w:val="32"/>
        </w:rPr>
      </w:pPr>
      <w:r>
        <w:rPr>
          <w:rFonts w:ascii="仿宋" w:eastAsia="仿宋" w:hAnsi="仿宋" w:hint="eastAsia"/>
          <w:color w:val="000000" w:themeColor="text1"/>
          <w:sz w:val="32"/>
          <w:szCs w:val="32"/>
        </w:rPr>
        <w:t>财通资管鸿曜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90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天持有期债券型证券投资基金的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2025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年</w:t>
      </w:r>
      <w:bookmarkStart w:id="0" w:name="_GoBack"/>
      <w:bookmarkEnd w:id="0"/>
      <w:r>
        <w:rPr>
          <w:rFonts w:ascii="仿宋" w:eastAsia="仿宋" w:hAnsi="仿宋" w:hint="eastAsia"/>
          <w:color w:val="000000" w:themeColor="text1"/>
          <w:sz w:val="32"/>
          <w:szCs w:val="32"/>
        </w:rPr>
        <w:t>年度报告</w:t>
      </w:r>
      <w:r>
        <w:rPr>
          <w:rFonts w:ascii="仿宋" w:eastAsia="仿宋" w:hAnsi="仿宋"/>
          <w:color w:val="000000" w:themeColor="text1"/>
          <w:sz w:val="32"/>
          <w:szCs w:val="32"/>
        </w:rPr>
        <w:t>全文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于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2026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年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3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月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31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日在</w:t>
      </w:r>
      <w:r>
        <w:rPr>
          <w:rFonts w:ascii="仿宋" w:eastAsia="仿宋" w:hAnsi="仿宋"/>
          <w:color w:val="000000" w:themeColor="text1"/>
          <w:sz w:val="32"/>
          <w:szCs w:val="32"/>
        </w:rPr>
        <w:t>本公司网站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(</w:t>
      </w:r>
      <w:r>
        <w:rPr>
          <w:rFonts w:ascii="仿宋" w:eastAsia="仿宋" w:hAnsi="仿宋"/>
          <w:color w:val="000000" w:themeColor="text1"/>
          <w:sz w:val="32"/>
          <w:szCs w:val="32"/>
        </w:rPr>
        <w:t>www.ctzg.com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)</w:t>
      </w:r>
      <w:r>
        <w:rPr>
          <w:rFonts w:ascii="仿宋" w:eastAsia="仿宋" w:hAnsi="仿宋"/>
          <w:color w:val="000000" w:themeColor="text1"/>
          <w:sz w:val="32"/>
          <w:szCs w:val="32"/>
        </w:rPr>
        <w:t>和中国证监会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基金</w:t>
      </w:r>
      <w:r>
        <w:rPr>
          <w:rFonts w:ascii="仿宋" w:eastAsia="仿宋" w:hAnsi="仿宋"/>
          <w:color w:val="000000" w:themeColor="text1"/>
          <w:sz w:val="32"/>
          <w:szCs w:val="32"/>
        </w:rPr>
        <w:t>电子披露网站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（</w:t>
      </w:r>
      <w:hyperlink r:id="rId7" w:history="1">
        <w:r>
          <w:rPr>
            <w:rStyle w:val="a9"/>
            <w:rFonts w:ascii="仿宋" w:eastAsia="仿宋" w:hAnsi="仿宋" w:hint="eastAsia"/>
            <w:sz w:val="32"/>
            <w:szCs w:val="32"/>
          </w:rPr>
          <w:t>http://eid.csrc.gov.cn/fund</w:t>
        </w:r>
      </w:hyperlink>
      <w:r>
        <w:rPr>
          <w:rFonts w:ascii="仿宋" w:eastAsia="仿宋" w:hAnsi="仿宋" w:hint="eastAsia"/>
          <w:color w:val="000000" w:themeColor="text1"/>
          <w:sz w:val="32"/>
          <w:szCs w:val="32"/>
        </w:rPr>
        <w:t>）</w:t>
      </w:r>
      <w:r>
        <w:rPr>
          <w:rFonts w:ascii="仿宋" w:eastAsia="仿宋" w:hAnsi="仿宋"/>
          <w:color w:val="000000" w:themeColor="text1"/>
          <w:sz w:val="32"/>
          <w:szCs w:val="32"/>
        </w:rPr>
        <w:t>披露，供投资者查阅。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如有疑问可拨打本公司客服电话（</w:t>
      </w:r>
      <w:r>
        <w:rPr>
          <w:rFonts w:ascii="仿宋" w:eastAsia="仿宋" w:hAnsi="仿宋"/>
          <w:color w:val="000000" w:themeColor="text1"/>
          <w:sz w:val="32"/>
          <w:szCs w:val="32"/>
        </w:rPr>
        <w:t>400-116-7888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）咨询</w:t>
      </w:r>
      <w:r>
        <w:rPr>
          <w:rFonts w:ascii="仿宋" w:eastAsia="仿宋" w:hAnsi="仿宋"/>
          <w:color w:val="000000" w:themeColor="text1"/>
          <w:sz w:val="32"/>
          <w:szCs w:val="32"/>
        </w:rPr>
        <w:t>。</w:t>
      </w:r>
    </w:p>
    <w:p w:rsidR="0030654A" w:rsidRDefault="00FE0436">
      <w:pPr>
        <w:spacing w:line="540" w:lineRule="exact"/>
        <w:ind w:firstLineChars="200" w:firstLine="640"/>
        <w:rPr>
          <w:rFonts w:ascii="仿宋" w:eastAsia="仿宋" w:hAnsi="仿宋"/>
          <w:color w:val="000000" w:themeColor="text1"/>
          <w:sz w:val="32"/>
          <w:szCs w:val="32"/>
        </w:rPr>
      </w:pPr>
      <w:r>
        <w:rPr>
          <w:rFonts w:ascii="仿宋" w:eastAsia="仿宋" w:hAnsi="仿宋" w:hint="eastAsia"/>
          <w:color w:val="000000" w:themeColor="text1"/>
          <w:sz w:val="32"/>
          <w:szCs w:val="32"/>
        </w:rPr>
        <w:t>本基金管理人承诺以诚实信用、勤勉尽责的原则管理和运用基金资产，但不保证基金一定盈利，也不保证最低收益。请充分了解基金的风险收益特征，审慎做出投资决定。</w:t>
      </w:r>
    </w:p>
    <w:p w:rsidR="0030654A" w:rsidRDefault="00FE0436">
      <w:pPr>
        <w:spacing w:line="540" w:lineRule="exact"/>
        <w:ind w:firstLineChars="200" w:firstLine="640"/>
        <w:rPr>
          <w:rFonts w:ascii="仿宋" w:eastAsia="仿宋" w:hAnsi="仿宋"/>
          <w:color w:val="000000" w:themeColor="text1"/>
          <w:sz w:val="32"/>
          <w:szCs w:val="32"/>
        </w:rPr>
      </w:pPr>
      <w:r>
        <w:rPr>
          <w:rFonts w:ascii="仿宋" w:eastAsia="仿宋" w:hAnsi="仿宋" w:hint="eastAsia"/>
          <w:color w:val="000000" w:themeColor="text1"/>
          <w:sz w:val="32"/>
          <w:szCs w:val="32"/>
        </w:rPr>
        <w:t>特此公告。</w:t>
      </w:r>
    </w:p>
    <w:p w:rsidR="0030654A" w:rsidRDefault="0030654A">
      <w:pPr>
        <w:spacing w:line="540" w:lineRule="exact"/>
        <w:ind w:firstLineChars="200" w:firstLine="640"/>
        <w:rPr>
          <w:rFonts w:ascii="仿宋" w:eastAsia="仿宋" w:hAnsi="仿宋"/>
          <w:color w:val="000000" w:themeColor="text1"/>
          <w:sz w:val="32"/>
          <w:szCs w:val="32"/>
        </w:rPr>
      </w:pPr>
    </w:p>
    <w:p w:rsidR="0030654A" w:rsidRDefault="00FE0436">
      <w:pPr>
        <w:spacing w:line="540" w:lineRule="exact"/>
        <w:ind w:firstLineChars="250" w:firstLine="800"/>
        <w:rPr>
          <w:rFonts w:ascii="仿宋" w:eastAsia="仿宋" w:hAnsi="仿宋"/>
          <w:color w:val="000000" w:themeColor="text1"/>
          <w:sz w:val="32"/>
          <w:szCs w:val="32"/>
        </w:rPr>
      </w:pPr>
      <w:r>
        <w:rPr>
          <w:rFonts w:ascii="仿宋" w:eastAsia="仿宋" w:hAnsi="仿宋" w:hint="eastAsia"/>
          <w:color w:val="000000" w:themeColor="text1"/>
          <w:sz w:val="32"/>
          <w:szCs w:val="32"/>
        </w:rPr>
        <w:t xml:space="preserve">                         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财通证券资产管理有限公司</w:t>
      </w:r>
    </w:p>
    <w:p w:rsidR="0030654A" w:rsidRDefault="00FE0436">
      <w:pPr>
        <w:spacing w:line="540" w:lineRule="exact"/>
        <w:ind w:firstLineChars="250" w:firstLine="800"/>
        <w:rPr>
          <w:rFonts w:ascii="仿宋" w:eastAsia="仿宋" w:hAnsi="仿宋"/>
          <w:color w:val="000000" w:themeColor="text1"/>
          <w:sz w:val="32"/>
          <w:szCs w:val="32"/>
        </w:rPr>
      </w:pPr>
      <w:r>
        <w:rPr>
          <w:rFonts w:ascii="仿宋" w:eastAsia="仿宋" w:hAnsi="仿宋" w:hint="eastAsia"/>
          <w:color w:val="000000" w:themeColor="text1"/>
          <w:sz w:val="32"/>
          <w:szCs w:val="32"/>
        </w:rPr>
        <w:t xml:space="preserve">                             2026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年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3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月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31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日</w:t>
      </w:r>
    </w:p>
    <w:sectPr w:rsidR="0030654A" w:rsidSect="0030654A">
      <w:footerReference w:type="default" r:id="rId8"/>
      <w:footerReference w:type="first" r:id="rId9"/>
      <w:pgSz w:w="11906" w:h="16838"/>
      <w:pgMar w:top="1985" w:right="1588" w:bottom="1361" w:left="1588" w:header="851" w:footer="992" w:gutter="0"/>
      <w:pgNumType w:start="1"/>
      <w:cols w:space="425"/>
      <w:titlePg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0654A" w:rsidRDefault="0030654A" w:rsidP="0030654A">
      <w:r>
        <w:separator/>
      </w:r>
    </w:p>
  </w:endnote>
  <w:endnote w:type="continuationSeparator" w:id="0">
    <w:p w:rsidR="0030654A" w:rsidRDefault="0030654A" w:rsidP="0030654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仿宋">
    <w:altName w:val="Arial Unicode MS"/>
    <w:charset w:val="86"/>
    <w:family w:val="modern"/>
    <w:pitch w:val="default"/>
    <w:sig w:usb0="00000000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72596868"/>
    </w:sdtPr>
    <w:sdtContent>
      <w:p w:rsidR="0030654A" w:rsidRDefault="0030654A">
        <w:pPr>
          <w:pStyle w:val="a5"/>
          <w:jc w:val="center"/>
        </w:pPr>
        <w:r>
          <w:fldChar w:fldCharType="begin"/>
        </w:r>
        <w:r w:rsidR="00FE0436">
          <w:instrText>PAGE   \* MERGEFORMAT</w:instrText>
        </w:r>
        <w:r>
          <w:fldChar w:fldCharType="separate"/>
        </w:r>
        <w:r w:rsidR="00FE0436">
          <w:rPr>
            <w:lang w:val="zh-CN"/>
          </w:rPr>
          <w:t>3</w:t>
        </w:r>
        <w:r>
          <w:fldChar w:fldCharType="end"/>
        </w:r>
      </w:p>
    </w:sdtContent>
  </w:sdt>
  <w:p w:rsidR="0030654A" w:rsidRDefault="0030654A">
    <w:pPr>
      <w:pStyle w:val="a5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680265795"/>
    </w:sdtPr>
    <w:sdtContent>
      <w:p w:rsidR="0030654A" w:rsidRDefault="0030654A">
        <w:pPr>
          <w:pStyle w:val="a5"/>
          <w:jc w:val="center"/>
        </w:pPr>
        <w:r>
          <w:fldChar w:fldCharType="begin"/>
        </w:r>
        <w:r w:rsidR="00FE0436">
          <w:instrText>PAGE   \* MERGEFORMAT</w:instrText>
        </w:r>
        <w:r>
          <w:fldChar w:fldCharType="separate"/>
        </w:r>
        <w:r w:rsidR="00FE0436" w:rsidRPr="00FE0436">
          <w:rPr>
            <w:noProof/>
            <w:lang w:val="zh-CN"/>
          </w:rPr>
          <w:t>1</w:t>
        </w:r>
        <w:r>
          <w:fldChar w:fldCharType="end"/>
        </w:r>
      </w:p>
    </w:sdtContent>
  </w:sdt>
  <w:p w:rsidR="0030654A" w:rsidRDefault="0030654A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0654A" w:rsidRDefault="0030654A" w:rsidP="0030654A">
      <w:r>
        <w:separator/>
      </w:r>
    </w:p>
  </w:footnote>
  <w:footnote w:type="continuationSeparator" w:id="0">
    <w:p w:rsidR="0030654A" w:rsidRDefault="0030654A" w:rsidP="0030654A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oNotDisplayPageBoundaries/>
  <w:bordersDoNotSurroundHeader/>
  <w:bordersDoNotSurroundFooter/>
  <w:documentProtection w:formatting="1"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9A149B"/>
    <w:rsid w:val="00001760"/>
    <w:rsid w:val="00010044"/>
    <w:rsid w:val="00022ABD"/>
    <w:rsid w:val="00025D40"/>
    <w:rsid w:val="000300E5"/>
    <w:rsid w:val="0003246C"/>
    <w:rsid w:val="00033010"/>
    <w:rsid w:val="00033204"/>
    <w:rsid w:val="000475F0"/>
    <w:rsid w:val="000539F6"/>
    <w:rsid w:val="00056EE0"/>
    <w:rsid w:val="00057323"/>
    <w:rsid w:val="0008010F"/>
    <w:rsid w:val="00081ADE"/>
    <w:rsid w:val="00084E7D"/>
    <w:rsid w:val="00087988"/>
    <w:rsid w:val="0009227A"/>
    <w:rsid w:val="00093E55"/>
    <w:rsid w:val="00094F20"/>
    <w:rsid w:val="000A0272"/>
    <w:rsid w:val="000A0ECE"/>
    <w:rsid w:val="000A2BFC"/>
    <w:rsid w:val="000A588E"/>
    <w:rsid w:val="000B53A5"/>
    <w:rsid w:val="000C06E1"/>
    <w:rsid w:val="000C1032"/>
    <w:rsid w:val="000D18EF"/>
    <w:rsid w:val="000E13E9"/>
    <w:rsid w:val="000E7D66"/>
    <w:rsid w:val="000F07E6"/>
    <w:rsid w:val="000F407E"/>
    <w:rsid w:val="000F6458"/>
    <w:rsid w:val="001039BC"/>
    <w:rsid w:val="00123055"/>
    <w:rsid w:val="001279BE"/>
    <w:rsid w:val="0013251E"/>
    <w:rsid w:val="0014022F"/>
    <w:rsid w:val="001445A9"/>
    <w:rsid w:val="00146307"/>
    <w:rsid w:val="001533B2"/>
    <w:rsid w:val="001623CF"/>
    <w:rsid w:val="00165D5C"/>
    <w:rsid w:val="00166B15"/>
    <w:rsid w:val="00174C8C"/>
    <w:rsid w:val="0017571E"/>
    <w:rsid w:val="00175AED"/>
    <w:rsid w:val="00182780"/>
    <w:rsid w:val="00191702"/>
    <w:rsid w:val="00192262"/>
    <w:rsid w:val="00193464"/>
    <w:rsid w:val="001A593B"/>
    <w:rsid w:val="001A72DA"/>
    <w:rsid w:val="001D04AB"/>
    <w:rsid w:val="001D2521"/>
    <w:rsid w:val="001D74AE"/>
    <w:rsid w:val="001E7CAD"/>
    <w:rsid w:val="001F125D"/>
    <w:rsid w:val="001F15CB"/>
    <w:rsid w:val="001F533E"/>
    <w:rsid w:val="0021172E"/>
    <w:rsid w:val="00221DE2"/>
    <w:rsid w:val="00234298"/>
    <w:rsid w:val="002343BD"/>
    <w:rsid w:val="002471D4"/>
    <w:rsid w:val="00253326"/>
    <w:rsid w:val="00261CDE"/>
    <w:rsid w:val="0026276F"/>
    <w:rsid w:val="00276CA4"/>
    <w:rsid w:val="002823E9"/>
    <w:rsid w:val="00282A7F"/>
    <w:rsid w:val="00284E14"/>
    <w:rsid w:val="00293DE4"/>
    <w:rsid w:val="002941EC"/>
    <w:rsid w:val="00296096"/>
    <w:rsid w:val="00296303"/>
    <w:rsid w:val="002968AB"/>
    <w:rsid w:val="002970F7"/>
    <w:rsid w:val="002A1F54"/>
    <w:rsid w:val="002A4FF0"/>
    <w:rsid w:val="002B144C"/>
    <w:rsid w:val="002B16F4"/>
    <w:rsid w:val="002B2DA0"/>
    <w:rsid w:val="002B7B4F"/>
    <w:rsid w:val="002C5D36"/>
    <w:rsid w:val="002E24D1"/>
    <w:rsid w:val="002E79D9"/>
    <w:rsid w:val="002E7B0A"/>
    <w:rsid w:val="002F039B"/>
    <w:rsid w:val="002F2B53"/>
    <w:rsid w:val="00303860"/>
    <w:rsid w:val="00305DC1"/>
    <w:rsid w:val="0030654A"/>
    <w:rsid w:val="00311075"/>
    <w:rsid w:val="003117E6"/>
    <w:rsid w:val="0031471A"/>
    <w:rsid w:val="00332619"/>
    <w:rsid w:val="00333802"/>
    <w:rsid w:val="003467B5"/>
    <w:rsid w:val="00355B7C"/>
    <w:rsid w:val="00361065"/>
    <w:rsid w:val="0036248F"/>
    <w:rsid w:val="00382BCB"/>
    <w:rsid w:val="0038653F"/>
    <w:rsid w:val="00391944"/>
    <w:rsid w:val="00393949"/>
    <w:rsid w:val="003948AF"/>
    <w:rsid w:val="00394BBC"/>
    <w:rsid w:val="003A4AC6"/>
    <w:rsid w:val="003A4B4A"/>
    <w:rsid w:val="003B7AD4"/>
    <w:rsid w:val="003C2820"/>
    <w:rsid w:val="003C3CB5"/>
    <w:rsid w:val="003C5A1A"/>
    <w:rsid w:val="003D0424"/>
    <w:rsid w:val="003D32D7"/>
    <w:rsid w:val="003F4E13"/>
    <w:rsid w:val="003F6960"/>
    <w:rsid w:val="0040020D"/>
    <w:rsid w:val="00405ADB"/>
    <w:rsid w:val="004254EE"/>
    <w:rsid w:val="00430D19"/>
    <w:rsid w:val="00433480"/>
    <w:rsid w:val="0043655D"/>
    <w:rsid w:val="00437D86"/>
    <w:rsid w:val="00441246"/>
    <w:rsid w:val="00441E0B"/>
    <w:rsid w:val="00452A46"/>
    <w:rsid w:val="00454581"/>
    <w:rsid w:val="00454978"/>
    <w:rsid w:val="00467E81"/>
    <w:rsid w:val="004744B6"/>
    <w:rsid w:val="004748B9"/>
    <w:rsid w:val="00477BA8"/>
    <w:rsid w:val="00477EB2"/>
    <w:rsid w:val="0048111A"/>
    <w:rsid w:val="00487BF1"/>
    <w:rsid w:val="00491FCB"/>
    <w:rsid w:val="00497943"/>
    <w:rsid w:val="00497A8B"/>
    <w:rsid w:val="004A0E45"/>
    <w:rsid w:val="004A54A6"/>
    <w:rsid w:val="004B1105"/>
    <w:rsid w:val="004C3109"/>
    <w:rsid w:val="004C44C4"/>
    <w:rsid w:val="004C625A"/>
    <w:rsid w:val="004C6355"/>
    <w:rsid w:val="004E06DA"/>
    <w:rsid w:val="004E1D5E"/>
    <w:rsid w:val="004E630B"/>
    <w:rsid w:val="004F7313"/>
    <w:rsid w:val="00511D9F"/>
    <w:rsid w:val="005158A6"/>
    <w:rsid w:val="0052094C"/>
    <w:rsid w:val="00534A41"/>
    <w:rsid w:val="0053650E"/>
    <w:rsid w:val="00542535"/>
    <w:rsid w:val="00544E6E"/>
    <w:rsid w:val="00547910"/>
    <w:rsid w:val="00551033"/>
    <w:rsid w:val="00560AC4"/>
    <w:rsid w:val="005618CF"/>
    <w:rsid w:val="00563FE4"/>
    <w:rsid w:val="00567A02"/>
    <w:rsid w:val="005711D9"/>
    <w:rsid w:val="005751C6"/>
    <w:rsid w:val="00582D8F"/>
    <w:rsid w:val="005837B0"/>
    <w:rsid w:val="00596AC1"/>
    <w:rsid w:val="005A408B"/>
    <w:rsid w:val="005A46AE"/>
    <w:rsid w:val="005A77EA"/>
    <w:rsid w:val="005B5746"/>
    <w:rsid w:val="005C00AF"/>
    <w:rsid w:val="005C7C95"/>
    <w:rsid w:val="005D052F"/>
    <w:rsid w:val="005D3C24"/>
    <w:rsid w:val="005D4528"/>
    <w:rsid w:val="005E088E"/>
    <w:rsid w:val="005E0F00"/>
    <w:rsid w:val="005E46CE"/>
    <w:rsid w:val="005F0140"/>
    <w:rsid w:val="005F4D9C"/>
    <w:rsid w:val="005F6D6C"/>
    <w:rsid w:val="005F7E5C"/>
    <w:rsid w:val="00604996"/>
    <w:rsid w:val="00605B67"/>
    <w:rsid w:val="006163B1"/>
    <w:rsid w:val="00616874"/>
    <w:rsid w:val="0062589F"/>
    <w:rsid w:val="00626EA8"/>
    <w:rsid w:val="00641CEA"/>
    <w:rsid w:val="0065080E"/>
    <w:rsid w:val="00655229"/>
    <w:rsid w:val="00656B0C"/>
    <w:rsid w:val="0066309A"/>
    <w:rsid w:val="0066627D"/>
    <w:rsid w:val="006832A2"/>
    <w:rsid w:val="0068335D"/>
    <w:rsid w:val="00684A20"/>
    <w:rsid w:val="00690EC4"/>
    <w:rsid w:val="006962CB"/>
    <w:rsid w:val="006A0BB0"/>
    <w:rsid w:val="006A7F42"/>
    <w:rsid w:val="006B4697"/>
    <w:rsid w:val="006D17EF"/>
    <w:rsid w:val="006E4941"/>
    <w:rsid w:val="006E55E9"/>
    <w:rsid w:val="006E5DE5"/>
    <w:rsid w:val="006E7335"/>
    <w:rsid w:val="006F1E9F"/>
    <w:rsid w:val="006F6724"/>
    <w:rsid w:val="0070004D"/>
    <w:rsid w:val="007006AE"/>
    <w:rsid w:val="00702423"/>
    <w:rsid w:val="00702449"/>
    <w:rsid w:val="00702F48"/>
    <w:rsid w:val="00705694"/>
    <w:rsid w:val="00714CEA"/>
    <w:rsid w:val="007159A1"/>
    <w:rsid w:val="0071642F"/>
    <w:rsid w:val="00722DD7"/>
    <w:rsid w:val="00724FC1"/>
    <w:rsid w:val="00725827"/>
    <w:rsid w:val="00725F68"/>
    <w:rsid w:val="0073075C"/>
    <w:rsid w:val="00730EE2"/>
    <w:rsid w:val="007315E0"/>
    <w:rsid w:val="00731931"/>
    <w:rsid w:val="0074144B"/>
    <w:rsid w:val="00741A3E"/>
    <w:rsid w:val="007443C2"/>
    <w:rsid w:val="00756CAD"/>
    <w:rsid w:val="007629BB"/>
    <w:rsid w:val="00762A82"/>
    <w:rsid w:val="007703B8"/>
    <w:rsid w:val="00771227"/>
    <w:rsid w:val="00772D42"/>
    <w:rsid w:val="00774485"/>
    <w:rsid w:val="00775751"/>
    <w:rsid w:val="00780A24"/>
    <w:rsid w:val="00781015"/>
    <w:rsid w:val="00787132"/>
    <w:rsid w:val="007900FC"/>
    <w:rsid w:val="00794869"/>
    <w:rsid w:val="00797876"/>
    <w:rsid w:val="007A5116"/>
    <w:rsid w:val="007A5263"/>
    <w:rsid w:val="007B3A14"/>
    <w:rsid w:val="007B4EC6"/>
    <w:rsid w:val="007B549A"/>
    <w:rsid w:val="007B5745"/>
    <w:rsid w:val="007B6893"/>
    <w:rsid w:val="007C3F2C"/>
    <w:rsid w:val="007C51E4"/>
    <w:rsid w:val="007D4066"/>
    <w:rsid w:val="007E3EED"/>
    <w:rsid w:val="007F136D"/>
    <w:rsid w:val="007F60CB"/>
    <w:rsid w:val="00801AAB"/>
    <w:rsid w:val="0080773A"/>
    <w:rsid w:val="0081788D"/>
    <w:rsid w:val="00825398"/>
    <w:rsid w:val="008263AE"/>
    <w:rsid w:val="008318C0"/>
    <w:rsid w:val="00831A29"/>
    <w:rsid w:val="00832B61"/>
    <w:rsid w:val="00835A88"/>
    <w:rsid w:val="00847A69"/>
    <w:rsid w:val="008619E1"/>
    <w:rsid w:val="00866E5A"/>
    <w:rsid w:val="008721DF"/>
    <w:rsid w:val="008738A9"/>
    <w:rsid w:val="00876EC6"/>
    <w:rsid w:val="00881C77"/>
    <w:rsid w:val="00882FB0"/>
    <w:rsid w:val="008839E0"/>
    <w:rsid w:val="00887017"/>
    <w:rsid w:val="00891007"/>
    <w:rsid w:val="008A1AFA"/>
    <w:rsid w:val="008A2CE2"/>
    <w:rsid w:val="008A3460"/>
    <w:rsid w:val="008B539C"/>
    <w:rsid w:val="008B77D5"/>
    <w:rsid w:val="008C155D"/>
    <w:rsid w:val="008D4634"/>
    <w:rsid w:val="008E4CD7"/>
    <w:rsid w:val="008E58F7"/>
    <w:rsid w:val="008E6EC1"/>
    <w:rsid w:val="00903815"/>
    <w:rsid w:val="00903C0A"/>
    <w:rsid w:val="009062C4"/>
    <w:rsid w:val="0090723B"/>
    <w:rsid w:val="00910193"/>
    <w:rsid w:val="0092312D"/>
    <w:rsid w:val="00933628"/>
    <w:rsid w:val="009465EA"/>
    <w:rsid w:val="009506DC"/>
    <w:rsid w:val="009566C4"/>
    <w:rsid w:val="00956DD9"/>
    <w:rsid w:val="009628AE"/>
    <w:rsid w:val="00967A04"/>
    <w:rsid w:val="00973509"/>
    <w:rsid w:val="00977BBE"/>
    <w:rsid w:val="00977E7B"/>
    <w:rsid w:val="00986792"/>
    <w:rsid w:val="009871EF"/>
    <w:rsid w:val="00991292"/>
    <w:rsid w:val="00991AEE"/>
    <w:rsid w:val="0099252E"/>
    <w:rsid w:val="00993CBF"/>
    <w:rsid w:val="00997D63"/>
    <w:rsid w:val="009A149B"/>
    <w:rsid w:val="009B33C8"/>
    <w:rsid w:val="009B5D57"/>
    <w:rsid w:val="009C15E2"/>
    <w:rsid w:val="009C33BF"/>
    <w:rsid w:val="009C3820"/>
    <w:rsid w:val="009E35EB"/>
    <w:rsid w:val="009E64F2"/>
    <w:rsid w:val="009E7875"/>
    <w:rsid w:val="009F72D1"/>
    <w:rsid w:val="00A144A6"/>
    <w:rsid w:val="00A21627"/>
    <w:rsid w:val="00A37A94"/>
    <w:rsid w:val="00A41611"/>
    <w:rsid w:val="00A441B7"/>
    <w:rsid w:val="00A447AF"/>
    <w:rsid w:val="00A46430"/>
    <w:rsid w:val="00A5780A"/>
    <w:rsid w:val="00A62B15"/>
    <w:rsid w:val="00A63901"/>
    <w:rsid w:val="00A63F21"/>
    <w:rsid w:val="00A7247E"/>
    <w:rsid w:val="00A72BFA"/>
    <w:rsid w:val="00A72FCD"/>
    <w:rsid w:val="00A74844"/>
    <w:rsid w:val="00A81D7B"/>
    <w:rsid w:val="00A87DCB"/>
    <w:rsid w:val="00AB49A1"/>
    <w:rsid w:val="00AC1161"/>
    <w:rsid w:val="00AD18DD"/>
    <w:rsid w:val="00AD562B"/>
    <w:rsid w:val="00AE3F47"/>
    <w:rsid w:val="00AE69BF"/>
    <w:rsid w:val="00AF7347"/>
    <w:rsid w:val="00B014DF"/>
    <w:rsid w:val="00B11B77"/>
    <w:rsid w:val="00B16987"/>
    <w:rsid w:val="00B17EF5"/>
    <w:rsid w:val="00B2068A"/>
    <w:rsid w:val="00B23F95"/>
    <w:rsid w:val="00B25BAB"/>
    <w:rsid w:val="00B26285"/>
    <w:rsid w:val="00B33F4A"/>
    <w:rsid w:val="00B41297"/>
    <w:rsid w:val="00B504F2"/>
    <w:rsid w:val="00B517DE"/>
    <w:rsid w:val="00B51CE1"/>
    <w:rsid w:val="00B61D0F"/>
    <w:rsid w:val="00B61F41"/>
    <w:rsid w:val="00B64EDD"/>
    <w:rsid w:val="00B65E43"/>
    <w:rsid w:val="00B725A0"/>
    <w:rsid w:val="00B7491E"/>
    <w:rsid w:val="00B763C4"/>
    <w:rsid w:val="00B91560"/>
    <w:rsid w:val="00B9364B"/>
    <w:rsid w:val="00B95F9A"/>
    <w:rsid w:val="00BA0E21"/>
    <w:rsid w:val="00BA1434"/>
    <w:rsid w:val="00BA3915"/>
    <w:rsid w:val="00BA3AE4"/>
    <w:rsid w:val="00BB3501"/>
    <w:rsid w:val="00BB3A06"/>
    <w:rsid w:val="00BB7A7F"/>
    <w:rsid w:val="00BC3F72"/>
    <w:rsid w:val="00BC64B2"/>
    <w:rsid w:val="00BC662F"/>
    <w:rsid w:val="00BC6FFD"/>
    <w:rsid w:val="00BC72B9"/>
    <w:rsid w:val="00BC778B"/>
    <w:rsid w:val="00BC7AFE"/>
    <w:rsid w:val="00BD1958"/>
    <w:rsid w:val="00BD3CFA"/>
    <w:rsid w:val="00BD7C42"/>
    <w:rsid w:val="00BE2CDD"/>
    <w:rsid w:val="00BE4CA5"/>
    <w:rsid w:val="00BE6EA1"/>
    <w:rsid w:val="00BF22CF"/>
    <w:rsid w:val="00BF234E"/>
    <w:rsid w:val="00BF2747"/>
    <w:rsid w:val="00BF2F67"/>
    <w:rsid w:val="00BF5588"/>
    <w:rsid w:val="00BF5F4D"/>
    <w:rsid w:val="00C0244D"/>
    <w:rsid w:val="00C04FAE"/>
    <w:rsid w:val="00C057CB"/>
    <w:rsid w:val="00C12754"/>
    <w:rsid w:val="00C1450B"/>
    <w:rsid w:val="00C22765"/>
    <w:rsid w:val="00C22816"/>
    <w:rsid w:val="00C232AD"/>
    <w:rsid w:val="00C234C6"/>
    <w:rsid w:val="00C2753D"/>
    <w:rsid w:val="00C3318B"/>
    <w:rsid w:val="00C3553B"/>
    <w:rsid w:val="00C44634"/>
    <w:rsid w:val="00C45644"/>
    <w:rsid w:val="00C51B56"/>
    <w:rsid w:val="00C5361C"/>
    <w:rsid w:val="00C53B3E"/>
    <w:rsid w:val="00C61988"/>
    <w:rsid w:val="00C64316"/>
    <w:rsid w:val="00C67F89"/>
    <w:rsid w:val="00C71F74"/>
    <w:rsid w:val="00C73CFC"/>
    <w:rsid w:val="00C7490E"/>
    <w:rsid w:val="00C75104"/>
    <w:rsid w:val="00C81CAD"/>
    <w:rsid w:val="00C84742"/>
    <w:rsid w:val="00C84743"/>
    <w:rsid w:val="00C86E10"/>
    <w:rsid w:val="00C9160A"/>
    <w:rsid w:val="00C972C4"/>
    <w:rsid w:val="00CA1FEF"/>
    <w:rsid w:val="00CA25FC"/>
    <w:rsid w:val="00CA6A56"/>
    <w:rsid w:val="00CB2CEE"/>
    <w:rsid w:val="00CB4DE3"/>
    <w:rsid w:val="00CC2F35"/>
    <w:rsid w:val="00CC40C3"/>
    <w:rsid w:val="00CD42C4"/>
    <w:rsid w:val="00CE43F8"/>
    <w:rsid w:val="00CE7C8B"/>
    <w:rsid w:val="00CF01CC"/>
    <w:rsid w:val="00CF6D5C"/>
    <w:rsid w:val="00CF7D37"/>
    <w:rsid w:val="00D10B1F"/>
    <w:rsid w:val="00D11E1F"/>
    <w:rsid w:val="00D20C81"/>
    <w:rsid w:val="00D30D61"/>
    <w:rsid w:val="00D3262F"/>
    <w:rsid w:val="00D361FE"/>
    <w:rsid w:val="00D36E74"/>
    <w:rsid w:val="00D42F13"/>
    <w:rsid w:val="00D43B3D"/>
    <w:rsid w:val="00D4761D"/>
    <w:rsid w:val="00D5035D"/>
    <w:rsid w:val="00D5213E"/>
    <w:rsid w:val="00D52A3F"/>
    <w:rsid w:val="00D535B2"/>
    <w:rsid w:val="00D56E0D"/>
    <w:rsid w:val="00D62A71"/>
    <w:rsid w:val="00D70A3B"/>
    <w:rsid w:val="00D72110"/>
    <w:rsid w:val="00D919AF"/>
    <w:rsid w:val="00D91B17"/>
    <w:rsid w:val="00D937BD"/>
    <w:rsid w:val="00DA2D7C"/>
    <w:rsid w:val="00DB6F0A"/>
    <w:rsid w:val="00DD7BAA"/>
    <w:rsid w:val="00DE0FFA"/>
    <w:rsid w:val="00DE6A70"/>
    <w:rsid w:val="00DF3DF3"/>
    <w:rsid w:val="00DF5AA8"/>
    <w:rsid w:val="00E05C6B"/>
    <w:rsid w:val="00E11D7D"/>
    <w:rsid w:val="00E1254C"/>
    <w:rsid w:val="00E16895"/>
    <w:rsid w:val="00E32614"/>
    <w:rsid w:val="00E33250"/>
    <w:rsid w:val="00E3526B"/>
    <w:rsid w:val="00E451AA"/>
    <w:rsid w:val="00E5059C"/>
    <w:rsid w:val="00E54C06"/>
    <w:rsid w:val="00E5664A"/>
    <w:rsid w:val="00E7407A"/>
    <w:rsid w:val="00E81A0A"/>
    <w:rsid w:val="00E964F7"/>
    <w:rsid w:val="00EA259F"/>
    <w:rsid w:val="00EA6F84"/>
    <w:rsid w:val="00EB1D22"/>
    <w:rsid w:val="00EB7931"/>
    <w:rsid w:val="00ED548C"/>
    <w:rsid w:val="00ED7F3F"/>
    <w:rsid w:val="00EF043C"/>
    <w:rsid w:val="00EF49B3"/>
    <w:rsid w:val="00EF56E1"/>
    <w:rsid w:val="00EF73FD"/>
    <w:rsid w:val="00F00561"/>
    <w:rsid w:val="00F01150"/>
    <w:rsid w:val="00F01E3D"/>
    <w:rsid w:val="00F04DC2"/>
    <w:rsid w:val="00F066D9"/>
    <w:rsid w:val="00F25F52"/>
    <w:rsid w:val="00F469D5"/>
    <w:rsid w:val="00F47FEE"/>
    <w:rsid w:val="00F527B3"/>
    <w:rsid w:val="00F632AF"/>
    <w:rsid w:val="00F6382D"/>
    <w:rsid w:val="00F63F55"/>
    <w:rsid w:val="00F66378"/>
    <w:rsid w:val="00F71C51"/>
    <w:rsid w:val="00F77F4B"/>
    <w:rsid w:val="00F9100C"/>
    <w:rsid w:val="00FA0934"/>
    <w:rsid w:val="00FA653D"/>
    <w:rsid w:val="00FB23EE"/>
    <w:rsid w:val="00FC34DF"/>
    <w:rsid w:val="00FD658E"/>
    <w:rsid w:val="00FE0436"/>
    <w:rsid w:val="00FE0C5A"/>
    <w:rsid w:val="00FE13A2"/>
    <w:rsid w:val="26496FF8"/>
    <w:rsid w:val="616948FC"/>
    <w:rsid w:val="617E39E4"/>
    <w:rsid w:val="71AC5648"/>
    <w:rsid w:val="742C718D"/>
    <w:rsid w:val="7D2C4DB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qFormat="1"/>
    <w:lsdException w:name="annotation text" w:qFormat="1"/>
    <w:lsdException w:name="header" w:semiHidden="0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0654A"/>
    <w:pPr>
      <w:widowControl w:val="0"/>
      <w:jc w:val="both"/>
    </w:pPr>
    <w:rPr>
      <w:kern w:val="2"/>
      <w:sz w:val="21"/>
      <w:szCs w:val="22"/>
    </w:rPr>
  </w:style>
  <w:style w:type="paragraph" w:styleId="1">
    <w:name w:val="heading 1"/>
    <w:uiPriority w:val="9"/>
    <w:rsid w:val="00285B6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uiPriority w:val="9"/>
    <w:unhideWhenUsed/>
    <w:rsid w:val="00285B6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uiPriority w:val="9"/>
    <w:unhideWhenUsed/>
    <w:rsid w:val="00285B63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uiPriority w:val="9"/>
    <w:unhideWhenUsed/>
    <w:qFormat/>
    <w:rsid w:val="005F433E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uiPriority w:val="9"/>
    <w:unhideWhenUsed/>
    <w:qFormat/>
    <w:rsid w:val="005F433E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uiPriority w:val="9"/>
    <w:unhideWhenUsed/>
    <w:qFormat/>
    <w:rsid w:val="005F433E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Char"/>
    <w:uiPriority w:val="99"/>
    <w:semiHidden/>
    <w:unhideWhenUsed/>
    <w:qFormat/>
    <w:rsid w:val="0030654A"/>
    <w:pPr>
      <w:jc w:val="left"/>
    </w:pPr>
  </w:style>
  <w:style w:type="paragraph" w:styleId="a4">
    <w:name w:val="Balloon Text"/>
    <w:basedOn w:val="a"/>
    <w:link w:val="Char0"/>
    <w:uiPriority w:val="99"/>
    <w:semiHidden/>
    <w:unhideWhenUsed/>
    <w:rsid w:val="0030654A"/>
    <w:rPr>
      <w:sz w:val="18"/>
      <w:szCs w:val="18"/>
    </w:rPr>
  </w:style>
  <w:style w:type="paragraph" w:styleId="a5">
    <w:name w:val="footer"/>
    <w:basedOn w:val="a"/>
    <w:link w:val="Char1"/>
    <w:uiPriority w:val="99"/>
    <w:unhideWhenUsed/>
    <w:rsid w:val="0030654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2"/>
    <w:uiPriority w:val="99"/>
    <w:unhideWhenUsed/>
    <w:rsid w:val="0030654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footnote text"/>
    <w:basedOn w:val="a"/>
    <w:link w:val="Char3"/>
    <w:uiPriority w:val="99"/>
    <w:semiHidden/>
    <w:unhideWhenUsed/>
    <w:qFormat/>
    <w:rsid w:val="0030654A"/>
    <w:pPr>
      <w:snapToGrid w:val="0"/>
      <w:jc w:val="left"/>
    </w:pPr>
    <w:rPr>
      <w:sz w:val="18"/>
      <w:szCs w:val="18"/>
    </w:rPr>
  </w:style>
  <w:style w:type="paragraph" w:styleId="a8">
    <w:name w:val="annotation subject"/>
    <w:basedOn w:val="a3"/>
    <w:next w:val="a3"/>
    <w:link w:val="Char4"/>
    <w:uiPriority w:val="99"/>
    <w:semiHidden/>
    <w:unhideWhenUsed/>
    <w:rsid w:val="0030654A"/>
    <w:rPr>
      <w:b/>
      <w:bCs/>
    </w:rPr>
  </w:style>
  <w:style w:type="character" w:styleId="a9">
    <w:name w:val="Hyperlink"/>
    <w:basedOn w:val="a0"/>
    <w:uiPriority w:val="99"/>
    <w:unhideWhenUsed/>
    <w:rsid w:val="0030654A"/>
    <w:rPr>
      <w:color w:val="0000FF" w:themeColor="hyperlink"/>
      <w:u w:val="single"/>
    </w:rPr>
  </w:style>
  <w:style w:type="character" w:styleId="aa">
    <w:name w:val="annotation reference"/>
    <w:basedOn w:val="a0"/>
    <w:uiPriority w:val="99"/>
    <w:semiHidden/>
    <w:unhideWhenUsed/>
    <w:rsid w:val="0030654A"/>
    <w:rPr>
      <w:sz w:val="21"/>
      <w:szCs w:val="21"/>
    </w:rPr>
  </w:style>
  <w:style w:type="character" w:styleId="ab">
    <w:name w:val="footnote reference"/>
    <w:basedOn w:val="a0"/>
    <w:uiPriority w:val="99"/>
    <w:semiHidden/>
    <w:unhideWhenUsed/>
    <w:rsid w:val="0030654A"/>
    <w:rPr>
      <w:vertAlign w:val="superscript"/>
    </w:rPr>
  </w:style>
  <w:style w:type="character" w:customStyle="1" w:styleId="Char2">
    <w:name w:val="页眉 Char"/>
    <w:basedOn w:val="a0"/>
    <w:link w:val="a6"/>
    <w:uiPriority w:val="99"/>
    <w:rsid w:val="0030654A"/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rsid w:val="0030654A"/>
    <w:rPr>
      <w:sz w:val="18"/>
      <w:szCs w:val="18"/>
    </w:rPr>
  </w:style>
  <w:style w:type="paragraph" w:styleId="ac">
    <w:name w:val="List Paragraph"/>
    <w:basedOn w:val="a"/>
    <w:uiPriority w:val="34"/>
    <w:qFormat/>
    <w:rsid w:val="0030654A"/>
    <w:pPr>
      <w:ind w:firstLineChars="200" w:firstLine="420"/>
    </w:pPr>
  </w:style>
  <w:style w:type="character" w:customStyle="1" w:styleId="Char0">
    <w:name w:val="批注框文本 Char"/>
    <w:basedOn w:val="a0"/>
    <w:link w:val="a4"/>
    <w:uiPriority w:val="99"/>
    <w:semiHidden/>
    <w:rsid w:val="0030654A"/>
    <w:rPr>
      <w:sz w:val="18"/>
      <w:szCs w:val="18"/>
    </w:rPr>
  </w:style>
  <w:style w:type="character" w:customStyle="1" w:styleId="Char">
    <w:name w:val="批注文字 Char"/>
    <w:basedOn w:val="a0"/>
    <w:link w:val="a3"/>
    <w:uiPriority w:val="99"/>
    <w:semiHidden/>
    <w:rsid w:val="0030654A"/>
  </w:style>
  <w:style w:type="character" w:customStyle="1" w:styleId="Char4">
    <w:name w:val="批注主题 Char"/>
    <w:basedOn w:val="Char"/>
    <w:link w:val="a8"/>
    <w:uiPriority w:val="99"/>
    <w:semiHidden/>
    <w:rsid w:val="0030654A"/>
    <w:rPr>
      <w:b/>
      <w:bCs/>
    </w:rPr>
  </w:style>
  <w:style w:type="character" w:customStyle="1" w:styleId="Char3">
    <w:name w:val="脚注文本 Char"/>
    <w:basedOn w:val="a0"/>
    <w:link w:val="a7"/>
    <w:uiPriority w:val="99"/>
    <w:semiHidden/>
    <w:rsid w:val="0030654A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://eid.csrc.gov.cn/fund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40B6751-040B-44F7-9ACB-FBB3410601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287</Words>
  <Characters>1638</Characters>
  <Application>Microsoft Office Word</Application>
  <DocSecurity>4</DocSecurity>
  <Lines>13</Lines>
  <Paragraphs>3</Paragraphs>
  <ScaleCrop>false</ScaleCrop>
  <Company>Microsoft</Company>
  <LinksUpToDate>false</LinksUpToDate>
  <CharactersWithSpaces>1922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xiaoming bao</dc:creator>
  <cp:lastModifiedBy>ZHONGM</cp:lastModifiedBy>
  <cp:revision>2</cp:revision>
  <cp:lastPrinted>2019-08-07T06:37:00Z</cp:lastPrinted>
  <dcterms:created xsi:type="dcterms:W3CDTF">2026-03-30T16:05:00Z</dcterms:created>
  <dcterms:modified xsi:type="dcterms:W3CDTF">2026-03-30T16:05:00Z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2052-12.8.2.18606</vt:lpwstr>
  </property>
  <property fmtid="{D5CDD505-2E9C-101B-9397-08002B2CF9AE}" pid="3" name="ICV">
    <vt:lpwstr>F59FB09C1F8A44B786D0177860A5FF7E_12</vt:lpwstr>
  </property>
</Properties>
</file>