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17" w:rsidRDefault="00D54017">
      <w:pPr>
        <w:pStyle w:val="a4"/>
        <w:spacing w:line="360" w:lineRule="auto"/>
        <w:rPr>
          <w:rFonts w:ascii="Times New Roman" w:hAnsi="Times New Roman" w:cs="Times New Roman"/>
        </w:rPr>
      </w:pPr>
    </w:p>
    <w:p w:rsidR="00D54017" w:rsidRDefault="00D54017">
      <w:pPr>
        <w:pStyle w:val="a4"/>
        <w:spacing w:line="360" w:lineRule="auto"/>
        <w:rPr>
          <w:rFonts w:ascii="Times New Roman" w:hAnsi="Times New Roman" w:cs="Times New Roman"/>
        </w:rPr>
      </w:pPr>
    </w:p>
    <w:p w:rsidR="00D54017" w:rsidRDefault="00D54017">
      <w:pPr>
        <w:pStyle w:val="a4"/>
        <w:spacing w:line="360" w:lineRule="auto"/>
        <w:rPr>
          <w:rFonts w:ascii="Times New Roman" w:hAnsi="Times New Roman" w:cs="Times New Roman"/>
        </w:rPr>
      </w:pPr>
    </w:p>
    <w:p w:rsidR="00D54017" w:rsidRDefault="00D54017">
      <w:pPr>
        <w:pStyle w:val="a4"/>
        <w:spacing w:line="360" w:lineRule="auto"/>
        <w:rPr>
          <w:rFonts w:ascii="Times New Roman" w:hAnsi="Times New Roman" w:cs="Times New Roman"/>
        </w:rPr>
      </w:pPr>
    </w:p>
    <w:p w:rsidR="00D54017" w:rsidRDefault="00D54017">
      <w:pPr>
        <w:pStyle w:val="a4"/>
        <w:spacing w:line="360" w:lineRule="auto"/>
        <w:rPr>
          <w:rFonts w:ascii="Times New Roman" w:hAnsi="Times New Roman" w:cs="Times New Roman"/>
        </w:rPr>
      </w:pPr>
    </w:p>
    <w:p w:rsidR="00D54017" w:rsidRDefault="00D54017">
      <w:pPr>
        <w:pStyle w:val="a4"/>
        <w:spacing w:line="360" w:lineRule="auto"/>
        <w:rPr>
          <w:rFonts w:ascii="Times New Roman" w:hAnsi="Times New Roman" w:cs="Times New Roman"/>
        </w:rPr>
      </w:pPr>
    </w:p>
    <w:p w:rsidR="00D54017" w:rsidRDefault="00D54017">
      <w:pPr>
        <w:pStyle w:val="a4"/>
        <w:spacing w:line="360" w:lineRule="auto"/>
        <w:rPr>
          <w:rFonts w:ascii="Times New Roman" w:hAnsi="Times New Roman" w:cs="Times New Roman"/>
        </w:rPr>
      </w:pPr>
    </w:p>
    <w:p w:rsidR="00D54017" w:rsidRDefault="00D54017">
      <w:pPr>
        <w:pStyle w:val="a4"/>
        <w:spacing w:line="360" w:lineRule="auto"/>
        <w:rPr>
          <w:rFonts w:ascii="Times New Roman" w:hAnsi="Times New Roman" w:cs="Times New Roman"/>
        </w:rPr>
      </w:pPr>
    </w:p>
    <w:p w:rsidR="00D54017" w:rsidRDefault="00D54017">
      <w:pPr>
        <w:pStyle w:val="a4"/>
        <w:spacing w:line="360" w:lineRule="auto"/>
        <w:rPr>
          <w:rFonts w:ascii="Times New Roman" w:hAnsi="Times New Roman" w:cs="Times New Roman"/>
        </w:rPr>
      </w:pPr>
    </w:p>
    <w:p w:rsidR="00D54017" w:rsidRDefault="00D54017">
      <w:pPr>
        <w:pStyle w:val="a4"/>
        <w:spacing w:line="360" w:lineRule="auto"/>
        <w:rPr>
          <w:rFonts w:ascii="Times New Roman" w:hAnsi="Times New Roman" w:cs="Times New Roman"/>
        </w:rPr>
      </w:pPr>
    </w:p>
    <w:p w:rsidR="00D54017" w:rsidRDefault="00D54017">
      <w:pPr>
        <w:pStyle w:val="a4"/>
        <w:spacing w:line="360" w:lineRule="auto"/>
        <w:rPr>
          <w:rFonts w:ascii="Times New Roman" w:hAnsi="Times New Roman" w:cs="Times New Roman"/>
        </w:rPr>
      </w:pPr>
    </w:p>
    <w:p w:rsidR="00D54017" w:rsidRDefault="00D54017">
      <w:pPr>
        <w:pStyle w:val="a4"/>
        <w:spacing w:line="244" w:lineRule="auto"/>
      </w:pPr>
    </w:p>
    <w:p w:rsidR="00D54017" w:rsidRDefault="00A93123">
      <w:pPr>
        <w:spacing w:before="117" w:line="219" w:lineRule="auto"/>
        <w:ind w:left="219"/>
        <w:jc w:val="center"/>
        <w:outlineLvl w:val="0"/>
        <w:rPr>
          <w:rFonts w:ascii="宋体" w:eastAsia="宋体" w:hAnsi="宋体" w:cs="宋体"/>
          <w:b/>
          <w:bCs/>
          <w:spacing w:val="-3"/>
          <w:sz w:val="36"/>
          <w:szCs w:val="36"/>
          <w:lang w:eastAsia="zh-CN"/>
        </w:rPr>
      </w:pPr>
      <w:r>
        <w:rPr>
          <w:rFonts w:ascii="宋体" w:eastAsia="宋体" w:hAnsi="宋体" w:cs="宋体" w:hint="eastAsia"/>
          <w:b/>
          <w:bCs/>
          <w:spacing w:val="-3"/>
          <w:sz w:val="36"/>
          <w:szCs w:val="36"/>
          <w:lang w:eastAsia="zh-CN"/>
        </w:rPr>
        <w:t>东方红隧道股份高速公路</w:t>
      </w:r>
    </w:p>
    <w:p w:rsidR="00D54017" w:rsidRDefault="00A93123">
      <w:pPr>
        <w:spacing w:before="117" w:line="219" w:lineRule="auto"/>
        <w:ind w:left="219"/>
        <w:jc w:val="center"/>
        <w:outlineLvl w:val="0"/>
        <w:rPr>
          <w:rFonts w:ascii="宋体" w:eastAsia="宋体" w:hAnsi="宋体" w:cs="宋体"/>
          <w:b/>
          <w:bCs/>
          <w:spacing w:val="-4"/>
          <w:sz w:val="36"/>
          <w:szCs w:val="36"/>
          <w:lang w:eastAsia="zh-CN"/>
        </w:rPr>
      </w:pPr>
      <w:r>
        <w:rPr>
          <w:rFonts w:ascii="宋体" w:eastAsia="宋体" w:hAnsi="宋体" w:cs="宋体"/>
          <w:b/>
          <w:bCs/>
          <w:spacing w:val="-3"/>
          <w:sz w:val="36"/>
          <w:szCs w:val="36"/>
          <w:lang w:eastAsia="zh-CN"/>
        </w:rPr>
        <w:t>封闭式基础设施证券</w:t>
      </w:r>
      <w:r>
        <w:rPr>
          <w:rFonts w:ascii="宋体" w:eastAsia="宋体" w:hAnsi="宋体" w:cs="宋体"/>
          <w:b/>
          <w:bCs/>
          <w:spacing w:val="-4"/>
          <w:sz w:val="36"/>
          <w:szCs w:val="36"/>
          <w:lang w:eastAsia="zh-CN"/>
        </w:rPr>
        <w:t>投资基金</w:t>
      </w:r>
    </w:p>
    <w:p w:rsidR="00D54017" w:rsidRDefault="00A93123">
      <w:pPr>
        <w:spacing w:before="117" w:line="219" w:lineRule="auto"/>
        <w:ind w:left="219"/>
        <w:jc w:val="center"/>
        <w:outlineLvl w:val="0"/>
        <w:rPr>
          <w:rFonts w:ascii="宋体" w:eastAsia="宋体" w:hAnsi="宋体" w:cs="宋体"/>
          <w:sz w:val="36"/>
          <w:szCs w:val="36"/>
          <w:lang w:eastAsia="zh-CN"/>
        </w:rPr>
      </w:pPr>
      <w:r>
        <w:rPr>
          <w:rFonts w:ascii="宋体" w:eastAsia="宋体" w:hAnsi="宋体" w:cs="宋体"/>
          <w:b/>
          <w:bCs/>
          <w:spacing w:val="-4"/>
          <w:sz w:val="36"/>
          <w:szCs w:val="36"/>
          <w:lang w:eastAsia="zh-CN"/>
        </w:rPr>
        <w:t>基金份额发售公告</w:t>
      </w: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7" w:lineRule="auto"/>
        <w:rPr>
          <w:lang w:eastAsia="zh-CN"/>
        </w:rPr>
      </w:pPr>
    </w:p>
    <w:p w:rsidR="00D54017" w:rsidRDefault="00D54017">
      <w:pPr>
        <w:pStyle w:val="a4"/>
        <w:spacing w:line="248" w:lineRule="auto"/>
        <w:rPr>
          <w:lang w:eastAsia="zh-CN"/>
        </w:rPr>
      </w:pPr>
    </w:p>
    <w:p w:rsidR="00D54017" w:rsidRDefault="00D54017">
      <w:pPr>
        <w:pStyle w:val="a4"/>
        <w:spacing w:line="248" w:lineRule="auto"/>
        <w:rPr>
          <w:lang w:eastAsia="zh-CN"/>
        </w:rPr>
      </w:pPr>
    </w:p>
    <w:p w:rsidR="00D54017" w:rsidRDefault="00A93123">
      <w:pPr>
        <w:spacing w:before="91" w:line="220" w:lineRule="auto"/>
        <w:jc w:val="center"/>
        <w:rPr>
          <w:rFonts w:ascii="宋体" w:eastAsia="宋体" w:hAnsi="宋体" w:cs="宋体"/>
          <w:sz w:val="28"/>
          <w:szCs w:val="28"/>
          <w:lang w:eastAsia="zh-CN"/>
        </w:rPr>
      </w:pPr>
      <w:r>
        <w:rPr>
          <w:rFonts w:ascii="宋体" w:eastAsia="宋体" w:hAnsi="宋体" w:cs="宋体"/>
          <w:b/>
          <w:bCs/>
          <w:spacing w:val="-3"/>
          <w:sz w:val="28"/>
          <w:szCs w:val="28"/>
          <w:lang w:eastAsia="zh-CN"/>
        </w:rPr>
        <w:t>基金管理人：</w:t>
      </w:r>
      <w:r>
        <w:rPr>
          <w:rFonts w:ascii="宋体" w:eastAsia="宋体" w:hAnsi="宋体" w:cs="宋体" w:hint="eastAsia"/>
          <w:b/>
          <w:bCs/>
          <w:spacing w:val="-3"/>
          <w:sz w:val="28"/>
          <w:szCs w:val="28"/>
          <w:lang w:eastAsia="zh-CN"/>
        </w:rPr>
        <w:t>上海东方证券资产管理有限公司</w:t>
      </w:r>
    </w:p>
    <w:p w:rsidR="00D54017" w:rsidRDefault="00A93123">
      <w:pPr>
        <w:spacing w:before="211" w:line="220" w:lineRule="auto"/>
        <w:jc w:val="center"/>
        <w:rPr>
          <w:rFonts w:ascii="宋体" w:eastAsia="宋体" w:hAnsi="宋体" w:cs="宋体"/>
          <w:sz w:val="28"/>
          <w:szCs w:val="28"/>
          <w:lang w:eastAsia="zh-CN"/>
        </w:rPr>
      </w:pPr>
      <w:r>
        <w:rPr>
          <w:rFonts w:ascii="宋体" w:eastAsia="宋体" w:hAnsi="宋体" w:cs="宋体"/>
          <w:b/>
          <w:bCs/>
          <w:spacing w:val="-3"/>
          <w:sz w:val="28"/>
          <w:szCs w:val="28"/>
          <w:lang w:eastAsia="zh-CN"/>
        </w:rPr>
        <w:t>基金托管人：</w:t>
      </w:r>
      <w:r>
        <w:rPr>
          <w:rFonts w:ascii="宋体" w:eastAsia="宋体" w:hAnsi="宋体" w:cs="宋体" w:hint="eastAsia"/>
          <w:b/>
          <w:bCs/>
          <w:spacing w:val="-3"/>
          <w:sz w:val="28"/>
          <w:szCs w:val="28"/>
          <w:lang w:eastAsia="zh-CN"/>
        </w:rPr>
        <w:t>上海</w:t>
      </w:r>
      <w:r>
        <w:rPr>
          <w:rFonts w:ascii="宋体" w:eastAsia="宋体" w:hAnsi="宋体" w:cs="宋体"/>
          <w:b/>
          <w:bCs/>
          <w:spacing w:val="-3"/>
          <w:sz w:val="28"/>
          <w:szCs w:val="28"/>
          <w:lang w:eastAsia="zh-CN"/>
        </w:rPr>
        <w:t>银行股份有限公司</w:t>
      </w:r>
    </w:p>
    <w:p w:rsidR="00D54017" w:rsidRDefault="00A93123">
      <w:pPr>
        <w:spacing w:before="211" w:line="220" w:lineRule="auto"/>
        <w:jc w:val="center"/>
        <w:rPr>
          <w:rFonts w:ascii="宋体" w:eastAsia="宋体" w:hAnsi="宋体" w:cs="宋体"/>
          <w:sz w:val="28"/>
          <w:szCs w:val="28"/>
          <w:lang w:eastAsia="zh-CN"/>
        </w:rPr>
      </w:pPr>
      <w:r>
        <w:rPr>
          <w:rFonts w:ascii="宋体" w:eastAsia="宋体" w:hAnsi="宋体" w:cs="宋体"/>
          <w:b/>
          <w:bCs/>
          <w:spacing w:val="-3"/>
          <w:sz w:val="28"/>
          <w:szCs w:val="28"/>
          <w:lang w:eastAsia="zh-CN"/>
        </w:rPr>
        <w:t>财务顾问：</w:t>
      </w:r>
      <w:r>
        <w:rPr>
          <w:rFonts w:ascii="宋体" w:eastAsia="宋体" w:hAnsi="宋体" w:cs="宋体" w:hint="eastAsia"/>
          <w:b/>
          <w:bCs/>
          <w:spacing w:val="-3"/>
          <w:sz w:val="28"/>
          <w:szCs w:val="28"/>
          <w:lang w:eastAsia="zh-CN"/>
        </w:rPr>
        <w:t>国泰海通证券股份有限公司</w:t>
      </w:r>
    </w:p>
    <w:p w:rsidR="00D54017" w:rsidRDefault="00D54017">
      <w:pPr>
        <w:pStyle w:val="a4"/>
        <w:spacing w:line="299" w:lineRule="auto"/>
        <w:rPr>
          <w:lang w:eastAsia="zh-CN"/>
        </w:rPr>
      </w:pPr>
    </w:p>
    <w:p w:rsidR="00D54017" w:rsidRDefault="00D54017">
      <w:pPr>
        <w:pStyle w:val="a4"/>
        <w:spacing w:line="299" w:lineRule="auto"/>
        <w:rPr>
          <w:lang w:eastAsia="zh-CN"/>
        </w:rPr>
      </w:pPr>
    </w:p>
    <w:p w:rsidR="00D54017" w:rsidRDefault="00A93123">
      <w:pPr>
        <w:spacing w:before="91" w:line="234" w:lineRule="auto"/>
        <w:ind w:left="3331"/>
        <w:rPr>
          <w:rFonts w:ascii="宋体" w:eastAsia="宋体" w:hAnsi="宋体" w:cs="宋体"/>
          <w:sz w:val="28"/>
          <w:szCs w:val="28"/>
          <w:lang w:eastAsia="zh-CN"/>
        </w:rPr>
      </w:pPr>
      <w:r>
        <w:rPr>
          <w:rFonts w:ascii="Times New Roman" w:eastAsia="Times New Roman" w:hAnsi="Times New Roman" w:cs="Times New Roman"/>
          <w:b/>
          <w:bCs/>
          <w:spacing w:val="-5"/>
          <w:sz w:val="28"/>
          <w:szCs w:val="28"/>
          <w:lang w:eastAsia="zh-CN"/>
        </w:rPr>
        <w:t>202</w:t>
      </w:r>
      <w:r>
        <w:rPr>
          <w:rFonts w:ascii="Times New Roman" w:eastAsia="宋体" w:hAnsi="Times New Roman" w:cs="Times New Roman" w:hint="eastAsia"/>
          <w:b/>
          <w:bCs/>
          <w:spacing w:val="-5"/>
          <w:sz w:val="28"/>
          <w:szCs w:val="28"/>
          <w:lang w:eastAsia="zh-CN"/>
        </w:rPr>
        <w:t>6</w:t>
      </w:r>
      <w:r>
        <w:rPr>
          <w:rFonts w:ascii="宋体" w:eastAsia="宋体" w:hAnsi="宋体" w:cs="宋体"/>
          <w:b/>
          <w:bCs/>
          <w:spacing w:val="-5"/>
          <w:sz w:val="28"/>
          <w:szCs w:val="28"/>
          <w:lang w:eastAsia="zh-CN"/>
        </w:rPr>
        <w:t>年</w:t>
      </w:r>
      <w:r>
        <w:rPr>
          <w:rFonts w:ascii="Times New Roman" w:eastAsia="宋体" w:hAnsi="Times New Roman" w:cs="Times New Roman" w:hint="eastAsia"/>
          <w:b/>
          <w:bCs/>
          <w:spacing w:val="-5"/>
          <w:sz w:val="28"/>
          <w:szCs w:val="28"/>
          <w:lang w:eastAsia="zh-CN"/>
        </w:rPr>
        <w:t>3</w:t>
      </w:r>
      <w:r>
        <w:rPr>
          <w:rFonts w:ascii="宋体" w:eastAsia="宋体" w:hAnsi="宋体" w:cs="宋体"/>
          <w:b/>
          <w:bCs/>
          <w:spacing w:val="-5"/>
          <w:sz w:val="28"/>
          <w:szCs w:val="28"/>
          <w:lang w:eastAsia="zh-CN"/>
        </w:rPr>
        <w:t>月</w:t>
      </w:r>
      <w:r>
        <w:rPr>
          <w:rFonts w:ascii="Times New Roman" w:eastAsia="宋体" w:hAnsi="Times New Roman" w:cs="Times New Roman" w:hint="eastAsia"/>
          <w:b/>
          <w:bCs/>
          <w:spacing w:val="-5"/>
          <w:sz w:val="28"/>
          <w:szCs w:val="28"/>
          <w:lang w:eastAsia="zh-CN"/>
        </w:rPr>
        <w:t>28</w:t>
      </w:r>
      <w:r>
        <w:rPr>
          <w:rFonts w:ascii="宋体" w:eastAsia="宋体" w:hAnsi="宋体" w:cs="宋体"/>
          <w:b/>
          <w:bCs/>
          <w:spacing w:val="-5"/>
          <w:sz w:val="28"/>
          <w:szCs w:val="28"/>
          <w:lang w:eastAsia="zh-CN"/>
        </w:rPr>
        <w:t>日</w:t>
      </w:r>
    </w:p>
    <w:p w:rsidR="00D54017" w:rsidRDefault="00D54017">
      <w:pPr>
        <w:spacing w:line="234" w:lineRule="auto"/>
        <w:rPr>
          <w:rFonts w:ascii="宋体" w:eastAsia="宋体" w:hAnsi="宋体" w:cs="宋体"/>
          <w:sz w:val="28"/>
          <w:szCs w:val="28"/>
          <w:lang w:eastAsia="zh-CN"/>
        </w:rPr>
        <w:sectPr w:rsidR="00D54017">
          <w:headerReference w:type="default" r:id="rId8"/>
          <w:footerReference w:type="default" r:id="rId9"/>
          <w:pgSz w:w="11907" w:h="16839"/>
          <w:pgMar w:top="1166" w:right="1766" w:bottom="998" w:left="1769" w:header="840" w:footer="795" w:gutter="0"/>
          <w:cols w:space="720"/>
        </w:sectPr>
      </w:pPr>
    </w:p>
    <w:p w:rsidR="00D54017" w:rsidRDefault="00D54017">
      <w:pPr>
        <w:spacing w:before="78" w:line="360" w:lineRule="auto"/>
        <w:jc w:val="center"/>
        <w:rPr>
          <w:rFonts w:ascii="Times New Roman" w:eastAsia="宋体" w:hAnsi="Times New Roman" w:cs="Times New Roman"/>
          <w:b/>
          <w:bCs/>
          <w:spacing w:val="-4"/>
          <w:sz w:val="24"/>
          <w:szCs w:val="24"/>
          <w:lang w:eastAsia="zh-CN"/>
        </w:rPr>
      </w:pPr>
    </w:p>
    <w:p w:rsidR="00D54017" w:rsidRDefault="00A93123">
      <w:pPr>
        <w:spacing w:before="78" w:line="360" w:lineRule="auto"/>
        <w:jc w:val="center"/>
        <w:rPr>
          <w:rFonts w:ascii="Times New Roman" w:eastAsia="宋体" w:hAnsi="Times New Roman" w:cs="Times New Roman"/>
          <w:sz w:val="24"/>
          <w:szCs w:val="24"/>
          <w:lang w:eastAsia="zh-CN"/>
        </w:rPr>
      </w:pPr>
      <w:r>
        <w:rPr>
          <w:rFonts w:ascii="Times New Roman" w:eastAsia="宋体" w:hAnsi="Times New Roman" w:cs="Times New Roman"/>
          <w:b/>
          <w:bCs/>
          <w:spacing w:val="-4"/>
          <w:sz w:val="24"/>
          <w:szCs w:val="24"/>
          <w:lang w:eastAsia="zh-CN"/>
        </w:rPr>
        <w:t>特别提示</w:t>
      </w:r>
    </w:p>
    <w:p w:rsidR="00D54017" w:rsidRDefault="00A93123" w:rsidP="00A93123">
      <w:pPr>
        <w:kinsoku/>
        <w:autoSpaceDE/>
        <w:autoSpaceDN/>
        <w:spacing w:beforeLines="100" w:line="360" w:lineRule="auto"/>
        <w:ind w:firstLineChars="200" w:firstLine="482"/>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东方红隧道股份高速公路封闭式基础设施证券投资基金（以下</w:t>
      </w:r>
      <w:r>
        <w:rPr>
          <w:rFonts w:ascii="Times New Roman" w:eastAsia="宋体" w:hAnsi="Times New Roman" w:cs="Times New Roman"/>
          <w:sz w:val="24"/>
          <w:szCs w:val="24"/>
          <w:lang w:eastAsia="zh-CN"/>
        </w:rPr>
        <w:t>简称</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本基金</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）经中国证券监督管理委员会（以下简称</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中国证监会</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w:t>
      </w:r>
      <w:r>
        <w:rPr>
          <w:rFonts w:ascii="Times New Roman" w:eastAsia="Times New Roman" w:hAnsi="Times New Roman" w:cs="Times New Roman"/>
          <w:sz w:val="24"/>
          <w:szCs w:val="24"/>
          <w:lang w:eastAsia="zh-CN"/>
        </w:rPr>
        <w:t>2026年3月16日证监许可〔2026〕480号文</w:t>
      </w:r>
      <w:r>
        <w:rPr>
          <w:rFonts w:ascii="Times New Roman" w:eastAsia="宋体" w:hAnsi="Times New Roman" w:cs="Times New Roman"/>
          <w:spacing w:val="4"/>
          <w:sz w:val="24"/>
          <w:szCs w:val="24"/>
          <w:lang w:eastAsia="zh-CN"/>
        </w:rPr>
        <w:t>《关于准予东方红隧道股份高速公路</w:t>
      </w:r>
      <w:r>
        <w:rPr>
          <w:rFonts w:ascii="Times New Roman" w:eastAsia="宋体" w:hAnsi="Times New Roman" w:cs="Times New Roman"/>
          <w:spacing w:val="3"/>
          <w:sz w:val="24"/>
          <w:szCs w:val="24"/>
          <w:lang w:eastAsia="zh-CN"/>
        </w:rPr>
        <w:t>封闭式</w:t>
      </w:r>
      <w:r>
        <w:rPr>
          <w:rFonts w:ascii="Times New Roman" w:eastAsia="宋体" w:hAnsi="Times New Roman" w:cs="Times New Roman"/>
          <w:spacing w:val="8"/>
          <w:sz w:val="24"/>
          <w:szCs w:val="24"/>
          <w:lang w:eastAsia="zh-CN"/>
        </w:rPr>
        <w:t>基础设施证券投资基金注册的批复》准予注</w:t>
      </w:r>
      <w:r>
        <w:rPr>
          <w:rFonts w:ascii="Times New Roman" w:eastAsia="宋体" w:hAnsi="Times New Roman" w:cs="Times New Roman"/>
          <w:spacing w:val="7"/>
          <w:sz w:val="24"/>
          <w:szCs w:val="24"/>
          <w:lang w:eastAsia="zh-CN"/>
        </w:rPr>
        <w:t>册，由上海东方证券资产管理有限公司（以</w:t>
      </w:r>
      <w:r>
        <w:rPr>
          <w:rFonts w:ascii="Times New Roman" w:eastAsia="宋体" w:hAnsi="Times New Roman" w:cs="Times New Roman"/>
          <w:spacing w:val="8"/>
          <w:sz w:val="24"/>
          <w:szCs w:val="24"/>
          <w:lang w:eastAsia="zh-CN"/>
        </w:rPr>
        <w:t>下简称</w:t>
      </w:r>
      <w:r>
        <w:rPr>
          <w:rFonts w:ascii="Times New Roman" w:eastAsia="Times New Roman" w:hAnsi="Times New Roman" w:cs="Times New Roman"/>
          <w:spacing w:val="8"/>
          <w:sz w:val="24"/>
          <w:szCs w:val="24"/>
          <w:lang w:eastAsia="zh-CN"/>
        </w:rPr>
        <w:t>“</w:t>
      </w:r>
      <w:r>
        <w:rPr>
          <w:rFonts w:ascii="Times New Roman" w:eastAsia="宋体" w:hAnsi="Times New Roman" w:cs="Times New Roman"/>
          <w:spacing w:val="8"/>
          <w:sz w:val="24"/>
          <w:szCs w:val="24"/>
          <w:lang w:eastAsia="zh-CN"/>
        </w:rPr>
        <w:t>基金管理人</w:t>
      </w:r>
      <w:r>
        <w:rPr>
          <w:rFonts w:ascii="Times New Roman" w:eastAsia="Times New Roman" w:hAnsi="Times New Roman" w:cs="Times New Roman"/>
          <w:spacing w:val="8"/>
          <w:sz w:val="24"/>
          <w:szCs w:val="24"/>
          <w:lang w:eastAsia="zh-CN"/>
        </w:rPr>
        <w:t>”</w:t>
      </w:r>
      <w:r>
        <w:rPr>
          <w:rFonts w:ascii="Times New Roman" w:eastAsia="宋体" w:hAnsi="Times New Roman" w:cs="Times New Roman"/>
          <w:spacing w:val="8"/>
          <w:sz w:val="24"/>
          <w:szCs w:val="24"/>
          <w:lang w:eastAsia="zh-CN"/>
        </w:rPr>
        <w:t>或</w:t>
      </w:r>
      <w:r>
        <w:rPr>
          <w:rFonts w:ascii="Times New Roman" w:eastAsia="Times New Roman" w:hAnsi="Times New Roman" w:cs="Times New Roman"/>
          <w:spacing w:val="8"/>
          <w:sz w:val="24"/>
          <w:szCs w:val="24"/>
          <w:lang w:eastAsia="zh-CN"/>
        </w:rPr>
        <w:t>“</w:t>
      </w:r>
      <w:r>
        <w:rPr>
          <w:rFonts w:ascii="Times New Roman" w:eastAsia="宋体" w:hAnsi="Times New Roman" w:cs="Times New Roman"/>
          <w:spacing w:val="8"/>
          <w:sz w:val="24"/>
          <w:szCs w:val="24"/>
          <w:lang w:eastAsia="zh-CN"/>
        </w:rPr>
        <w:t>本公司</w:t>
      </w:r>
      <w:r>
        <w:rPr>
          <w:rFonts w:ascii="Times New Roman" w:eastAsia="Times New Roman" w:hAnsi="Times New Roman" w:cs="Times New Roman"/>
          <w:spacing w:val="8"/>
          <w:sz w:val="24"/>
          <w:szCs w:val="24"/>
          <w:lang w:eastAsia="zh-CN"/>
        </w:rPr>
        <w:t>”</w:t>
      </w:r>
      <w:r>
        <w:rPr>
          <w:rFonts w:ascii="Times New Roman" w:eastAsia="宋体" w:hAnsi="Times New Roman" w:cs="Times New Roman"/>
          <w:spacing w:val="8"/>
          <w:sz w:val="24"/>
          <w:szCs w:val="24"/>
          <w:lang w:eastAsia="zh-CN"/>
        </w:rPr>
        <w:t>）根据中国证监会和中华人民共和国国家发展</w:t>
      </w:r>
      <w:r>
        <w:rPr>
          <w:rFonts w:ascii="Times New Roman" w:eastAsia="宋体" w:hAnsi="Times New Roman" w:cs="Times New Roman"/>
          <w:spacing w:val="3"/>
          <w:sz w:val="24"/>
          <w:szCs w:val="24"/>
          <w:lang w:eastAsia="zh-CN"/>
        </w:rPr>
        <w:t>和改革委员会颁布的《关于推进基础设施领域不动产投资信托基金（</w:t>
      </w:r>
      <w:r>
        <w:rPr>
          <w:rFonts w:ascii="Times New Roman" w:eastAsia="Times New Roman" w:hAnsi="Times New Roman" w:cs="Times New Roman"/>
          <w:sz w:val="24"/>
          <w:szCs w:val="24"/>
          <w:lang w:eastAsia="zh-CN"/>
        </w:rPr>
        <w:t>REITs</w:t>
      </w:r>
      <w:r>
        <w:rPr>
          <w:rFonts w:ascii="Times New Roman" w:eastAsia="宋体" w:hAnsi="Times New Roman" w:cs="Times New Roman"/>
          <w:spacing w:val="3"/>
          <w:sz w:val="24"/>
          <w:szCs w:val="24"/>
          <w:lang w:eastAsia="zh-CN"/>
        </w:rPr>
        <w:t>）试</w:t>
      </w:r>
      <w:r>
        <w:rPr>
          <w:rFonts w:ascii="Times New Roman" w:eastAsia="宋体" w:hAnsi="Times New Roman" w:cs="Times New Roman"/>
          <w:spacing w:val="15"/>
          <w:sz w:val="24"/>
          <w:szCs w:val="24"/>
          <w:lang w:eastAsia="zh-CN"/>
        </w:rPr>
        <w:t>点相关工作的通知》《国家发展改革委关于全面推动基础设施领域不动产投资信托基金（</w:t>
      </w:r>
      <w:r>
        <w:rPr>
          <w:rFonts w:ascii="Times New Roman" w:eastAsia="Times New Roman" w:hAnsi="Times New Roman" w:cs="Times New Roman"/>
          <w:sz w:val="24"/>
          <w:szCs w:val="24"/>
          <w:lang w:eastAsia="zh-CN"/>
        </w:rPr>
        <w:t>REITs</w:t>
      </w:r>
      <w:r>
        <w:rPr>
          <w:rFonts w:ascii="Times New Roman" w:eastAsia="宋体" w:hAnsi="Times New Roman" w:cs="Times New Roman"/>
          <w:spacing w:val="15"/>
          <w:sz w:val="24"/>
          <w:szCs w:val="24"/>
          <w:lang w:eastAsia="zh-CN"/>
        </w:rPr>
        <w:t>）项目常态化发行的通知</w:t>
      </w:r>
      <w:r>
        <w:rPr>
          <w:rFonts w:ascii="Times New Roman" w:eastAsia="宋体" w:hAnsi="Times New Roman" w:cs="Times New Roman"/>
          <w:spacing w:val="3"/>
          <w:sz w:val="24"/>
          <w:szCs w:val="24"/>
          <w:lang w:eastAsia="zh-CN"/>
        </w:rPr>
        <w:t>》、中国证监会颁布的《公开募集基础设施</w:t>
      </w:r>
      <w:r>
        <w:rPr>
          <w:rFonts w:ascii="Times New Roman" w:eastAsia="宋体" w:hAnsi="Times New Roman" w:cs="Times New Roman"/>
          <w:spacing w:val="7"/>
          <w:sz w:val="24"/>
          <w:szCs w:val="24"/>
          <w:lang w:eastAsia="zh-CN"/>
        </w:rPr>
        <w:t>证券投资基金指引（试行）》《公开募集证券投资基金销售机构监</w:t>
      </w:r>
      <w:r>
        <w:rPr>
          <w:rFonts w:ascii="Times New Roman" w:eastAsia="宋体" w:hAnsi="Times New Roman" w:cs="Times New Roman"/>
          <w:spacing w:val="6"/>
          <w:sz w:val="24"/>
          <w:szCs w:val="24"/>
          <w:lang w:eastAsia="zh-CN"/>
        </w:rPr>
        <w:t>督管理办法》</w:t>
      </w:r>
      <w:r>
        <w:rPr>
          <w:rFonts w:ascii="Times New Roman" w:eastAsia="宋体" w:hAnsi="Times New Roman" w:cs="Times New Roman"/>
          <w:sz w:val="24"/>
          <w:szCs w:val="24"/>
          <w:lang w:eastAsia="zh-CN"/>
        </w:rPr>
        <w:t>《公开募集证券投资基金运作管理办法》《公开募集证券投资基金信息披露管理</w:t>
      </w:r>
      <w:r>
        <w:rPr>
          <w:rFonts w:ascii="Times New Roman" w:eastAsia="宋体" w:hAnsi="Times New Roman" w:cs="Times New Roman"/>
          <w:spacing w:val="4"/>
          <w:sz w:val="24"/>
          <w:szCs w:val="24"/>
          <w:lang w:eastAsia="zh-CN"/>
        </w:rPr>
        <w:t>办法》、上海证券交易所（以下简称</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上交</w:t>
      </w:r>
      <w:r>
        <w:rPr>
          <w:rFonts w:ascii="Times New Roman" w:eastAsia="宋体" w:hAnsi="Times New Roman" w:cs="Times New Roman"/>
          <w:spacing w:val="3"/>
          <w:sz w:val="24"/>
          <w:szCs w:val="24"/>
          <w:lang w:eastAsia="zh-CN"/>
        </w:rPr>
        <w:t>所</w:t>
      </w:r>
      <w:r>
        <w:rPr>
          <w:rFonts w:ascii="Times New Roman" w:eastAsia="Times New Roman" w:hAnsi="Times New Roman" w:cs="Times New Roman"/>
          <w:spacing w:val="3"/>
          <w:sz w:val="24"/>
          <w:szCs w:val="24"/>
          <w:lang w:eastAsia="zh-CN"/>
        </w:rPr>
        <w:t>”</w:t>
      </w:r>
      <w:r>
        <w:rPr>
          <w:rFonts w:ascii="Times New Roman" w:eastAsia="宋体" w:hAnsi="Times New Roman" w:cs="Times New Roman"/>
          <w:spacing w:val="3"/>
          <w:sz w:val="24"/>
          <w:szCs w:val="24"/>
          <w:lang w:eastAsia="zh-CN"/>
        </w:rPr>
        <w:t>）颁布的《上海证券交易所公开募集不动产投资信托基金（</w:t>
      </w:r>
      <w:r>
        <w:rPr>
          <w:rFonts w:ascii="Times New Roman" w:eastAsia="Times New Roman" w:hAnsi="Times New Roman" w:cs="Times New Roman"/>
          <w:sz w:val="24"/>
          <w:szCs w:val="24"/>
          <w:lang w:eastAsia="zh-CN"/>
        </w:rPr>
        <w:t>REITs</w:t>
      </w:r>
      <w:r>
        <w:rPr>
          <w:rFonts w:ascii="Times New Roman" w:eastAsia="宋体" w:hAnsi="Times New Roman" w:cs="Times New Roman"/>
          <w:spacing w:val="3"/>
          <w:sz w:val="24"/>
          <w:szCs w:val="24"/>
          <w:lang w:eastAsia="zh-CN"/>
        </w:rPr>
        <w:t>）业务办法（试行）》</w:t>
      </w:r>
      <w:r>
        <w:rPr>
          <w:rFonts w:ascii="Times New Roman" w:eastAsia="宋体" w:hAnsi="Times New Roman" w:cs="Times New Roman"/>
          <w:spacing w:val="7"/>
          <w:sz w:val="24"/>
          <w:szCs w:val="24"/>
          <w:lang w:eastAsia="zh-CN"/>
        </w:rPr>
        <w:t>（以下简称</w:t>
      </w:r>
      <w:r>
        <w:rPr>
          <w:rFonts w:ascii="Times New Roman" w:eastAsia="Times New Roman" w:hAnsi="Times New Roman" w:cs="Times New Roman"/>
          <w:spacing w:val="7"/>
          <w:sz w:val="24"/>
          <w:szCs w:val="24"/>
          <w:lang w:eastAsia="zh-CN"/>
        </w:rPr>
        <w:t>“</w:t>
      </w:r>
      <w:r>
        <w:rPr>
          <w:rFonts w:ascii="Times New Roman" w:eastAsia="宋体" w:hAnsi="Times New Roman" w:cs="Times New Roman"/>
          <w:spacing w:val="7"/>
          <w:sz w:val="24"/>
          <w:szCs w:val="24"/>
          <w:lang w:eastAsia="zh-CN"/>
        </w:rPr>
        <w:t>《业务</w:t>
      </w:r>
      <w:r>
        <w:rPr>
          <w:rFonts w:ascii="Times New Roman" w:eastAsia="宋体" w:hAnsi="Times New Roman" w:cs="Times New Roman"/>
          <w:spacing w:val="3"/>
          <w:sz w:val="24"/>
          <w:szCs w:val="24"/>
          <w:lang w:eastAsia="zh-CN"/>
        </w:rPr>
        <w:t>办法》</w:t>
      </w:r>
      <w:r>
        <w:rPr>
          <w:rFonts w:ascii="Times New Roman" w:eastAsia="Times New Roman" w:hAnsi="Times New Roman" w:cs="Times New Roman"/>
          <w:spacing w:val="3"/>
          <w:sz w:val="24"/>
          <w:szCs w:val="24"/>
          <w:lang w:eastAsia="zh-CN"/>
        </w:rPr>
        <w:t>”</w:t>
      </w:r>
      <w:r>
        <w:rPr>
          <w:rFonts w:ascii="Times New Roman" w:eastAsia="宋体" w:hAnsi="Times New Roman" w:cs="Times New Roman"/>
          <w:spacing w:val="3"/>
          <w:sz w:val="24"/>
          <w:szCs w:val="24"/>
          <w:lang w:eastAsia="zh-CN"/>
        </w:rPr>
        <w:t>）、《上海证券交易所公开募集不动产投资信托基金（</w:t>
      </w:r>
      <w:r>
        <w:rPr>
          <w:rFonts w:ascii="Times New Roman" w:eastAsia="Times New Roman" w:hAnsi="Times New Roman" w:cs="Times New Roman"/>
          <w:sz w:val="24"/>
          <w:szCs w:val="24"/>
          <w:lang w:eastAsia="zh-CN"/>
        </w:rPr>
        <w:t>REITs</w:t>
      </w:r>
      <w:r>
        <w:rPr>
          <w:rFonts w:ascii="Times New Roman" w:eastAsia="宋体" w:hAnsi="Times New Roman" w:cs="Times New Roman"/>
          <w:spacing w:val="3"/>
          <w:sz w:val="24"/>
          <w:szCs w:val="24"/>
          <w:lang w:eastAsia="zh-CN"/>
        </w:rPr>
        <w:t>）规则适用指引第</w:t>
      </w:r>
      <w:r>
        <w:rPr>
          <w:rFonts w:ascii="Times New Roman" w:eastAsia="宋体" w:hAnsi="Times New Roman" w:cs="Times New Roman"/>
          <w:spacing w:val="3"/>
          <w:sz w:val="24"/>
          <w:szCs w:val="24"/>
          <w:lang w:eastAsia="zh-CN"/>
        </w:rPr>
        <w:t>2</w:t>
      </w:r>
      <w:r>
        <w:rPr>
          <w:rFonts w:ascii="Times New Roman" w:eastAsia="宋体" w:hAnsi="Times New Roman" w:cs="Times New Roman"/>
          <w:spacing w:val="3"/>
          <w:sz w:val="24"/>
          <w:szCs w:val="24"/>
          <w:lang w:eastAsia="zh-CN"/>
        </w:rPr>
        <w:t>号</w:t>
      </w:r>
      <w:r>
        <w:rPr>
          <w:rFonts w:ascii="Times New Roman" w:eastAsia="宋体" w:hAnsi="Times New Roman" w:cs="Times New Roman"/>
          <w:spacing w:val="3"/>
          <w:sz w:val="24"/>
          <w:szCs w:val="24"/>
          <w:lang w:eastAsia="zh-CN"/>
        </w:rPr>
        <w:t>——</w:t>
      </w:r>
      <w:r>
        <w:rPr>
          <w:rFonts w:ascii="Times New Roman" w:eastAsia="宋体" w:hAnsi="Times New Roman" w:cs="Times New Roman"/>
          <w:spacing w:val="3"/>
          <w:sz w:val="24"/>
          <w:szCs w:val="24"/>
          <w:lang w:eastAsia="zh-CN"/>
        </w:rPr>
        <w:t>发售业务（试行）</w:t>
      </w:r>
      <w:r>
        <w:rPr>
          <w:rFonts w:ascii="Times New Roman" w:eastAsia="宋体" w:hAnsi="Times New Roman" w:cs="Times New Roman"/>
          <w:spacing w:val="5"/>
          <w:sz w:val="24"/>
          <w:szCs w:val="24"/>
          <w:lang w:eastAsia="zh-CN"/>
        </w:rPr>
        <w:t>》（以下简称</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4"/>
          <w:sz w:val="24"/>
          <w:szCs w:val="24"/>
          <w:lang w:eastAsia="zh-CN"/>
        </w:rPr>
        <w:t>《发售指引》</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1"/>
          <w:sz w:val="24"/>
          <w:szCs w:val="24"/>
          <w:lang w:eastAsia="zh-CN"/>
        </w:rPr>
        <w:t>），</w:t>
      </w:r>
      <w:r>
        <w:rPr>
          <w:rFonts w:ascii="Times New Roman" w:eastAsia="宋体" w:hAnsi="Times New Roman" w:cs="Times New Roman"/>
          <w:spacing w:val="4"/>
          <w:sz w:val="24"/>
          <w:szCs w:val="24"/>
          <w:lang w:eastAsia="zh-CN"/>
        </w:rPr>
        <w:t>以及</w:t>
      </w:r>
      <w:r>
        <w:rPr>
          <w:rFonts w:ascii="Times New Roman" w:eastAsia="宋体" w:hAnsi="Times New Roman" w:cs="Times New Roman"/>
          <w:spacing w:val="8"/>
          <w:sz w:val="24"/>
          <w:szCs w:val="24"/>
          <w:lang w:eastAsia="zh-CN"/>
        </w:rPr>
        <w:t>中国证券业协会（以下简称</w:t>
      </w:r>
      <w:r>
        <w:rPr>
          <w:rFonts w:ascii="Times New Roman" w:eastAsia="Times New Roman" w:hAnsi="Times New Roman" w:cs="Times New Roman"/>
          <w:spacing w:val="8"/>
          <w:sz w:val="24"/>
          <w:szCs w:val="24"/>
          <w:lang w:eastAsia="zh-CN"/>
        </w:rPr>
        <w:t>“</w:t>
      </w:r>
      <w:r>
        <w:rPr>
          <w:rFonts w:ascii="Times New Roman" w:eastAsia="宋体" w:hAnsi="Times New Roman" w:cs="Times New Roman"/>
          <w:spacing w:val="8"/>
          <w:sz w:val="24"/>
          <w:szCs w:val="24"/>
          <w:lang w:eastAsia="zh-CN"/>
        </w:rPr>
        <w:t>证券业协会</w:t>
      </w:r>
      <w:r>
        <w:rPr>
          <w:rFonts w:ascii="Times New Roman" w:eastAsia="Times New Roman" w:hAnsi="Times New Roman" w:cs="Times New Roman"/>
          <w:spacing w:val="8"/>
          <w:sz w:val="24"/>
          <w:szCs w:val="24"/>
          <w:lang w:eastAsia="zh-CN"/>
        </w:rPr>
        <w:t>”</w:t>
      </w:r>
      <w:r>
        <w:rPr>
          <w:rFonts w:ascii="Times New Roman" w:eastAsia="宋体" w:hAnsi="Times New Roman" w:cs="Times New Roman"/>
          <w:spacing w:val="8"/>
          <w:sz w:val="24"/>
          <w:szCs w:val="24"/>
          <w:lang w:eastAsia="zh-CN"/>
        </w:rPr>
        <w:t>）颁布的《公开募集不动产投资信托基金网下投资者管理规则》等相关</w:t>
      </w:r>
      <w:r>
        <w:rPr>
          <w:rFonts w:ascii="Times New Roman" w:eastAsia="宋体" w:hAnsi="Times New Roman" w:cs="Times New Roman"/>
          <w:spacing w:val="2"/>
          <w:sz w:val="24"/>
          <w:szCs w:val="24"/>
          <w:lang w:eastAsia="zh-CN"/>
        </w:rPr>
        <w:t>法律法规、监管规定及自律规则等相关规定组织实施发售工作。</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国泰海通证券股份有限公司（以下简称</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国泰海通证券</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）担任本基</w:t>
      </w:r>
      <w:r>
        <w:rPr>
          <w:rFonts w:ascii="Times New Roman" w:eastAsia="宋体" w:hAnsi="Times New Roman" w:cs="Times New Roman"/>
          <w:spacing w:val="-3"/>
          <w:sz w:val="24"/>
          <w:szCs w:val="24"/>
          <w:lang w:eastAsia="zh-CN"/>
        </w:rPr>
        <w:t>金管理人财务顾问。</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b/>
          <w:bCs/>
          <w:spacing w:val="-2"/>
          <w:sz w:val="24"/>
          <w:szCs w:val="24"/>
          <w:lang w:eastAsia="zh-CN"/>
        </w:rPr>
      </w:pPr>
      <w:r>
        <w:rPr>
          <w:rFonts w:ascii="Times New Roman" w:eastAsia="宋体" w:hAnsi="Times New Roman" w:cs="Times New Roman"/>
          <w:b/>
          <w:bCs/>
          <w:spacing w:val="-2"/>
          <w:sz w:val="24"/>
          <w:szCs w:val="24"/>
          <w:lang w:eastAsia="zh-CN"/>
        </w:rPr>
        <w:t>敬请投资者重点关注本次发售中投资者认购和缴款等方面内容，具体如下：</w:t>
      </w:r>
    </w:p>
    <w:p w:rsidR="00D54017" w:rsidRDefault="00A93123" w:rsidP="00A93123">
      <w:pPr>
        <w:kinsoku/>
        <w:autoSpaceDE/>
        <w:autoSpaceDN/>
        <w:spacing w:line="360" w:lineRule="auto"/>
        <w:ind w:firstLineChars="200" w:firstLine="482"/>
        <w:jc w:val="both"/>
        <w:rPr>
          <w:rFonts w:ascii="Times New Roman" w:eastAsia="宋体" w:hAnsi="Times New Roman" w:cs="Times New Roman"/>
          <w:sz w:val="24"/>
          <w:szCs w:val="24"/>
          <w:lang w:eastAsia="zh-CN"/>
        </w:rPr>
      </w:pPr>
      <w:r>
        <w:rPr>
          <w:rFonts w:ascii="Times New Roman" w:eastAsia="Times New Roman" w:hAnsi="Times New Roman" w:cs="Times New Roman"/>
          <w:spacing w:val="1"/>
          <w:sz w:val="24"/>
          <w:szCs w:val="24"/>
          <w:lang w:eastAsia="zh-CN"/>
        </w:rPr>
        <w:t>1</w:t>
      </w:r>
      <w:r>
        <w:rPr>
          <w:rFonts w:ascii="Times New Roman" w:eastAsia="宋体" w:hAnsi="Times New Roman" w:cs="Times New Roman"/>
          <w:spacing w:val="1"/>
          <w:sz w:val="24"/>
          <w:szCs w:val="24"/>
          <w:lang w:eastAsia="zh-CN"/>
        </w:rPr>
        <w:t>、本基金将采用向战略投资者定向配售（以下简称</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战</w:t>
      </w:r>
      <w:r>
        <w:rPr>
          <w:rFonts w:ascii="Times New Roman" w:eastAsia="宋体" w:hAnsi="Times New Roman" w:cs="Times New Roman"/>
          <w:sz w:val="24"/>
          <w:szCs w:val="24"/>
          <w:lang w:eastAsia="zh-CN"/>
        </w:rPr>
        <w:t>略配售</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）、向符合</w:t>
      </w:r>
      <w:r>
        <w:rPr>
          <w:rFonts w:ascii="Times New Roman" w:eastAsia="宋体" w:hAnsi="Times New Roman" w:cs="Times New Roman"/>
          <w:spacing w:val="8"/>
          <w:sz w:val="24"/>
          <w:szCs w:val="24"/>
          <w:lang w:eastAsia="zh-CN"/>
        </w:rPr>
        <w:t>条件的网下投资者询价发售（以下简称</w:t>
      </w:r>
      <w:r>
        <w:rPr>
          <w:rFonts w:ascii="Times New Roman" w:eastAsia="Times New Roman" w:hAnsi="Times New Roman" w:cs="Times New Roman"/>
          <w:spacing w:val="8"/>
          <w:sz w:val="24"/>
          <w:szCs w:val="24"/>
          <w:lang w:eastAsia="zh-CN"/>
        </w:rPr>
        <w:t>“</w:t>
      </w:r>
      <w:r>
        <w:rPr>
          <w:rFonts w:ascii="Times New Roman" w:eastAsia="宋体" w:hAnsi="Times New Roman" w:cs="Times New Roman"/>
          <w:spacing w:val="8"/>
          <w:sz w:val="24"/>
          <w:szCs w:val="24"/>
          <w:lang w:eastAsia="zh-CN"/>
        </w:rPr>
        <w:t>网下发售</w:t>
      </w:r>
      <w:r>
        <w:rPr>
          <w:rFonts w:ascii="Times New Roman" w:eastAsia="Times New Roman" w:hAnsi="Times New Roman" w:cs="Times New Roman"/>
          <w:spacing w:val="8"/>
          <w:sz w:val="24"/>
          <w:szCs w:val="24"/>
          <w:lang w:eastAsia="zh-CN"/>
        </w:rPr>
        <w:t>”</w:t>
      </w:r>
      <w:r>
        <w:rPr>
          <w:rFonts w:ascii="Times New Roman" w:eastAsia="宋体" w:hAnsi="Times New Roman" w:cs="Times New Roman"/>
          <w:spacing w:val="8"/>
          <w:sz w:val="24"/>
          <w:szCs w:val="24"/>
          <w:lang w:eastAsia="zh-CN"/>
        </w:rPr>
        <w:t>）、向公众投</w:t>
      </w:r>
      <w:r>
        <w:rPr>
          <w:rFonts w:ascii="Times New Roman" w:eastAsia="宋体" w:hAnsi="Times New Roman" w:cs="Times New Roman"/>
          <w:spacing w:val="7"/>
          <w:sz w:val="24"/>
          <w:szCs w:val="24"/>
          <w:lang w:eastAsia="zh-CN"/>
        </w:rPr>
        <w:t>资者公开发售</w:t>
      </w:r>
      <w:r>
        <w:rPr>
          <w:rFonts w:ascii="Times New Roman" w:eastAsia="宋体" w:hAnsi="Times New Roman" w:cs="Times New Roman"/>
          <w:spacing w:val="1"/>
          <w:sz w:val="24"/>
          <w:szCs w:val="24"/>
          <w:lang w:eastAsia="zh-CN"/>
        </w:rPr>
        <w:t>（以下简称</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公众发售</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）相结合的方式进行发售，公众发售方式包括通过具有基</w:t>
      </w:r>
      <w:r>
        <w:rPr>
          <w:rFonts w:ascii="Times New Roman" w:eastAsia="宋体" w:hAnsi="Times New Roman" w:cs="Times New Roman"/>
          <w:spacing w:val="4"/>
          <w:sz w:val="24"/>
          <w:szCs w:val="24"/>
          <w:lang w:eastAsia="zh-CN"/>
        </w:rPr>
        <w:t>金销售业务资格并经上交所和中国证券登记结算有限责任公司（以下简称</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中国</w:t>
      </w:r>
      <w:r>
        <w:rPr>
          <w:rFonts w:ascii="Times New Roman" w:eastAsia="宋体" w:hAnsi="Times New Roman" w:cs="Times New Roman"/>
          <w:spacing w:val="5"/>
          <w:sz w:val="24"/>
          <w:szCs w:val="24"/>
          <w:lang w:eastAsia="zh-CN"/>
        </w:rPr>
        <w:t>结算</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）认可的上交所会员单位（以下简称</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场内证券经</w:t>
      </w:r>
      <w:r>
        <w:rPr>
          <w:rFonts w:ascii="Times New Roman" w:eastAsia="宋体" w:hAnsi="Times New Roman" w:cs="Times New Roman"/>
          <w:spacing w:val="4"/>
          <w:sz w:val="24"/>
          <w:szCs w:val="24"/>
          <w:lang w:eastAsia="zh-CN"/>
        </w:rPr>
        <w:t>营机构</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）或基金管理人</w:t>
      </w:r>
      <w:r>
        <w:rPr>
          <w:rFonts w:ascii="Times New Roman" w:eastAsia="宋体" w:hAnsi="Times New Roman" w:cs="Times New Roman"/>
          <w:spacing w:val="2"/>
          <w:sz w:val="24"/>
          <w:szCs w:val="24"/>
          <w:lang w:eastAsia="zh-CN"/>
        </w:rPr>
        <w:t>进行发售。</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战略配售、网下发售由基金管理人及财务顾问负责组织，公众发售由基金</w:t>
      </w:r>
      <w:r>
        <w:rPr>
          <w:rFonts w:ascii="Times New Roman" w:eastAsia="宋体" w:hAnsi="Times New Roman" w:cs="Times New Roman"/>
          <w:spacing w:val="17"/>
          <w:sz w:val="24"/>
          <w:szCs w:val="24"/>
          <w:lang w:eastAsia="zh-CN"/>
        </w:rPr>
        <w:t>管理人负责组织。战略配售通过基金管理人实施；</w:t>
      </w:r>
      <w:r>
        <w:rPr>
          <w:rFonts w:ascii="Times New Roman" w:eastAsia="宋体" w:hAnsi="Times New Roman" w:cs="Times New Roman"/>
          <w:spacing w:val="16"/>
          <w:sz w:val="24"/>
          <w:szCs w:val="24"/>
          <w:lang w:eastAsia="zh-CN"/>
        </w:rPr>
        <w:t>网下发售通过上交所的</w:t>
      </w:r>
      <w:r>
        <w:rPr>
          <w:rFonts w:ascii="Times New Roman" w:eastAsia="Times New Roman" w:hAnsi="Times New Roman" w:cs="Times New Roman"/>
          <w:spacing w:val="1"/>
          <w:sz w:val="24"/>
          <w:szCs w:val="24"/>
          <w:lang w:eastAsia="zh-CN"/>
        </w:rPr>
        <w:t>“</w:t>
      </w:r>
      <w:r>
        <w:rPr>
          <w:rFonts w:ascii="Times New Roman" w:eastAsia="Times New Roman" w:hAnsi="Times New Roman" w:cs="Times New Roman"/>
          <w:sz w:val="24"/>
          <w:szCs w:val="24"/>
          <w:lang w:eastAsia="zh-CN"/>
        </w:rPr>
        <w:t>REITs</w:t>
      </w:r>
      <w:r>
        <w:rPr>
          <w:rFonts w:ascii="Times New Roman" w:eastAsia="宋体" w:hAnsi="Times New Roman" w:cs="Times New Roman"/>
          <w:spacing w:val="1"/>
          <w:sz w:val="24"/>
          <w:szCs w:val="24"/>
          <w:lang w:eastAsia="zh-CN"/>
        </w:rPr>
        <w:t>询价与认购系统</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实施；公众发售通过上交所场内证券经营机构、基金管</w:t>
      </w:r>
      <w:r>
        <w:rPr>
          <w:rFonts w:ascii="Times New Roman" w:eastAsia="宋体" w:hAnsi="Times New Roman" w:cs="Times New Roman"/>
          <w:spacing w:val="-3"/>
          <w:sz w:val="24"/>
          <w:szCs w:val="24"/>
          <w:lang w:eastAsia="zh-CN"/>
        </w:rPr>
        <w:t>理人实施。</w:t>
      </w:r>
    </w:p>
    <w:p w:rsidR="00D54017" w:rsidRDefault="00A93123">
      <w:pPr>
        <w:kinsoku/>
        <w:topLinePunct/>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2</w:t>
      </w:r>
      <w:r>
        <w:rPr>
          <w:rFonts w:ascii="Times New Roman" w:eastAsia="宋体" w:hAnsi="Times New Roman" w:cs="Times New Roman"/>
          <w:sz w:val="24"/>
          <w:szCs w:val="24"/>
          <w:lang w:eastAsia="zh-CN"/>
        </w:rPr>
        <w:t>、询价结束后，基金管理人及财务顾问根据《东方红隧道股份高速公路</w:t>
      </w:r>
      <w:r>
        <w:rPr>
          <w:rFonts w:ascii="Times New Roman" w:eastAsia="宋体" w:hAnsi="Times New Roman" w:cs="Times New Roman"/>
          <w:spacing w:val="13"/>
          <w:sz w:val="24"/>
          <w:szCs w:val="24"/>
          <w:lang w:eastAsia="zh-CN"/>
        </w:rPr>
        <w:t>封闭式基础设施证券投资基金基金份额询价公告》（以下简称</w:t>
      </w:r>
      <w:r>
        <w:rPr>
          <w:rFonts w:ascii="Times New Roman" w:eastAsia="Times New Roman" w:hAnsi="Times New Roman" w:cs="Times New Roman"/>
          <w:spacing w:val="13"/>
          <w:sz w:val="24"/>
          <w:szCs w:val="24"/>
          <w:lang w:eastAsia="zh-CN"/>
        </w:rPr>
        <w:t>“</w:t>
      </w:r>
      <w:r>
        <w:rPr>
          <w:rFonts w:ascii="Times New Roman" w:eastAsia="宋体" w:hAnsi="Times New Roman" w:cs="Times New Roman"/>
          <w:spacing w:val="13"/>
          <w:sz w:val="24"/>
          <w:szCs w:val="24"/>
          <w:lang w:eastAsia="zh-CN"/>
        </w:rPr>
        <w:t>《询价公</w:t>
      </w:r>
      <w:r>
        <w:rPr>
          <w:rFonts w:ascii="Times New Roman" w:eastAsia="宋体" w:hAnsi="Times New Roman" w:cs="Times New Roman"/>
          <w:spacing w:val="1"/>
          <w:sz w:val="24"/>
          <w:szCs w:val="24"/>
          <w:lang w:eastAsia="zh-CN"/>
        </w:rPr>
        <w:t>告》</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）规定的规则，剔除不符合要求的投资者报价</w:t>
      </w:r>
      <w:r>
        <w:rPr>
          <w:rFonts w:ascii="Times New Roman" w:eastAsia="宋体" w:hAnsi="Times New Roman" w:cs="Times New Roman" w:hint="eastAsia"/>
          <w:spacing w:val="1"/>
          <w:sz w:val="24"/>
          <w:szCs w:val="24"/>
          <w:lang w:eastAsia="zh-CN"/>
        </w:rPr>
        <w:t>。</w:t>
      </w:r>
    </w:p>
    <w:p w:rsidR="00D54017" w:rsidRDefault="00A93123" w:rsidP="00A93123">
      <w:pPr>
        <w:kinsoku/>
        <w:autoSpaceDE/>
        <w:autoSpaceDN/>
        <w:spacing w:line="360" w:lineRule="auto"/>
        <w:ind w:firstLineChars="200" w:firstLine="498"/>
        <w:jc w:val="both"/>
        <w:rPr>
          <w:rFonts w:ascii="Times New Roman" w:eastAsia="宋体" w:hAnsi="Times New Roman" w:cs="Times New Roman"/>
          <w:sz w:val="24"/>
          <w:szCs w:val="24"/>
          <w:lang w:eastAsia="zh-CN"/>
        </w:rPr>
      </w:pPr>
      <w:r>
        <w:rPr>
          <w:rFonts w:ascii="Times New Roman" w:eastAsia="Times New Roman" w:hAnsi="Times New Roman" w:cs="Times New Roman"/>
          <w:spacing w:val="9"/>
          <w:sz w:val="24"/>
          <w:szCs w:val="24"/>
          <w:lang w:eastAsia="zh-CN"/>
        </w:rPr>
        <w:t>3</w:t>
      </w:r>
      <w:r>
        <w:rPr>
          <w:rFonts w:ascii="Times New Roman" w:eastAsia="宋体" w:hAnsi="Times New Roman" w:cs="Times New Roman"/>
          <w:spacing w:val="9"/>
          <w:sz w:val="24"/>
          <w:szCs w:val="24"/>
          <w:lang w:eastAsia="zh-CN"/>
        </w:rPr>
        <w:t>、基金管理人和财务顾问根据询价结果，协商确定本基金认购价格为</w:t>
      </w:r>
      <w:r>
        <w:rPr>
          <w:rFonts w:ascii="Times New Roman" w:eastAsia="宋体" w:hAnsi="Times New Roman" w:cs="Times New Roman" w:hint="eastAsia"/>
          <w:spacing w:val="4"/>
          <w:sz w:val="24"/>
          <w:szCs w:val="24"/>
          <w:lang w:eastAsia="zh-CN"/>
        </w:rPr>
        <w:t>4.680</w:t>
      </w:r>
      <w:r>
        <w:rPr>
          <w:rFonts w:ascii="Times New Roman" w:eastAsia="宋体" w:hAnsi="Times New Roman" w:cs="Times New Roman"/>
          <w:spacing w:val="4"/>
          <w:sz w:val="24"/>
          <w:szCs w:val="24"/>
          <w:lang w:eastAsia="zh-CN"/>
        </w:rPr>
        <w:t>元</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份。网下投资者管理的配售对</w:t>
      </w:r>
      <w:r>
        <w:rPr>
          <w:rFonts w:ascii="Times New Roman" w:eastAsia="宋体" w:hAnsi="Times New Roman" w:cs="Times New Roman"/>
          <w:spacing w:val="3"/>
          <w:sz w:val="24"/>
          <w:szCs w:val="24"/>
          <w:lang w:eastAsia="zh-CN"/>
        </w:rPr>
        <w:t>象拟认购价格不低于认购价格，且未超</w:t>
      </w:r>
      <w:r>
        <w:rPr>
          <w:rFonts w:ascii="Times New Roman" w:eastAsia="宋体" w:hAnsi="Times New Roman" w:cs="Times New Roman"/>
          <w:spacing w:val="-3"/>
          <w:sz w:val="24"/>
          <w:szCs w:val="24"/>
          <w:lang w:eastAsia="zh-CN"/>
        </w:rPr>
        <w:t>过询价区间上限的即为有效报价投资者。</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本基金认购价格不高于剔除不符合条件的报价后的网下投资者报价的中位</w:t>
      </w:r>
      <w:r>
        <w:rPr>
          <w:rFonts w:ascii="Times New Roman" w:eastAsia="宋体" w:hAnsi="Times New Roman" w:cs="Times New Roman"/>
          <w:spacing w:val="-4"/>
          <w:sz w:val="24"/>
          <w:szCs w:val="24"/>
          <w:lang w:eastAsia="zh-CN"/>
        </w:rPr>
        <w:t>数和加权平均数的孰低值。</w:t>
      </w:r>
    </w:p>
    <w:p w:rsidR="00D54017" w:rsidRDefault="00A93123" w:rsidP="00A93123">
      <w:pPr>
        <w:kinsoku/>
        <w:autoSpaceDE/>
        <w:autoSpaceDN/>
        <w:spacing w:line="360" w:lineRule="auto"/>
        <w:ind w:firstLineChars="200" w:firstLine="470"/>
        <w:jc w:val="both"/>
        <w:rPr>
          <w:rFonts w:ascii="Times New Roman" w:eastAsia="宋体" w:hAnsi="Times New Roman" w:cs="Times New Roman"/>
          <w:sz w:val="24"/>
          <w:szCs w:val="24"/>
          <w:lang w:eastAsia="zh-CN"/>
        </w:rPr>
      </w:pPr>
      <w:r>
        <w:rPr>
          <w:rFonts w:ascii="Times New Roman" w:eastAsia="宋体" w:hAnsi="Times New Roman" w:cs="Times New Roman"/>
          <w:spacing w:val="-5"/>
          <w:sz w:val="24"/>
          <w:szCs w:val="24"/>
          <w:lang w:eastAsia="zh-CN"/>
        </w:rPr>
        <w:t>提供有效报价的网下投资者请按认购价格在</w:t>
      </w:r>
      <w:r>
        <w:rPr>
          <w:rFonts w:ascii="Times New Roman" w:eastAsia="Times New Roman" w:hAnsi="Times New Roman" w:cs="Times New Roman"/>
          <w:spacing w:val="-5"/>
          <w:sz w:val="24"/>
          <w:szCs w:val="24"/>
          <w:lang w:eastAsia="zh-CN"/>
        </w:rPr>
        <w:t>202</w:t>
      </w:r>
      <w:r>
        <w:rPr>
          <w:rFonts w:ascii="Times New Roman" w:eastAsia="宋体" w:hAnsi="Times New Roman" w:cs="Times New Roman"/>
          <w:spacing w:val="-5"/>
          <w:sz w:val="24"/>
          <w:szCs w:val="24"/>
          <w:lang w:eastAsia="zh-CN"/>
        </w:rPr>
        <w:t>6</w:t>
      </w:r>
      <w:r>
        <w:rPr>
          <w:rFonts w:ascii="Times New Roman" w:eastAsia="宋体" w:hAnsi="Times New Roman" w:cs="Times New Roman"/>
          <w:spacing w:val="-5"/>
          <w:sz w:val="24"/>
          <w:szCs w:val="24"/>
          <w:lang w:eastAsia="zh-CN"/>
        </w:rPr>
        <w:t>年</w:t>
      </w:r>
      <w:r>
        <w:rPr>
          <w:rFonts w:ascii="Times New Roman" w:eastAsia="宋体" w:hAnsi="Times New Roman" w:cs="Times New Roman"/>
          <w:spacing w:val="-5"/>
          <w:sz w:val="24"/>
          <w:szCs w:val="24"/>
          <w:lang w:eastAsia="zh-CN"/>
        </w:rPr>
        <w:t>4</w:t>
      </w:r>
      <w:r>
        <w:rPr>
          <w:rFonts w:ascii="Times New Roman" w:eastAsia="宋体" w:hAnsi="Times New Roman" w:cs="Times New Roman"/>
          <w:spacing w:val="-5"/>
          <w:sz w:val="24"/>
          <w:szCs w:val="24"/>
          <w:lang w:eastAsia="zh-CN"/>
        </w:rPr>
        <w:t>月</w:t>
      </w:r>
      <w:r>
        <w:rPr>
          <w:rFonts w:ascii="Times New Roman" w:eastAsia="宋体" w:hAnsi="Times New Roman" w:cs="Times New Roman"/>
          <w:spacing w:val="-6"/>
          <w:sz w:val="24"/>
          <w:szCs w:val="24"/>
          <w:lang w:eastAsia="zh-CN"/>
        </w:rPr>
        <w:t>1</w:t>
      </w:r>
      <w:r>
        <w:rPr>
          <w:rFonts w:ascii="Times New Roman" w:eastAsia="宋体" w:hAnsi="Times New Roman" w:cs="Times New Roman"/>
          <w:spacing w:val="-6"/>
          <w:sz w:val="24"/>
          <w:szCs w:val="24"/>
          <w:lang w:eastAsia="zh-CN"/>
        </w:rPr>
        <w:t>日（</w:t>
      </w:r>
      <w:r>
        <w:rPr>
          <w:rFonts w:ascii="Times New Roman" w:eastAsia="Times New Roman" w:hAnsi="Times New Roman" w:cs="Times New Roman"/>
          <w:spacing w:val="-6"/>
          <w:sz w:val="24"/>
          <w:szCs w:val="24"/>
          <w:lang w:eastAsia="zh-CN"/>
        </w:rPr>
        <w:t>T</w:t>
      </w:r>
      <w:r>
        <w:rPr>
          <w:rFonts w:ascii="Times New Roman" w:eastAsia="宋体" w:hAnsi="Times New Roman" w:cs="Times New Roman"/>
          <w:spacing w:val="-6"/>
          <w:sz w:val="24"/>
          <w:szCs w:val="24"/>
          <w:lang w:eastAsia="zh-CN"/>
        </w:rPr>
        <w:t>日，即本</w:t>
      </w:r>
      <w:r>
        <w:rPr>
          <w:rFonts w:ascii="Times New Roman" w:eastAsia="宋体" w:hAnsi="Times New Roman" w:cs="Times New Roman"/>
          <w:spacing w:val="-5"/>
          <w:sz w:val="24"/>
          <w:szCs w:val="24"/>
          <w:lang w:eastAsia="zh-CN"/>
        </w:rPr>
        <w:t>基金募集期首日）至</w:t>
      </w:r>
      <w:r>
        <w:rPr>
          <w:rFonts w:ascii="Times New Roman" w:eastAsia="Times New Roman" w:hAnsi="Times New Roman" w:cs="Times New Roman"/>
          <w:spacing w:val="-5"/>
          <w:sz w:val="24"/>
          <w:szCs w:val="24"/>
          <w:lang w:eastAsia="zh-CN"/>
        </w:rPr>
        <w:t>202</w:t>
      </w:r>
      <w:r>
        <w:rPr>
          <w:rFonts w:ascii="Times New Roman" w:eastAsia="宋体" w:hAnsi="Times New Roman" w:cs="Times New Roman"/>
          <w:spacing w:val="-5"/>
          <w:sz w:val="24"/>
          <w:szCs w:val="24"/>
          <w:lang w:eastAsia="zh-CN"/>
        </w:rPr>
        <w:t>6</w:t>
      </w:r>
      <w:r>
        <w:rPr>
          <w:rFonts w:ascii="Times New Roman" w:eastAsia="宋体" w:hAnsi="Times New Roman" w:cs="Times New Roman"/>
          <w:spacing w:val="-5"/>
          <w:sz w:val="24"/>
          <w:szCs w:val="24"/>
          <w:lang w:eastAsia="zh-CN"/>
        </w:rPr>
        <w:t>年</w:t>
      </w:r>
      <w:r>
        <w:rPr>
          <w:rFonts w:ascii="Times New Roman" w:eastAsia="宋体" w:hAnsi="Times New Roman" w:cs="Times New Roman"/>
          <w:spacing w:val="-5"/>
          <w:sz w:val="24"/>
          <w:szCs w:val="24"/>
          <w:lang w:eastAsia="zh-CN"/>
        </w:rPr>
        <w:t>4</w:t>
      </w:r>
      <w:r>
        <w:rPr>
          <w:rFonts w:ascii="Times New Roman" w:eastAsia="宋体" w:hAnsi="Times New Roman" w:cs="Times New Roman"/>
          <w:spacing w:val="-5"/>
          <w:sz w:val="24"/>
          <w:szCs w:val="24"/>
          <w:lang w:eastAsia="zh-CN"/>
        </w:rPr>
        <w:t>月</w:t>
      </w:r>
      <w:r>
        <w:rPr>
          <w:rFonts w:ascii="Times New Roman" w:eastAsia="宋体" w:hAnsi="Times New Roman" w:cs="Times New Roman"/>
          <w:spacing w:val="-5"/>
          <w:sz w:val="24"/>
          <w:szCs w:val="24"/>
          <w:lang w:eastAsia="zh-CN"/>
        </w:rPr>
        <w:t>2</w:t>
      </w:r>
      <w:r>
        <w:rPr>
          <w:rFonts w:ascii="Times New Roman" w:eastAsia="宋体" w:hAnsi="Times New Roman" w:cs="Times New Roman"/>
          <w:spacing w:val="-5"/>
          <w:sz w:val="24"/>
          <w:szCs w:val="24"/>
          <w:lang w:eastAsia="zh-CN"/>
        </w:rPr>
        <w:t>日（</w:t>
      </w:r>
      <w:r>
        <w:rPr>
          <w:rFonts w:ascii="Times New Roman" w:eastAsia="Times New Roman" w:hAnsi="Times New Roman" w:cs="Times New Roman"/>
          <w:spacing w:val="-5"/>
          <w:sz w:val="24"/>
          <w:szCs w:val="24"/>
          <w:lang w:eastAsia="zh-CN"/>
        </w:rPr>
        <w:t>L</w:t>
      </w:r>
      <w:r>
        <w:rPr>
          <w:rFonts w:ascii="Times New Roman" w:eastAsia="宋体" w:hAnsi="Times New Roman" w:cs="Times New Roman"/>
          <w:spacing w:val="-5"/>
          <w:sz w:val="24"/>
          <w:szCs w:val="24"/>
          <w:lang w:eastAsia="zh-CN"/>
        </w:rPr>
        <w:t>日，即本</w:t>
      </w:r>
      <w:r>
        <w:rPr>
          <w:rFonts w:ascii="Times New Roman" w:eastAsia="宋体" w:hAnsi="Times New Roman" w:cs="Times New Roman"/>
          <w:spacing w:val="-6"/>
          <w:sz w:val="24"/>
          <w:szCs w:val="24"/>
          <w:lang w:eastAsia="zh-CN"/>
        </w:rPr>
        <w:t>基金募集期结束日）进行网</w:t>
      </w:r>
      <w:r>
        <w:rPr>
          <w:rFonts w:ascii="Times New Roman" w:eastAsia="宋体" w:hAnsi="Times New Roman" w:cs="Times New Roman"/>
          <w:spacing w:val="-1"/>
          <w:sz w:val="24"/>
          <w:szCs w:val="24"/>
          <w:lang w:eastAsia="zh-CN"/>
        </w:rPr>
        <w:t>下认购和缴款，网下认购具体时间为募集期每日的</w:t>
      </w:r>
      <w:r>
        <w:rPr>
          <w:rFonts w:ascii="Times New Roman" w:eastAsia="Times New Roman" w:hAnsi="Times New Roman" w:cs="Times New Roman"/>
          <w:spacing w:val="-1"/>
          <w:sz w:val="24"/>
          <w:szCs w:val="24"/>
          <w:lang w:eastAsia="zh-CN"/>
        </w:rPr>
        <w:t>9:00-15:00</w:t>
      </w:r>
      <w:r>
        <w:rPr>
          <w:rFonts w:ascii="Times New Roman" w:eastAsia="宋体" w:hAnsi="Times New Roman" w:cs="Times New Roman"/>
          <w:spacing w:val="-1"/>
          <w:sz w:val="24"/>
          <w:szCs w:val="24"/>
          <w:lang w:eastAsia="zh-CN"/>
        </w:rPr>
        <w:t>，</w:t>
      </w:r>
      <w:r>
        <w:rPr>
          <w:rFonts w:ascii="Times New Roman" w:eastAsia="宋体" w:hAnsi="Times New Roman" w:cs="Times New Roman"/>
          <w:b/>
          <w:bCs/>
          <w:spacing w:val="-1"/>
          <w:sz w:val="24"/>
          <w:szCs w:val="24"/>
          <w:lang w:eastAsia="zh-CN"/>
        </w:rPr>
        <w:t>认购资金缴款应</w:t>
      </w:r>
      <w:r>
        <w:rPr>
          <w:rFonts w:ascii="Times New Roman" w:eastAsia="宋体" w:hAnsi="Times New Roman" w:cs="Times New Roman"/>
          <w:b/>
          <w:bCs/>
          <w:spacing w:val="-6"/>
          <w:sz w:val="24"/>
          <w:szCs w:val="24"/>
          <w:lang w:eastAsia="zh-CN"/>
        </w:rPr>
        <w:t>于</w:t>
      </w:r>
      <w:r>
        <w:rPr>
          <w:rFonts w:ascii="Times New Roman" w:eastAsia="Times New Roman" w:hAnsi="Times New Roman" w:cs="Times New Roman"/>
          <w:b/>
          <w:bCs/>
          <w:spacing w:val="-5"/>
          <w:sz w:val="24"/>
          <w:szCs w:val="24"/>
          <w:lang w:eastAsia="zh-CN"/>
        </w:rPr>
        <w:t>202</w:t>
      </w:r>
      <w:r>
        <w:rPr>
          <w:rFonts w:ascii="Times New Roman" w:eastAsia="宋体" w:hAnsi="Times New Roman" w:cs="Times New Roman"/>
          <w:b/>
          <w:bCs/>
          <w:spacing w:val="-5"/>
          <w:sz w:val="24"/>
          <w:szCs w:val="24"/>
          <w:lang w:eastAsia="zh-CN"/>
        </w:rPr>
        <w:t>6</w:t>
      </w:r>
      <w:r>
        <w:rPr>
          <w:rFonts w:ascii="Times New Roman" w:eastAsia="宋体" w:hAnsi="Times New Roman" w:cs="Times New Roman"/>
          <w:b/>
          <w:bCs/>
          <w:spacing w:val="-5"/>
          <w:sz w:val="24"/>
          <w:szCs w:val="24"/>
          <w:lang w:eastAsia="zh-CN"/>
        </w:rPr>
        <w:t>年</w:t>
      </w:r>
      <w:r>
        <w:rPr>
          <w:rFonts w:ascii="Times New Roman" w:eastAsia="宋体" w:hAnsi="Times New Roman" w:cs="Times New Roman"/>
          <w:b/>
          <w:bCs/>
          <w:spacing w:val="-5"/>
          <w:sz w:val="24"/>
          <w:szCs w:val="24"/>
          <w:lang w:eastAsia="zh-CN"/>
        </w:rPr>
        <w:t>4</w:t>
      </w:r>
      <w:r>
        <w:rPr>
          <w:rFonts w:ascii="Times New Roman" w:eastAsia="宋体" w:hAnsi="Times New Roman" w:cs="Times New Roman"/>
          <w:b/>
          <w:bCs/>
          <w:spacing w:val="-5"/>
          <w:sz w:val="24"/>
          <w:szCs w:val="24"/>
          <w:lang w:eastAsia="zh-CN"/>
        </w:rPr>
        <w:t>月</w:t>
      </w:r>
      <w:r>
        <w:rPr>
          <w:rFonts w:ascii="Times New Roman" w:eastAsia="宋体" w:hAnsi="Times New Roman" w:cs="Times New Roman"/>
          <w:b/>
          <w:bCs/>
          <w:spacing w:val="-5"/>
          <w:sz w:val="24"/>
          <w:szCs w:val="24"/>
          <w:lang w:eastAsia="zh-CN"/>
        </w:rPr>
        <w:t>2</w:t>
      </w:r>
      <w:r>
        <w:rPr>
          <w:rFonts w:ascii="Times New Roman" w:eastAsia="宋体" w:hAnsi="Times New Roman" w:cs="Times New Roman"/>
          <w:b/>
          <w:bCs/>
          <w:spacing w:val="-5"/>
          <w:sz w:val="24"/>
          <w:szCs w:val="24"/>
          <w:lang w:eastAsia="zh-CN"/>
        </w:rPr>
        <w:t>日</w:t>
      </w:r>
      <w:r>
        <w:rPr>
          <w:rFonts w:ascii="Times New Roman" w:eastAsia="宋体" w:hAnsi="Times New Roman" w:cs="Times New Roman"/>
          <w:b/>
          <w:bCs/>
          <w:spacing w:val="-6"/>
          <w:sz w:val="24"/>
          <w:szCs w:val="24"/>
          <w:lang w:eastAsia="zh-CN"/>
        </w:rPr>
        <w:t>（</w:t>
      </w:r>
      <w:r>
        <w:rPr>
          <w:rFonts w:ascii="Times New Roman" w:eastAsia="Times New Roman" w:hAnsi="Times New Roman" w:cs="Times New Roman"/>
          <w:b/>
          <w:bCs/>
          <w:spacing w:val="-6"/>
          <w:sz w:val="24"/>
          <w:szCs w:val="24"/>
          <w:lang w:eastAsia="zh-CN"/>
        </w:rPr>
        <w:t>L</w:t>
      </w:r>
      <w:r>
        <w:rPr>
          <w:rFonts w:ascii="Times New Roman" w:eastAsia="宋体" w:hAnsi="Times New Roman" w:cs="Times New Roman"/>
          <w:b/>
          <w:bCs/>
          <w:spacing w:val="-6"/>
          <w:sz w:val="24"/>
          <w:szCs w:val="24"/>
          <w:lang w:eastAsia="zh-CN"/>
        </w:rPr>
        <w:t>日）</w:t>
      </w:r>
      <w:r>
        <w:rPr>
          <w:rFonts w:ascii="Times New Roman" w:eastAsia="Times New Roman" w:hAnsi="Times New Roman" w:cs="Times New Roman"/>
          <w:b/>
          <w:bCs/>
          <w:spacing w:val="-6"/>
          <w:sz w:val="24"/>
          <w:szCs w:val="24"/>
          <w:lang w:eastAsia="zh-CN"/>
        </w:rPr>
        <w:t>15:00</w:t>
      </w:r>
      <w:r>
        <w:rPr>
          <w:rFonts w:ascii="Times New Roman" w:eastAsia="宋体" w:hAnsi="Times New Roman" w:cs="Times New Roman"/>
          <w:b/>
          <w:bCs/>
          <w:spacing w:val="-6"/>
          <w:sz w:val="24"/>
          <w:szCs w:val="24"/>
          <w:lang w:eastAsia="zh-CN"/>
        </w:rPr>
        <w:t>前汇至基金管理人指定的银行账户</w:t>
      </w:r>
      <w:r>
        <w:rPr>
          <w:rFonts w:ascii="Times New Roman" w:eastAsia="宋体" w:hAnsi="Times New Roman" w:cs="Times New Roman"/>
          <w:spacing w:val="-6"/>
          <w:sz w:val="24"/>
          <w:szCs w:val="24"/>
          <w:lang w:eastAsia="zh-CN"/>
        </w:rPr>
        <w:t>。</w:t>
      </w:r>
    </w:p>
    <w:p w:rsidR="00D54017" w:rsidRDefault="00A93123" w:rsidP="00A93123">
      <w:pPr>
        <w:kinsoku/>
        <w:autoSpaceDE/>
        <w:autoSpaceDN/>
        <w:spacing w:line="360" w:lineRule="auto"/>
        <w:ind w:firstLineChars="200" w:firstLine="466"/>
        <w:jc w:val="both"/>
        <w:rPr>
          <w:rFonts w:ascii="Times New Roman" w:eastAsia="宋体" w:hAnsi="Times New Roman" w:cs="Times New Roman"/>
          <w:sz w:val="24"/>
          <w:szCs w:val="24"/>
          <w:lang w:eastAsia="zh-CN"/>
        </w:rPr>
      </w:pPr>
      <w:r>
        <w:rPr>
          <w:rFonts w:ascii="Times New Roman" w:eastAsia="宋体" w:hAnsi="Times New Roman" w:cs="Times New Roman"/>
          <w:spacing w:val="-7"/>
          <w:sz w:val="24"/>
          <w:szCs w:val="24"/>
          <w:lang w:eastAsia="zh-CN"/>
        </w:rPr>
        <w:t>公众投资者可按认购价格在</w:t>
      </w:r>
      <w:r>
        <w:rPr>
          <w:rFonts w:ascii="Times New Roman" w:eastAsia="Times New Roman" w:hAnsi="Times New Roman" w:cs="Times New Roman"/>
          <w:spacing w:val="-5"/>
          <w:sz w:val="24"/>
          <w:szCs w:val="24"/>
          <w:lang w:eastAsia="zh-CN"/>
        </w:rPr>
        <w:t>202</w:t>
      </w:r>
      <w:r>
        <w:rPr>
          <w:rFonts w:ascii="Times New Roman" w:eastAsia="宋体" w:hAnsi="Times New Roman" w:cs="Times New Roman"/>
          <w:spacing w:val="-5"/>
          <w:sz w:val="24"/>
          <w:szCs w:val="24"/>
          <w:lang w:eastAsia="zh-CN"/>
        </w:rPr>
        <w:t>6</w:t>
      </w:r>
      <w:r>
        <w:rPr>
          <w:rFonts w:ascii="Times New Roman" w:eastAsia="宋体" w:hAnsi="Times New Roman" w:cs="Times New Roman"/>
          <w:spacing w:val="-5"/>
          <w:sz w:val="24"/>
          <w:szCs w:val="24"/>
          <w:lang w:eastAsia="zh-CN"/>
        </w:rPr>
        <w:t>年</w:t>
      </w:r>
      <w:r>
        <w:rPr>
          <w:rFonts w:ascii="Times New Roman" w:eastAsia="宋体" w:hAnsi="Times New Roman" w:cs="Times New Roman"/>
          <w:spacing w:val="-5"/>
          <w:sz w:val="24"/>
          <w:szCs w:val="24"/>
          <w:lang w:eastAsia="zh-CN"/>
        </w:rPr>
        <w:t>4</w:t>
      </w:r>
      <w:r>
        <w:rPr>
          <w:rFonts w:ascii="Times New Roman" w:eastAsia="宋体" w:hAnsi="Times New Roman" w:cs="Times New Roman"/>
          <w:spacing w:val="-5"/>
          <w:sz w:val="24"/>
          <w:szCs w:val="24"/>
          <w:lang w:eastAsia="zh-CN"/>
        </w:rPr>
        <w:t>月</w:t>
      </w:r>
      <w:r>
        <w:rPr>
          <w:rFonts w:ascii="Times New Roman" w:eastAsia="宋体" w:hAnsi="Times New Roman" w:cs="Times New Roman"/>
          <w:spacing w:val="-5"/>
          <w:sz w:val="24"/>
          <w:szCs w:val="24"/>
          <w:lang w:eastAsia="zh-CN"/>
        </w:rPr>
        <w:t>1</w:t>
      </w:r>
      <w:r>
        <w:rPr>
          <w:rFonts w:ascii="Times New Roman" w:eastAsia="宋体" w:hAnsi="Times New Roman" w:cs="Times New Roman"/>
          <w:spacing w:val="-5"/>
          <w:sz w:val="24"/>
          <w:szCs w:val="24"/>
          <w:lang w:eastAsia="zh-CN"/>
        </w:rPr>
        <w:t>日</w:t>
      </w:r>
      <w:r>
        <w:rPr>
          <w:rFonts w:ascii="Times New Roman" w:eastAsia="宋体" w:hAnsi="Times New Roman" w:cs="Times New Roman"/>
          <w:spacing w:val="-7"/>
          <w:sz w:val="24"/>
          <w:szCs w:val="24"/>
          <w:lang w:eastAsia="zh-CN"/>
        </w:rPr>
        <w:t>至</w:t>
      </w:r>
      <w:r>
        <w:rPr>
          <w:rFonts w:ascii="Times New Roman" w:eastAsia="Times New Roman" w:hAnsi="Times New Roman" w:cs="Times New Roman"/>
          <w:spacing w:val="-5"/>
          <w:sz w:val="24"/>
          <w:szCs w:val="24"/>
          <w:lang w:eastAsia="zh-CN"/>
        </w:rPr>
        <w:t>202</w:t>
      </w:r>
      <w:r>
        <w:rPr>
          <w:rFonts w:ascii="Times New Roman" w:eastAsia="宋体" w:hAnsi="Times New Roman" w:cs="Times New Roman"/>
          <w:spacing w:val="-5"/>
          <w:sz w:val="24"/>
          <w:szCs w:val="24"/>
          <w:lang w:eastAsia="zh-CN"/>
        </w:rPr>
        <w:t>6</w:t>
      </w:r>
      <w:r>
        <w:rPr>
          <w:rFonts w:ascii="Times New Roman" w:eastAsia="宋体" w:hAnsi="Times New Roman" w:cs="Times New Roman"/>
          <w:spacing w:val="-5"/>
          <w:sz w:val="24"/>
          <w:szCs w:val="24"/>
          <w:lang w:eastAsia="zh-CN"/>
        </w:rPr>
        <w:t>年</w:t>
      </w:r>
      <w:r>
        <w:rPr>
          <w:rFonts w:ascii="Times New Roman" w:eastAsia="宋体" w:hAnsi="Times New Roman" w:cs="Times New Roman"/>
          <w:spacing w:val="-5"/>
          <w:sz w:val="24"/>
          <w:szCs w:val="24"/>
          <w:lang w:eastAsia="zh-CN"/>
        </w:rPr>
        <w:t>4</w:t>
      </w:r>
      <w:r>
        <w:rPr>
          <w:rFonts w:ascii="Times New Roman" w:eastAsia="宋体" w:hAnsi="Times New Roman" w:cs="Times New Roman"/>
          <w:spacing w:val="-5"/>
          <w:sz w:val="24"/>
          <w:szCs w:val="24"/>
          <w:lang w:eastAsia="zh-CN"/>
        </w:rPr>
        <w:t>月</w:t>
      </w:r>
      <w:r>
        <w:rPr>
          <w:rFonts w:ascii="Times New Roman" w:eastAsia="宋体" w:hAnsi="Times New Roman" w:cs="Times New Roman"/>
          <w:spacing w:val="-5"/>
          <w:sz w:val="24"/>
          <w:szCs w:val="24"/>
          <w:lang w:eastAsia="zh-CN"/>
        </w:rPr>
        <w:t>2</w:t>
      </w:r>
      <w:r>
        <w:rPr>
          <w:rFonts w:ascii="Times New Roman" w:eastAsia="宋体" w:hAnsi="Times New Roman" w:cs="Times New Roman"/>
          <w:spacing w:val="-5"/>
          <w:sz w:val="24"/>
          <w:szCs w:val="24"/>
          <w:lang w:eastAsia="zh-CN"/>
        </w:rPr>
        <w:t>日</w:t>
      </w:r>
      <w:r>
        <w:rPr>
          <w:rFonts w:ascii="Times New Roman" w:eastAsia="宋体" w:hAnsi="Times New Roman" w:cs="Times New Roman"/>
          <w:spacing w:val="-7"/>
          <w:sz w:val="24"/>
          <w:szCs w:val="24"/>
          <w:lang w:eastAsia="zh-CN"/>
        </w:rPr>
        <w:t>（预计）</w:t>
      </w:r>
      <w:r>
        <w:rPr>
          <w:rFonts w:ascii="Times New Roman" w:eastAsia="宋体" w:hAnsi="Times New Roman" w:cs="Times New Roman"/>
          <w:spacing w:val="-1"/>
          <w:sz w:val="24"/>
          <w:szCs w:val="24"/>
          <w:lang w:eastAsia="zh-CN"/>
        </w:rPr>
        <w:t>通过场外认购和场内认购两种方式认购本基金，募集结束日</w:t>
      </w:r>
      <w:r>
        <w:rPr>
          <w:rFonts w:ascii="Times New Roman" w:eastAsia="宋体" w:hAnsi="Times New Roman" w:cs="Times New Roman"/>
          <w:spacing w:val="-2"/>
          <w:sz w:val="24"/>
          <w:szCs w:val="24"/>
          <w:lang w:eastAsia="zh-CN"/>
        </w:rPr>
        <w:t>当天</w:t>
      </w:r>
      <w:r>
        <w:rPr>
          <w:rFonts w:ascii="Times New Roman" w:eastAsia="Times New Roman" w:hAnsi="Times New Roman" w:cs="Times New Roman"/>
          <w:spacing w:val="-2"/>
          <w:sz w:val="24"/>
          <w:szCs w:val="24"/>
          <w:lang w:eastAsia="zh-CN"/>
        </w:rPr>
        <w:t>15:00</w:t>
      </w:r>
      <w:r>
        <w:rPr>
          <w:rFonts w:ascii="Times New Roman" w:eastAsia="宋体" w:hAnsi="Times New Roman" w:cs="Times New Roman"/>
          <w:spacing w:val="-2"/>
          <w:sz w:val="24"/>
          <w:szCs w:val="24"/>
          <w:lang w:eastAsia="zh-CN"/>
        </w:rPr>
        <w:t>场内认购</w:t>
      </w:r>
      <w:r>
        <w:rPr>
          <w:rFonts w:ascii="Times New Roman" w:eastAsia="宋体" w:hAnsi="Times New Roman" w:cs="Times New Roman"/>
          <w:spacing w:val="-3"/>
          <w:sz w:val="24"/>
          <w:szCs w:val="24"/>
          <w:lang w:eastAsia="zh-CN"/>
        </w:rPr>
        <w:t>截止，场外认购时间以销售机构规定为准。如公众部分提前结束募集，基金管理人将另行公告。</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Times New Roman" w:hAnsi="Times New Roman" w:cs="Times New Roman"/>
          <w:spacing w:val="-1"/>
          <w:sz w:val="24"/>
          <w:szCs w:val="24"/>
          <w:lang w:eastAsia="zh-CN"/>
        </w:rPr>
        <w:t>4</w:t>
      </w:r>
      <w:r>
        <w:rPr>
          <w:rFonts w:ascii="Times New Roman" w:eastAsia="宋体" w:hAnsi="Times New Roman" w:cs="Times New Roman"/>
          <w:spacing w:val="-1"/>
          <w:sz w:val="24"/>
          <w:szCs w:val="24"/>
          <w:lang w:eastAsia="zh-CN"/>
        </w:rPr>
        <w:t>、战略配售：本基金初始战略配售发售份额</w:t>
      </w:r>
      <w:r>
        <w:rPr>
          <w:rFonts w:ascii="Times New Roman" w:eastAsia="宋体" w:hAnsi="Times New Roman" w:cs="Times New Roman"/>
          <w:spacing w:val="-2"/>
          <w:sz w:val="24"/>
          <w:szCs w:val="24"/>
          <w:lang w:eastAsia="zh-CN"/>
        </w:rPr>
        <w:t>为</w:t>
      </w:r>
      <w:r>
        <w:rPr>
          <w:rFonts w:ascii="Times New Roman" w:eastAsia="宋体" w:hAnsi="Times New Roman" w:cs="Times New Roman"/>
          <w:spacing w:val="-2"/>
          <w:sz w:val="24"/>
          <w:szCs w:val="24"/>
          <w:lang w:eastAsia="zh-CN"/>
        </w:rPr>
        <w:t>7</w:t>
      </w:r>
      <w:r>
        <w:rPr>
          <w:rFonts w:ascii="Times New Roman" w:eastAsia="Times New Roman" w:hAnsi="Times New Roman" w:cs="Times New Roman"/>
          <w:spacing w:val="-2"/>
          <w:sz w:val="24"/>
          <w:szCs w:val="24"/>
          <w:lang w:eastAsia="zh-CN"/>
        </w:rPr>
        <w:t>0,000</w:t>
      </w:r>
      <w:r>
        <w:rPr>
          <w:rFonts w:ascii="Times New Roman" w:eastAsia="宋体" w:hAnsi="Times New Roman" w:cs="Times New Roman"/>
          <w:spacing w:val="-2"/>
          <w:sz w:val="24"/>
          <w:szCs w:val="24"/>
          <w:lang w:eastAsia="zh-CN"/>
        </w:rPr>
        <w:t>万份，占发售份额数</w:t>
      </w:r>
      <w:r>
        <w:rPr>
          <w:rFonts w:ascii="Times New Roman" w:eastAsia="宋体" w:hAnsi="Times New Roman" w:cs="Times New Roman"/>
          <w:spacing w:val="-4"/>
          <w:sz w:val="24"/>
          <w:szCs w:val="24"/>
          <w:lang w:eastAsia="zh-CN"/>
        </w:rPr>
        <w:t>量的</w:t>
      </w:r>
      <w:r>
        <w:rPr>
          <w:rFonts w:ascii="Times New Roman" w:eastAsia="宋体" w:hAnsi="Times New Roman" w:cs="Times New Roman"/>
          <w:spacing w:val="-4"/>
          <w:sz w:val="24"/>
          <w:szCs w:val="24"/>
          <w:lang w:eastAsia="zh-CN"/>
        </w:rPr>
        <w:t>7</w:t>
      </w:r>
      <w:r>
        <w:rPr>
          <w:rFonts w:ascii="Times New Roman" w:eastAsia="Times New Roman" w:hAnsi="Times New Roman" w:cs="Times New Roman"/>
          <w:spacing w:val="-4"/>
          <w:sz w:val="24"/>
          <w:szCs w:val="24"/>
          <w:lang w:eastAsia="zh-CN"/>
        </w:rPr>
        <w:t>0%</w:t>
      </w:r>
      <w:r>
        <w:rPr>
          <w:rFonts w:ascii="Times New Roman" w:eastAsia="宋体" w:hAnsi="Times New Roman" w:cs="Times New Roman"/>
          <w:spacing w:val="-4"/>
          <w:sz w:val="24"/>
          <w:szCs w:val="24"/>
          <w:lang w:eastAsia="zh-CN"/>
        </w:rPr>
        <w:t>，战略投资者承诺的认购资金应于</w:t>
      </w:r>
      <w:r>
        <w:rPr>
          <w:rFonts w:ascii="Times New Roman" w:eastAsia="Times New Roman" w:hAnsi="Times New Roman" w:cs="Times New Roman"/>
          <w:spacing w:val="-5"/>
          <w:sz w:val="24"/>
          <w:szCs w:val="24"/>
          <w:lang w:eastAsia="zh-CN"/>
        </w:rPr>
        <w:t>202</w:t>
      </w:r>
      <w:r>
        <w:rPr>
          <w:rFonts w:ascii="Times New Roman" w:eastAsia="宋体" w:hAnsi="Times New Roman" w:cs="Times New Roman"/>
          <w:spacing w:val="-5"/>
          <w:sz w:val="24"/>
          <w:szCs w:val="24"/>
          <w:lang w:eastAsia="zh-CN"/>
        </w:rPr>
        <w:t>6</w:t>
      </w:r>
      <w:r>
        <w:rPr>
          <w:rFonts w:ascii="Times New Roman" w:eastAsia="宋体" w:hAnsi="Times New Roman" w:cs="Times New Roman"/>
          <w:spacing w:val="-5"/>
          <w:sz w:val="24"/>
          <w:szCs w:val="24"/>
          <w:lang w:eastAsia="zh-CN"/>
        </w:rPr>
        <w:t>年</w:t>
      </w:r>
      <w:r>
        <w:rPr>
          <w:rFonts w:ascii="Times New Roman" w:eastAsia="宋体" w:hAnsi="Times New Roman" w:cs="Times New Roman"/>
          <w:spacing w:val="-5"/>
          <w:sz w:val="24"/>
          <w:szCs w:val="24"/>
          <w:lang w:eastAsia="zh-CN"/>
        </w:rPr>
        <w:t>4</w:t>
      </w:r>
      <w:r>
        <w:rPr>
          <w:rFonts w:ascii="Times New Roman" w:eastAsia="宋体" w:hAnsi="Times New Roman" w:cs="Times New Roman"/>
          <w:spacing w:val="-5"/>
          <w:sz w:val="24"/>
          <w:szCs w:val="24"/>
          <w:lang w:eastAsia="zh-CN"/>
        </w:rPr>
        <w:t>月</w:t>
      </w:r>
      <w:r>
        <w:rPr>
          <w:rFonts w:ascii="Times New Roman" w:eastAsia="宋体" w:hAnsi="Times New Roman" w:cs="Times New Roman"/>
          <w:spacing w:val="-5"/>
          <w:sz w:val="24"/>
          <w:szCs w:val="24"/>
          <w:lang w:eastAsia="zh-CN"/>
        </w:rPr>
        <w:t>2</w:t>
      </w:r>
      <w:r>
        <w:rPr>
          <w:rFonts w:ascii="Times New Roman" w:eastAsia="宋体" w:hAnsi="Times New Roman" w:cs="Times New Roman"/>
          <w:spacing w:val="-5"/>
          <w:sz w:val="24"/>
          <w:szCs w:val="24"/>
          <w:lang w:eastAsia="zh-CN"/>
        </w:rPr>
        <w:t>日</w:t>
      </w:r>
      <w:r>
        <w:rPr>
          <w:rFonts w:ascii="Times New Roman" w:eastAsia="宋体" w:hAnsi="Times New Roman" w:cs="Times New Roman"/>
          <w:spacing w:val="-5"/>
          <w:sz w:val="24"/>
          <w:szCs w:val="24"/>
          <w:lang w:eastAsia="zh-CN"/>
        </w:rPr>
        <w:t>17</w:t>
      </w:r>
      <w:r>
        <w:rPr>
          <w:rFonts w:ascii="Times New Roman" w:eastAsia="Times New Roman" w:hAnsi="Times New Roman" w:cs="Times New Roman"/>
          <w:spacing w:val="-5"/>
          <w:sz w:val="24"/>
          <w:szCs w:val="24"/>
          <w:lang w:eastAsia="zh-CN"/>
        </w:rPr>
        <w:t>:00</w:t>
      </w:r>
      <w:r>
        <w:rPr>
          <w:rFonts w:ascii="Times New Roman" w:eastAsia="宋体" w:hAnsi="Times New Roman" w:cs="Times New Roman"/>
          <w:spacing w:val="-5"/>
          <w:sz w:val="24"/>
          <w:szCs w:val="24"/>
          <w:lang w:eastAsia="zh-CN"/>
        </w:rPr>
        <w:t>前汇至基金</w:t>
      </w:r>
      <w:r>
        <w:rPr>
          <w:rFonts w:ascii="Times New Roman" w:eastAsia="宋体" w:hAnsi="Times New Roman" w:cs="Times New Roman"/>
          <w:spacing w:val="-4"/>
          <w:sz w:val="24"/>
          <w:szCs w:val="24"/>
          <w:lang w:eastAsia="zh-CN"/>
        </w:rPr>
        <w:t>管理人指定的银行账户。</w:t>
      </w:r>
    </w:p>
    <w:p w:rsidR="00D54017" w:rsidRDefault="00A93123">
      <w:pPr>
        <w:kinsoku/>
        <w:autoSpaceDE/>
        <w:autoSpaceDN/>
        <w:spacing w:line="360" w:lineRule="auto"/>
        <w:ind w:firstLineChars="200" w:firstLine="480"/>
        <w:jc w:val="both"/>
        <w:rPr>
          <w:rFonts w:ascii="Times New Roman" w:eastAsia="宋体" w:hAnsi="Times New Roman" w:cs="Times New Roman"/>
          <w:spacing w:val="-2"/>
          <w:sz w:val="24"/>
          <w:szCs w:val="24"/>
          <w:lang w:eastAsia="zh-CN"/>
        </w:rPr>
      </w:pPr>
      <w:r>
        <w:rPr>
          <w:rFonts w:ascii="Times New Roman" w:eastAsia="Times New Roman" w:hAnsi="Times New Roman" w:cs="Times New Roman"/>
          <w:sz w:val="24"/>
          <w:szCs w:val="24"/>
          <w:lang w:eastAsia="zh-CN"/>
        </w:rPr>
        <w:t>5</w:t>
      </w:r>
      <w:r>
        <w:rPr>
          <w:rFonts w:ascii="Times New Roman" w:eastAsia="宋体" w:hAnsi="Times New Roman" w:cs="Times New Roman"/>
          <w:sz w:val="24"/>
          <w:szCs w:val="24"/>
          <w:lang w:eastAsia="zh-CN"/>
        </w:rPr>
        <w:t>、限售期安排：公众发售部分的基金份额无流通限制及锁定期安排。战略</w:t>
      </w:r>
      <w:r>
        <w:rPr>
          <w:rFonts w:ascii="Times New Roman" w:eastAsia="宋体" w:hAnsi="Times New Roman" w:cs="Times New Roman"/>
          <w:spacing w:val="1"/>
          <w:sz w:val="24"/>
          <w:szCs w:val="24"/>
          <w:lang w:eastAsia="zh-CN"/>
        </w:rPr>
        <w:t>投资者认购基金的限售期安排详见</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三、战略配售情况（二）</w:t>
      </w:r>
      <w:r>
        <w:rPr>
          <w:rFonts w:ascii="Times New Roman" w:eastAsia="宋体" w:hAnsi="Times New Roman" w:cs="Times New Roman"/>
          <w:sz w:val="24"/>
          <w:szCs w:val="24"/>
          <w:lang w:eastAsia="zh-CN"/>
        </w:rPr>
        <w:t>持有的基金份额数</w:t>
      </w:r>
      <w:r>
        <w:rPr>
          <w:rFonts w:ascii="Times New Roman" w:eastAsia="宋体" w:hAnsi="Times New Roman" w:cs="Times New Roman"/>
          <w:spacing w:val="-2"/>
          <w:sz w:val="24"/>
          <w:szCs w:val="24"/>
          <w:lang w:eastAsia="zh-CN"/>
        </w:rPr>
        <w:t>量及持有期限安排</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w:t>
      </w:r>
    </w:p>
    <w:p w:rsidR="00D54017" w:rsidRDefault="00A93123" w:rsidP="00A93123">
      <w:pPr>
        <w:kinsoku/>
        <w:autoSpaceDE/>
        <w:autoSpaceDN/>
        <w:spacing w:line="360" w:lineRule="auto"/>
        <w:ind w:firstLineChars="200" w:firstLine="478"/>
        <w:jc w:val="both"/>
        <w:rPr>
          <w:rFonts w:ascii="Times New Roman" w:eastAsia="Times New Roman"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网下询价阶段，剔除无效报价后网下投资者管理的配售对象拟认购份额数量总和为网下初始发售份额数量的</w:t>
      </w:r>
      <w:r>
        <w:rPr>
          <w:rFonts w:ascii="Times New Roman" w:eastAsia="Times New Roman" w:hAnsi="Times New Roman" w:cs="Times New Roman" w:hint="eastAsia"/>
          <w:spacing w:val="-1"/>
          <w:sz w:val="24"/>
          <w:szCs w:val="24"/>
          <w:lang w:eastAsia="zh-CN"/>
        </w:rPr>
        <w:t>186.86</w:t>
      </w:r>
      <w:r>
        <w:rPr>
          <w:rFonts w:ascii="Times New Roman" w:eastAsia="Times New Roman" w:hAnsi="Times New Roman" w:cs="Times New Roman"/>
          <w:spacing w:val="-1"/>
          <w:sz w:val="24"/>
          <w:szCs w:val="24"/>
          <w:lang w:eastAsia="zh-CN"/>
        </w:rPr>
        <w:t>倍，超过网下初始发售份额数量的100倍 （不含），网下投资者及其管理的配售对象自本基金上市之日起可交易的份额为其全部获配份额</w:t>
      </w:r>
      <w:r>
        <w:rPr>
          <w:rFonts w:ascii="Times New Roman" w:eastAsia="Times New Roman" w:hAnsi="Times New Roman" w:cs="Times New Roman" w:hint="eastAsia"/>
          <w:spacing w:val="-1"/>
          <w:sz w:val="24"/>
          <w:szCs w:val="24"/>
          <w:lang w:eastAsia="zh-CN"/>
        </w:rPr>
        <w:t>。</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基金管理人将在《东方红隧道股份高速公路封闭式基础设施证券投资</w:t>
      </w:r>
      <w:r>
        <w:rPr>
          <w:rFonts w:ascii="Times New Roman" w:eastAsia="宋体" w:hAnsi="Times New Roman" w:cs="Times New Roman"/>
          <w:spacing w:val="5"/>
          <w:sz w:val="24"/>
          <w:szCs w:val="24"/>
          <w:lang w:eastAsia="zh-CN"/>
        </w:rPr>
        <w:t>基金基金合同生效公告》（以下简称</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《基金合同生</w:t>
      </w:r>
      <w:r>
        <w:rPr>
          <w:rFonts w:ascii="Times New Roman" w:eastAsia="宋体" w:hAnsi="Times New Roman" w:cs="Times New Roman"/>
          <w:spacing w:val="4"/>
          <w:sz w:val="24"/>
          <w:szCs w:val="24"/>
          <w:lang w:eastAsia="zh-CN"/>
        </w:rPr>
        <w:t>效公告》</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）中披露本次网下配售对象获配份额及可交易份额情况</w:t>
      </w:r>
      <w:r>
        <w:rPr>
          <w:rFonts w:ascii="Times New Roman" w:eastAsia="宋体" w:hAnsi="Times New Roman" w:cs="Times New Roman" w:hint="eastAsia"/>
          <w:spacing w:val="4"/>
          <w:sz w:val="24"/>
          <w:szCs w:val="24"/>
          <w:lang w:eastAsia="zh-CN"/>
        </w:rPr>
        <w:t>。</w:t>
      </w:r>
      <w:r>
        <w:rPr>
          <w:rFonts w:ascii="Times New Roman" w:eastAsia="宋体" w:hAnsi="Times New Roman" w:cs="Times New Roman"/>
          <w:spacing w:val="4"/>
          <w:sz w:val="24"/>
          <w:szCs w:val="24"/>
          <w:lang w:eastAsia="zh-CN"/>
        </w:rPr>
        <w:t>上述公告一经刊出，即视同已向网下配售对象送达相应安排通知，网下投资者应严格遵守已作出的承诺，如违反，监管机构有</w:t>
      </w:r>
      <w:r>
        <w:rPr>
          <w:rFonts w:ascii="Times New Roman" w:eastAsia="宋体" w:hAnsi="Times New Roman" w:cs="Times New Roman"/>
          <w:spacing w:val="-6"/>
          <w:sz w:val="24"/>
          <w:szCs w:val="24"/>
          <w:lang w:eastAsia="zh-CN"/>
        </w:rPr>
        <w:t>权采取措施。</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Times New Roman" w:hAnsi="Times New Roman" w:cs="Times New Roman"/>
          <w:spacing w:val="4"/>
          <w:sz w:val="24"/>
          <w:szCs w:val="24"/>
          <w:lang w:eastAsia="zh-CN"/>
        </w:rPr>
        <w:t>6</w:t>
      </w:r>
      <w:r>
        <w:rPr>
          <w:rFonts w:ascii="Times New Roman" w:eastAsia="宋体" w:hAnsi="Times New Roman" w:cs="Times New Roman"/>
          <w:spacing w:val="4"/>
          <w:sz w:val="24"/>
          <w:szCs w:val="24"/>
          <w:lang w:eastAsia="zh-CN"/>
        </w:rPr>
        <w:t>、投资者认购本基金基金份额的认购费率安排详见</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二、本次发售的基本</w:t>
      </w:r>
      <w:r>
        <w:rPr>
          <w:rFonts w:ascii="Times New Roman" w:eastAsia="宋体" w:hAnsi="Times New Roman" w:cs="Times New Roman"/>
          <w:spacing w:val="-1"/>
          <w:sz w:val="24"/>
          <w:szCs w:val="24"/>
          <w:lang w:eastAsia="zh-CN"/>
        </w:rPr>
        <w:t>情况（十）认购费用</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7</w:t>
      </w:r>
      <w:r>
        <w:rPr>
          <w:rFonts w:ascii="Times New Roman" w:eastAsia="宋体" w:hAnsi="Times New Roman" w:cs="Times New Roman"/>
          <w:sz w:val="24"/>
          <w:szCs w:val="24"/>
          <w:lang w:eastAsia="zh-CN"/>
        </w:rPr>
        <w:t>、基金管理人及财务顾问将在网下及公众发售结束后，根据战略投资者缴</w:t>
      </w:r>
      <w:r>
        <w:rPr>
          <w:rFonts w:ascii="Times New Roman" w:eastAsia="宋体" w:hAnsi="Times New Roman" w:cs="Times New Roman"/>
          <w:spacing w:val="4"/>
          <w:sz w:val="24"/>
          <w:szCs w:val="24"/>
          <w:lang w:eastAsia="zh-CN"/>
        </w:rPr>
        <w:t>款、网下发售及公众发售认购情况决定是否启用回拨机制，对战略配售、网下</w:t>
      </w:r>
      <w:r>
        <w:rPr>
          <w:rFonts w:ascii="Times New Roman" w:eastAsia="宋体" w:hAnsi="Times New Roman" w:cs="Times New Roman"/>
          <w:spacing w:val="1"/>
          <w:sz w:val="24"/>
          <w:szCs w:val="24"/>
          <w:lang w:eastAsia="zh-CN"/>
        </w:rPr>
        <w:t>发售和公众发售数量进行调整。回拨机制的具体安排请见</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二、</w:t>
      </w:r>
      <w:r>
        <w:rPr>
          <w:rFonts w:ascii="Times New Roman" w:eastAsia="宋体" w:hAnsi="Times New Roman" w:cs="Times New Roman"/>
          <w:sz w:val="24"/>
          <w:szCs w:val="24"/>
          <w:lang w:eastAsia="zh-CN"/>
        </w:rPr>
        <w:t>本次发售的基本</w:t>
      </w:r>
      <w:r>
        <w:rPr>
          <w:rFonts w:ascii="Times New Roman" w:eastAsia="宋体" w:hAnsi="Times New Roman" w:cs="Times New Roman"/>
          <w:spacing w:val="-1"/>
          <w:sz w:val="24"/>
          <w:szCs w:val="24"/>
          <w:lang w:eastAsia="zh-CN"/>
        </w:rPr>
        <w:t>情况（五）回拨机制</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8</w:t>
      </w:r>
      <w:r>
        <w:rPr>
          <w:rFonts w:ascii="Times New Roman" w:eastAsia="宋体" w:hAnsi="Times New Roman" w:cs="Times New Roman"/>
          <w:sz w:val="24"/>
          <w:szCs w:val="24"/>
          <w:lang w:eastAsia="zh-CN"/>
        </w:rPr>
        <w:t>、本公告中公布的全部有效报价配售对象必须参与网下认购，未参与认购</w:t>
      </w:r>
      <w:r>
        <w:rPr>
          <w:rFonts w:ascii="Times New Roman" w:eastAsia="宋体" w:hAnsi="Times New Roman" w:cs="Times New Roman"/>
          <w:spacing w:val="2"/>
          <w:sz w:val="24"/>
          <w:szCs w:val="24"/>
          <w:lang w:eastAsia="zh-CN"/>
        </w:rPr>
        <w:t>或未足额参与认购者，以及未及时足额缴纳认购款的，将被视为违约并</w:t>
      </w:r>
      <w:r>
        <w:rPr>
          <w:rFonts w:ascii="Times New Roman" w:eastAsia="宋体" w:hAnsi="Times New Roman" w:cs="Times New Roman"/>
          <w:spacing w:val="1"/>
          <w:sz w:val="24"/>
          <w:szCs w:val="24"/>
          <w:lang w:eastAsia="zh-CN"/>
        </w:rPr>
        <w:t>应承担</w:t>
      </w:r>
      <w:r>
        <w:rPr>
          <w:rFonts w:ascii="Times New Roman" w:eastAsia="宋体" w:hAnsi="Times New Roman" w:cs="Times New Roman"/>
          <w:spacing w:val="-2"/>
          <w:sz w:val="24"/>
          <w:szCs w:val="24"/>
          <w:lang w:eastAsia="zh-CN"/>
        </w:rPr>
        <w:t>违约责任，基金管理人及财务顾问将违约情况报证券业协会备案。</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9</w:t>
      </w:r>
      <w:r>
        <w:rPr>
          <w:rFonts w:ascii="Times New Roman" w:eastAsia="宋体" w:hAnsi="Times New Roman" w:cs="Times New Roman"/>
          <w:sz w:val="24"/>
          <w:szCs w:val="24"/>
          <w:lang w:eastAsia="zh-CN"/>
        </w:rPr>
        <w:t>、投资者需充分了解有关基础设施证券投资基金发售的相关法律法规，认</w:t>
      </w:r>
      <w:r>
        <w:rPr>
          <w:rFonts w:ascii="Times New Roman" w:eastAsia="宋体" w:hAnsi="Times New Roman" w:cs="Times New Roman"/>
          <w:spacing w:val="4"/>
          <w:sz w:val="24"/>
          <w:szCs w:val="24"/>
          <w:lang w:eastAsia="zh-CN"/>
        </w:rPr>
        <w:t>真阅读本基金基金合同、招募说明书等法律文件以及本公告的各项内容，知悉本次发售规定，并确保认</w:t>
      </w:r>
      <w:r>
        <w:rPr>
          <w:rFonts w:ascii="Times New Roman" w:eastAsia="宋体" w:hAnsi="Times New Roman" w:cs="Times New Roman"/>
          <w:spacing w:val="4"/>
          <w:sz w:val="24"/>
          <w:szCs w:val="24"/>
          <w:lang w:eastAsia="zh-CN"/>
        </w:rPr>
        <w:t>购数量和未来持有基金份额情况符合相关法律法规及</w:t>
      </w:r>
      <w:r>
        <w:rPr>
          <w:rFonts w:ascii="Times New Roman" w:eastAsia="宋体" w:hAnsi="Times New Roman" w:cs="Times New Roman"/>
          <w:spacing w:val="-5"/>
          <w:sz w:val="24"/>
          <w:szCs w:val="24"/>
          <w:lang w:eastAsia="zh-CN"/>
        </w:rPr>
        <w:t>监管机构的规定。</w:t>
      </w:r>
    </w:p>
    <w:p w:rsidR="00D54017" w:rsidRDefault="00A93123" w:rsidP="00A93123">
      <w:pPr>
        <w:kinsoku/>
        <w:autoSpaceDE/>
        <w:autoSpaceDN/>
        <w:spacing w:line="360" w:lineRule="auto"/>
        <w:ind w:firstLineChars="200" w:firstLine="486"/>
        <w:jc w:val="both"/>
        <w:rPr>
          <w:rFonts w:ascii="Times New Roman" w:eastAsia="宋体" w:hAnsi="Times New Roman" w:cs="Times New Roman"/>
          <w:sz w:val="24"/>
          <w:szCs w:val="24"/>
          <w:lang w:eastAsia="zh-CN"/>
        </w:rPr>
      </w:pPr>
      <w:r>
        <w:rPr>
          <w:rFonts w:ascii="Times New Roman" w:eastAsia="Times New Roman" w:hAnsi="Times New Roman" w:cs="Times New Roman"/>
          <w:spacing w:val="3"/>
          <w:sz w:val="24"/>
          <w:szCs w:val="24"/>
          <w:lang w:eastAsia="zh-CN"/>
        </w:rPr>
        <w:t>10</w:t>
      </w:r>
      <w:r>
        <w:rPr>
          <w:rFonts w:ascii="Times New Roman" w:eastAsia="宋体" w:hAnsi="Times New Roman" w:cs="Times New Roman"/>
          <w:spacing w:val="3"/>
          <w:sz w:val="24"/>
          <w:szCs w:val="24"/>
          <w:lang w:eastAsia="zh-CN"/>
        </w:rPr>
        <w:t>、有关本公告及本次发售的相关问题由基金管理人及财务顾问保留最终</w:t>
      </w:r>
      <w:r>
        <w:rPr>
          <w:rFonts w:ascii="Times New Roman" w:eastAsia="宋体" w:hAnsi="Times New Roman" w:cs="Times New Roman"/>
          <w:spacing w:val="-9"/>
          <w:sz w:val="24"/>
          <w:szCs w:val="24"/>
          <w:lang w:eastAsia="zh-CN"/>
        </w:rPr>
        <w:t>解释权。</w:t>
      </w:r>
    </w:p>
    <w:p w:rsidR="00D54017" w:rsidRDefault="00D54017">
      <w:pPr>
        <w:kinsoku/>
        <w:autoSpaceDE/>
        <w:autoSpaceDN/>
        <w:spacing w:line="360" w:lineRule="auto"/>
        <w:ind w:firstLineChars="200" w:firstLine="480"/>
        <w:jc w:val="both"/>
        <w:rPr>
          <w:rFonts w:ascii="Times New Roman" w:eastAsia="宋体" w:hAnsi="Times New Roman" w:cs="Times New Roman"/>
          <w:sz w:val="24"/>
          <w:szCs w:val="24"/>
          <w:lang w:eastAsia="zh-CN"/>
        </w:rPr>
        <w:sectPr w:rsidR="00D54017">
          <w:headerReference w:type="default" r:id="rId10"/>
          <w:footerReference w:type="default" r:id="rId11"/>
          <w:pgSz w:w="11907" w:h="16839"/>
          <w:pgMar w:top="1166" w:right="1766" w:bottom="998" w:left="1769" w:header="840" w:footer="795" w:gutter="0"/>
          <w:cols w:space="720"/>
        </w:sectPr>
      </w:pPr>
    </w:p>
    <w:p w:rsidR="00D54017" w:rsidRDefault="00A93123">
      <w:pPr>
        <w:spacing w:before="310" w:line="360" w:lineRule="auto"/>
        <w:ind w:left="3711"/>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重要提示</w:t>
      </w:r>
    </w:p>
    <w:p w:rsidR="00D54017" w:rsidRDefault="00A93123" w:rsidP="00A93123">
      <w:pPr>
        <w:kinsoku/>
        <w:autoSpaceDE/>
        <w:autoSpaceDN/>
        <w:spacing w:beforeLines="100"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1</w:t>
      </w:r>
      <w:r>
        <w:rPr>
          <w:rFonts w:ascii="Times New Roman" w:eastAsia="宋体" w:hAnsi="Times New Roman" w:cs="Times New Roman"/>
          <w:sz w:val="24"/>
          <w:szCs w:val="24"/>
          <w:lang w:eastAsia="zh-CN"/>
        </w:rPr>
        <w:t>、东方红隧道股份高速公路封闭式基础设施证券投资基</w:t>
      </w:r>
      <w:r>
        <w:rPr>
          <w:rFonts w:ascii="Times New Roman" w:eastAsia="宋体" w:hAnsi="Times New Roman" w:cs="Times New Roman"/>
          <w:spacing w:val="-1"/>
          <w:sz w:val="24"/>
          <w:szCs w:val="24"/>
          <w:lang w:eastAsia="zh-CN"/>
        </w:rPr>
        <w:t>金经中国证监</w:t>
      </w:r>
      <w:r>
        <w:rPr>
          <w:rFonts w:ascii="Times New Roman" w:eastAsia="宋体" w:hAnsi="Times New Roman" w:cs="Times New Roman"/>
          <w:spacing w:val="-3"/>
          <w:sz w:val="24"/>
          <w:szCs w:val="24"/>
          <w:lang w:eastAsia="zh-CN"/>
        </w:rPr>
        <w:t>会</w:t>
      </w:r>
      <w:r>
        <w:rPr>
          <w:rFonts w:ascii="Times New Roman" w:eastAsia="Times New Roman" w:hAnsi="Times New Roman" w:cs="Times New Roman"/>
          <w:sz w:val="24"/>
          <w:szCs w:val="24"/>
          <w:lang w:eastAsia="zh-CN"/>
        </w:rPr>
        <w:t>2026年3月16日证监许可〔2026〕480号文</w:t>
      </w:r>
      <w:r>
        <w:rPr>
          <w:rFonts w:ascii="Times New Roman" w:eastAsia="宋体" w:hAnsi="Times New Roman" w:cs="Times New Roman"/>
          <w:spacing w:val="-4"/>
          <w:sz w:val="24"/>
          <w:szCs w:val="24"/>
          <w:lang w:eastAsia="zh-CN"/>
        </w:rPr>
        <w:t>《关于准予东方红隧道股份高速公路</w:t>
      </w:r>
      <w:r>
        <w:rPr>
          <w:rFonts w:ascii="Times New Roman" w:eastAsia="宋体" w:hAnsi="Times New Roman" w:cs="Times New Roman"/>
          <w:spacing w:val="4"/>
          <w:sz w:val="24"/>
          <w:szCs w:val="24"/>
          <w:lang w:eastAsia="zh-CN"/>
        </w:rPr>
        <w:t>封闭式基础设施证券投资基金注册的批复》准予注册募集。中国证监会对本基金募集的注册及证券交易所同意基金份额上市，并不表明其对本基金的投资价值、市场前景和收益作出实质性判断或保证，也不表明投资于本基</w:t>
      </w:r>
      <w:r>
        <w:rPr>
          <w:rFonts w:ascii="Times New Roman" w:eastAsia="宋体" w:hAnsi="Times New Roman" w:cs="Times New Roman"/>
          <w:spacing w:val="-6"/>
          <w:sz w:val="24"/>
          <w:szCs w:val="24"/>
          <w:lang w:eastAsia="zh-CN"/>
        </w:rPr>
        <w:t>金没有风险。</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本基金的场内简称为</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隧道</w:t>
      </w:r>
      <w:r>
        <w:rPr>
          <w:rFonts w:ascii="Times New Roman" w:eastAsia="Times New Roman" w:hAnsi="Times New Roman" w:cs="Times New Roman"/>
          <w:spacing w:val="-1"/>
          <w:sz w:val="24"/>
          <w:szCs w:val="24"/>
          <w:lang w:eastAsia="zh-CN"/>
        </w:rPr>
        <w:t>REIT”</w:t>
      </w:r>
      <w:r>
        <w:rPr>
          <w:rFonts w:ascii="Times New Roman" w:eastAsia="宋体" w:hAnsi="Times New Roman" w:cs="Times New Roman"/>
          <w:spacing w:val="-1"/>
          <w:sz w:val="24"/>
          <w:szCs w:val="24"/>
          <w:lang w:eastAsia="zh-CN"/>
        </w:rPr>
        <w:t>，扩位简称为</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东方红隧道股份高速公路</w:t>
      </w:r>
      <w:r>
        <w:rPr>
          <w:rFonts w:ascii="Times New Roman" w:eastAsia="Times New Roman" w:hAnsi="Times New Roman" w:cs="Times New Roman"/>
          <w:spacing w:val="-1"/>
          <w:sz w:val="24"/>
          <w:szCs w:val="24"/>
          <w:lang w:eastAsia="zh-CN"/>
        </w:rPr>
        <w:t>REIT”</w:t>
      </w:r>
      <w:r>
        <w:rPr>
          <w:rFonts w:ascii="Times New Roman" w:eastAsia="宋体" w:hAnsi="Times New Roman" w:cs="Times New Roman"/>
          <w:spacing w:val="-1"/>
          <w:sz w:val="24"/>
          <w:szCs w:val="24"/>
          <w:lang w:eastAsia="zh-CN"/>
        </w:rPr>
        <w:t>，基金代码为</w:t>
      </w:r>
      <w:r>
        <w:rPr>
          <w:rFonts w:ascii="Times New Roman" w:eastAsia="Times New Roman" w:hAnsi="Times New Roman" w:cs="Times New Roman"/>
          <w:spacing w:val="-1"/>
          <w:sz w:val="24"/>
          <w:szCs w:val="24"/>
          <w:lang w:eastAsia="zh-CN"/>
        </w:rPr>
        <w:t>“508</w:t>
      </w:r>
      <w:r>
        <w:rPr>
          <w:rFonts w:ascii="Times New Roman" w:eastAsia="宋体" w:hAnsi="Times New Roman" w:cs="Times New Roman"/>
          <w:spacing w:val="-1"/>
          <w:sz w:val="24"/>
          <w:szCs w:val="24"/>
          <w:lang w:eastAsia="zh-CN"/>
        </w:rPr>
        <w:t>020</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，该代码同时用于本次发售的询价、网下认</w:t>
      </w:r>
      <w:r>
        <w:rPr>
          <w:rFonts w:ascii="Times New Roman" w:eastAsia="宋体" w:hAnsi="Times New Roman" w:cs="Times New Roman"/>
          <w:spacing w:val="-2"/>
          <w:sz w:val="24"/>
          <w:szCs w:val="24"/>
          <w:lang w:eastAsia="zh-CN"/>
        </w:rPr>
        <w:t>购及公众认购。</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本基金是基础设施证券投资基金，运作方式为契约型封闭式，存续期为自</w:t>
      </w:r>
      <w:r>
        <w:rPr>
          <w:rFonts w:ascii="Times New Roman" w:eastAsia="宋体" w:hAnsi="Times New Roman" w:cs="Times New Roman"/>
          <w:spacing w:val="-2"/>
          <w:sz w:val="24"/>
          <w:szCs w:val="24"/>
          <w:lang w:eastAsia="zh-CN"/>
        </w:rPr>
        <w:t>基金合同生效之日起</w:t>
      </w:r>
      <w:r>
        <w:rPr>
          <w:rFonts w:ascii="Times New Roman" w:eastAsia="Times New Roman" w:hAnsi="Times New Roman" w:cs="Times New Roman"/>
          <w:spacing w:val="-2"/>
          <w:sz w:val="24"/>
          <w:szCs w:val="24"/>
          <w:lang w:eastAsia="zh-CN"/>
        </w:rPr>
        <w:t>1</w:t>
      </w:r>
      <w:r>
        <w:rPr>
          <w:rFonts w:ascii="Times New Roman" w:eastAsia="宋体" w:hAnsi="Times New Roman" w:cs="Times New Roman"/>
          <w:spacing w:val="-2"/>
          <w:sz w:val="24"/>
          <w:szCs w:val="24"/>
          <w:lang w:eastAsia="zh-CN"/>
        </w:rPr>
        <w:t>5</w:t>
      </w:r>
      <w:r>
        <w:rPr>
          <w:rFonts w:ascii="Times New Roman" w:eastAsia="宋体" w:hAnsi="Times New Roman" w:cs="Times New Roman"/>
          <w:spacing w:val="-2"/>
          <w:sz w:val="24"/>
          <w:szCs w:val="24"/>
          <w:lang w:eastAsia="zh-CN"/>
        </w:rPr>
        <w:t>年，本基金在此期间内封闭运作并在符合规定的情形下</w:t>
      </w:r>
      <w:r>
        <w:rPr>
          <w:rFonts w:ascii="Times New Roman" w:eastAsia="宋体" w:hAnsi="Times New Roman" w:cs="Times New Roman"/>
          <w:spacing w:val="4"/>
          <w:sz w:val="24"/>
          <w:szCs w:val="24"/>
          <w:lang w:eastAsia="zh-CN"/>
        </w:rPr>
        <w:t>在上交所上市交易。经基金份额持有人大会决议通过，本基金可延长存续期或提前终止。否则，本基金存续期届满后将终止运作并清算，无需召开基金份额</w:t>
      </w:r>
      <w:r>
        <w:rPr>
          <w:rFonts w:ascii="Times New Roman" w:eastAsia="宋体" w:hAnsi="Times New Roman" w:cs="Times New Roman"/>
          <w:spacing w:val="-6"/>
          <w:sz w:val="24"/>
          <w:szCs w:val="24"/>
          <w:lang w:eastAsia="zh-CN"/>
        </w:rPr>
        <w:t>持有人大会。</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本基金的基金管理人为上海东方证券资产管理有限公司，基金托管人为上海银行股份有限公司，登记机构为中国证券登记结算有限责任公司。国泰海通证券股份有限公司</w:t>
      </w:r>
      <w:r>
        <w:rPr>
          <w:rFonts w:ascii="Times New Roman" w:eastAsia="宋体" w:hAnsi="Times New Roman" w:cs="Times New Roman"/>
          <w:spacing w:val="-4"/>
          <w:sz w:val="24"/>
          <w:szCs w:val="24"/>
          <w:lang w:eastAsia="zh-CN"/>
        </w:rPr>
        <w:t>担任基金管理人财务顾问。</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Times New Roman" w:hAnsi="Times New Roman" w:cs="Times New Roman"/>
          <w:spacing w:val="-2"/>
          <w:sz w:val="24"/>
          <w:szCs w:val="24"/>
          <w:lang w:eastAsia="zh-CN"/>
        </w:rPr>
        <w:t>2</w:t>
      </w:r>
      <w:r>
        <w:rPr>
          <w:rFonts w:ascii="Times New Roman" w:eastAsia="宋体" w:hAnsi="Times New Roman" w:cs="Times New Roman"/>
          <w:spacing w:val="-2"/>
          <w:sz w:val="24"/>
          <w:szCs w:val="24"/>
          <w:lang w:eastAsia="zh-CN"/>
        </w:rPr>
        <w:t>、中国证监会准予本基金募集的基金份额总额为</w:t>
      </w:r>
      <w:r>
        <w:rPr>
          <w:rFonts w:ascii="Times New Roman" w:eastAsia="Times New Roman" w:hAnsi="Times New Roman" w:cs="Times New Roman"/>
          <w:spacing w:val="-2"/>
          <w:sz w:val="24"/>
          <w:szCs w:val="24"/>
          <w:lang w:eastAsia="zh-CN"/>
        </w:rPr>
        <w:t>100,000</w:t>
      </w:r>
      <w:r>
        <w:rPr>
          <w:rFonts w:ascii="Times New Roman" w:eastAsia="宋体" w:hAnsi="Times New Roman" w:cs="Times New Roman"/>
          <w:spacing w:val="-2"/>
          <w:sz w:val="24"/>
          <w:szCs w:val="24"/>
          <w:lang w:eastAsia="zh-CN"/>
        </w:rPr>
        <w:t>万份。本基金初</w:t>
      </w:r>
      <w:r>
        <w:rPr>
          <w:rFonts w:ascii="Times New Roman" w:eastAsia="宋体" w:hAnsi="Times New Roman" w:cs="Times New Roman"/>
          <w:spacing w:val="-3"/>
          <w:sz w:val="24"/>
          <w:szCs w:val="24"/>
          <w:lang w:eastAsia="zh-CN"/>
        </w:rPr>
        <w:t>始战略配售发售份额为</w:t>
      </w:r>
      <w:r>
        <w:rPr>
          <w:rFonts w:ascii="Times New Roman" w:eastAsia="宋体" w:hAnsi="Times New Roman" w:cs="Times New Roman"/>
          <w:spacing w:val="-3"/>
          <w:sz w:val="24"/>
          <w:szCs w:val="24"/>
          <w:lang w:eastAsia="zh-CN"/>
        </w:rPr>
        <w:t>7</w:t>
      </w:r>
      <w:r>
        <w:rPr>
          <w:rFonts w:ascii="Times New Roman" w:eastAsia="Times New Roman" w:hAnsi="Times New Roman" w:cs="Times New Roman"/>
          <w:spacing w:val="-3"/>
          <w:sz w:val="24"/>
          <w:szCs w:val="24"/>
          <w:lang w:eastAsia="zh-CN"/>
        </w:rPr>
        <w:t>0,000</w:t>
      </w:r>
      <w:r>
        <w:rPr>
          <w:rFonts w:ascii="Times New Roman" w:eastAsia="宋体" w:hAnsi="Times New Roman" w:cs="Times New Roman"/>
          <w:spacing w:val="-3"/>
          <w:sz w:val="24"/>
          <w:szCs w:val="24"/>
          <w:lang w:eastAsia="zh-CN"/>
        </w:rPr>
        <w:t>万份，为本次基金份额发售总量的</w:t>
      </w:r>
      <w:r>
        <w:rPr>
          <w:rFonts w:ascii="Times New Roman" w:eastAsia="宋体" w:hAnsi="Times New Roman" w:cs="Times New Roman"/>
          <w:spacing w:val="-3"/>
          <w:sz w:val="24"/>
          <w:szCs w:val="24"/>
          <w:lang w:eastAsia="zh-CN"/>
        </w:rPr>
        <w:t>7</w:t>
      </w:r>
      <w:r>
        <w:rPr>
          <w:rFonts w:ascii="Times New Roman" w:eastAsia="Times New Roman" w:hAnsi="Times New Roman" w:cs="Times New Roman"/>
          <w:spacing w:val="-3"/>
          <w:sz w:val="24"/>
          <w:szCs w:val="24"/>
          <w:lang w:eastAsia="zh-CN"/>
        </w:rPr>
        <w:t>0%</w:t>
      </w:r>
      <w:r>
        <w:rPr>
          <w:rFonts w:ascii="Times New Roman" w:eastAsia="宋体" w:hAnsi="Times New Roman" w:cs="Times New Roman"/>
          <w:spacing w:val="-3"/>
          <w:sz w:val="24"/>
          <w:szCs w:val="24"/>
          <w:lang w:eastAsia="zh-CN"/>
        </w:rPr>
        <w:t>。最终战</w:t>
      </w:r>
      <w:r>
        <w:rPr>
          <w:rFonts w:ascii="Times New Roman" w:eastAsia="宋体" w:hAnsi="Times New Roman" w:cs="Times New Roman"/>
          <w:spacing w:val="4"/>
          <w:sz w:val="24"/>
          <w:szCs w:val="24"/>
          <w:lang w:eastAsia="zh-CN"/>
        </w:rPr>
        <w:t>略配售发售份额与初始战略配售发售份额的差额（如有）将根据回拨机制规定</w:t>
      </w:r>
      <w:r>
        <w:rPr>
          <w:rFonts w:ascii="Times New Roman" w:eastAsia="宋体" w:hAnsi="Times New Roman" w:cs="Times New Roman"/>
          <w:spacing w:val="-5"/>
          <w:sz w:val="24"/>
          <w:szCs w:val="24"/>
          <w:lang w:eastAsia="zh-CN"/>
        </w:rPr>
        <w:t>的原则进行回拨。</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网下初始发售份额为</w:t>
      </w:r>
      <w:r>
        <w:rPr>
          <w:rFonts w:ascii="Times New Roman" w:eastAsia="宋体" w:hAnsi="Times New Roman" w:cs="Times New Roman"/>
          <w:spacing w:val="-2"/>
          <w:sz w:val="24"/>
          <w:szCs w:val="24"/>
          <w:lang w:eastAsia="zh-CN"/>
        </w:rPr>
        <w:t>21</w:t>
      </w:r>
      <w:r>
        <w:rPr>
          <w:rFonts w:ascii="Times New Roman" w:eastAsia="Times New Roman" w:hAnsi="Times New Roman" w:cs="Times New Roman"/>
          <w:spacing w:val="-2"/>
          <w:sz w:val="24"/>
          <w:szCs w:val="24"/>
          <w:lang w:eastAsia="zh-CN"/>
        </w:rPr>
        <w:t>,000</w:t>
      </w:r>
      <w:r>
        <w:rPr>
          <w:rFonts w:ascii="Times New Roman" w:eastAsia="宋体" w:hAnsi="Times New Roman" w:cs="Times New Roman"/>
          <w:spacing w:val="-2"/>
          <w:sz w:val="24"/>
          <w:szCs w:val="24"/>
          <w:lang w:eastAsia="zh-CN"/>
        </w:rPr>
        <w:t>万份，占扣除初始战略配售份额数量后发售份额的</w:t>
      </w:r>
      <w:r>
        <w:rPr>
          <w:rFonts w:ascii="Times New Roman" w:eastAsia="Times New Roman" w:hAnsi="Times New Roman" w:cs="Times New Roman"/>
          <w:spacing w:val="-2"/>
          <w:sz w:val="24"/>
          <w:szCs w:val="24"/>
          <w:lang w:eastAsia="zh-CN"/>
        </w:rPr>
        <w:t>70%</w:t>
      </w:r>
      <w:r>
        <w:rPr>
          <w:rFonts w:ascii="Times New Roman" w:eastAsia="宋体" w:hAnsi="Times New Roman" w:cs="Times New Roman"/>
          <w:spacing w:val="-2"/>
          <w:sz w:val="24"/>
          <w:szCs w:val="24"/>
          <w:lang w:eastAsia="zh-CN"/>
        </w:rPr>
        <w:t>；公众初始发售份额为</w:t>
      </w:r>
      <w:r>
        <w:rPr>
          <w:rFonts w:ascii="Times New Roman" w:eastAsia="宋体" w:hAnsi="Times New Roman" w:cs="Times New Roman"/>
          <w:spacing w:val="-2"/>
          <w:sz w:val="24"/>
          <w:szCs w:val="24"/>
          <w:lang w:eastAsia="zh-CN"/>
        </w:rPr>
        <w:t>9</w:t>
      </w:r>
      <w:r>
        <w:rPr>
          <w:rFonts w:ascii="Times New Roman" w:eastAsia="Times New Roman" w:hAnsi="Times New Roman" w:cs="Times New Roman"/>
          <w:spacing w:val="-2"/>
          <w:sz w:val="24"/>
          <w:szCs w:val="24"/>
          <w:lang w:eastAsia="zh-CN"/>
        </w:rPr>
        <w:t>,000</w:t>
      </w:r>
      <w:r>
        <w:rPr>
          <w:rFonts w:ascii="Times New Roman" w:eastAsia="宋体" w:hAnsi="Times New Roman" w:cs="Times New Roman"/>
          <w:spacing w:val="-2"/>
          <w:sz w:val="24"/>
          <w:szCs w:val="24"/>
          <w:lang w:eastAsia="zh-CN"/>
        </w:rPr>
        <w:t>万份，占扣除初始战略配售份额数量后发</w:t>
      </w:r>
      <w:r>
        <w:rPr>
          <w:rFonts w:ascii="Times New Roman" w:eastAsia="宋体" w:hAnsi="Times New Roman" w:cs="Times New Roman"/>
          <w:spacing w:val="2"/>
          <w:sz w:val="24"/>
          <w:szCs w:val="24"/>
          <w:lang w:eastAsia="zh-CN"/>
        </w:rPr>
        <w:t>售份额的</w:t>
      </w:r>
      <w:r>
        <w:rPr>
          <w:rFonts w:ascii="Times New Roman" w:eastAsia="Times New Roman" w:hAnsi="Times New Roman" w:cs="Times New Roman"/>
          <w:spacing w:val="2"/>
          <w:sz w:val="24"/>
          <w:szCs w:val="24"/>
          <w:lang w:eastAsia="zh-CN"/>
        </w:rPr>
        <w:t>30%</w:t>
      </w:r>
      <w:r>
        <w:rPr>
          <w:rFonts w:ascii="Times New Roman" w:eastAsia="宋体" w:hAnsi="Times New Roman" w:cs="Times New Roman"/>
          <w:spacing w:val="2"/>
          <w:sz w:val="24"/>
          <w:szCs w:val="24"/>
          <w:lang w:eastAsia="zh-CN"/>
        </w:rPr>
        <w:t>。最终网下发售、公众发售合计</w:t>
      </w:r>
      <w:r>
        <w:rPr>
          <w:rFonts w:ascii="Times New Roman" w:eastAsia="宋体" w:hAnsi="Times New Roman" w:cs="Times New Roman"/>
          <w:spacing w:val="1"/>
          <w:sz w:val="24"/>
          <w:szCs w:val="24"/>
          <w:lang w:eastAsia="zh-CN"/>
        </w:rPr>
        <w:t>份额为本次发售总份额扣除最终</w:t>
      </w:r>
      <w:r>
        <w:rPr>
          <w:rFonts w:ascii="Times New Roman" w:eastAsia="宋体" w:hAnsi="Times New Roman" w:cs="Times New Roman"/>
          <w:spacing w:val="2"/>
          <w:sz w:val="24"/>
          <w:szCs w:val="24"/>
          <w:lang w:eastAsia="zh-CN"/>
        </w:rPr>
        <w:t>战略配售份额，最终网下发售份额、公众发售份额将根据回拨情况（如有）确</w:t>
      </w:r>
      <w:r>
        <w:rPr>
          <w:rFonts w:ascii="Times New Roman" w:eastAsia="宋体" w:hAnsi="Times New Roman" w:cs="Times New Roman"/>
          <w:spacing w:val="-12"/>
          <w:sz w:val="24"/>
          <w:szCs w:val="24"/>
          <w:lang w:eastAsia="zh-CN"/>
        </w:rPr>
        <w:t>定。</w:t>
      </w:r>
    </w:p>
    <w:p w:rsidR="00D54017" w:rsidRDefault="00A93123" w:rsidP="00A93123">
      <w:pPr>
        <w:kinsoku/>
        <w:autoSpaceDE/>
        <w:autoSpaceDN/>
        <w:spacing w:line="360" w:lineRule="auto"/>
        <w:ind w:firstLineChars="200" w:firstLine="472"/>
        <w:jc w:val="both"/>
        <w:rPr>
          <w:rFonts w:ascii="Times New Roman" w:eastAsia="宋体" w:hAnsi="Times New Roman" w:cs="Times New Roman"/>
          <w:sz w:val="24"/>
          <w:szCs w:val="24"/>
          <w:lang w:eastAsia="zh-CN"/>
        </w:rPr>
      </w:pPr>
      <w:r>
        <w:rPr>
          <w:rFonts w:ascii="Times New Roman" w:eastAsia="Times New Roman" w:hAnsi="Times New Roman" w:cs="Times New Roman"/>
          <w:spacing w:val="-4"/>
          <w:sz w:val="24"/>
          <w:szCs w:val="24"/>
          <w:lang w:eastAsia="zh-CN"/>
        </w:rPr>
        <w:t>3</w:t>
      </w:r>
      <w:r>
        <w:rPr>
          <w:rFonts w:ascii="Times New Roman" w:eastAsia="宋体" w:hAnsi="Times New Roman" w:cs="Times New Roman"/>
          <w:spacing w:val="-4"/>
          <w:sz w:val="24"/>
          <w:szCs w:val="24"/>
          <w:lang w:eastAsia="zh-CN"/>
        </w:rPr>
        <w:t>、本基金发售的询价工作已于</w:t>
      </w:r>
      <w:r>
        <w:rPr>
          <w:rFonts w:ascii="Times New Roman" w:eastAsia="Times New Roman" w:hAnsi="Times New Roman" w:cs="Times New Roman"/>
          <w:spacing w:val="-4"/>
          <w:sz w:val="24"/>
          <w:szCs w:val="24"/>
          <w:lang w:eastAsia="zh-CN"/>
        </w:rPr>
        <w:t>202</w:t>
      </w:r>
      <w:r>
        <w:rPr>
          <w:rFonts w:ascii="Times New Roman" w:eastAsia="宋体" w:hAnsi="Times New Roman" w:cs="Times New Roman"/>
          <w:spacing w:val="-4"/>
          <w:sz w:val="24"/>
          <w:szCs w:val="24"/>
          <w:lang w:eastAsia="zh-CN"/>
        </w:rPr>
        <w:t>6</w:t>
      </w:r>
      <w:r>
        <w:rPr>
          <w:rFonts w:ascii="Times New Roman" w:eastAsia="宋体" w:hAnsi="Times New Roman" w:cs="Times New Roman"/>
          <w:spacing w:val="-4"/>
          <w:sz w:val="24"/>
          <w:szCs w:val="24"/>
          <w:lang w:eastAsia="zh-CN"/>
        </w:rPr>
        <w:t>年</w:t>
      </w:r>
      <w:r>
        <w:rPr>
          <w:rFonts w:ascii="Times New Roman" w:eastAsia="宋体" w:hAnsi="Times New Roman" w:cs="Times New Roman"/>
          <w:spacing w:val="-4"/>
          <w:sz w:val="24"/>
          <w:szCs w:val="24"/>
          <w:lang w:eastAsia="zh-CN"/>
        </w:rPr>
        <w:t>3</w:t>
      </w:r>
      <w:r>
        <w:rPr>
          <w:rFonts w:ascii="Times New Roman" w:eastAsia="宋体" w:hAnsi="Times New Roman" w:cs="Times New Roman"/>
          <w:spacing w:val="-4"/>
          <w:sz w:val="24"/>
          <w:szCs w:val="24"/>
          <w:lang w:eastAsia="zh-CN"/>
        </w:rPr>
        <w:t>月</w:t>
      </w:r>
      <w:r>
        <w:rPr>
          <w:rFonts w:ascii="Times New Roman" w:eastAsia="宋体" w:hAnsi="Times New Roman" w:cs="Times New Roman"/>
          <w:spacing w:val="-4"/>
          <w:sz w:val="24"/>
          <w:szCs w:val="24"/>
          <w:lang w:eastAsia="zh-CN"/>
        </w:rPr>
        <w:t>25</w:t>
      </w:r>
      <w:r>
        <w:rPr>
          <w:rFonts w:ascii="Times New Roman" w:eastAsia="宋体" w:hAnsi="Times New Roman" w:cs="Times New Roman"/>
          <w:spacing w:val="-4"/>
          <w:sz w:val="24"/>
          <w:szCs w:val="24"/>
          <w:lang w:eastAsia="zh-CN"/>
        </w:rPr>
        <w:t>日完成。基金管理人</w:t>
      </w:r>
      <w:r>
        <w:rPr>
          <w:rFonts w:ascii="Times New Roman" w:eastAsia="宋体" w:hAnsi="Times New Roman" w:cs="Times New Roman"/>
          <w:spacing w:val="-5"/>
          <w:sz w:val="24"/>
          <w:szCs w:val="24"/>
          <w:lang w:eastAsia="zh-CN"/>
        </w:rPr>
        <w:t>及财务</w:t>
      </w:r>
      <w:r>
        <w:rPr>
          <w:rFonts w:ascii="Times New Roman" w:eastAsia="宋体" w:hAnsi="Times New Roman" w:cs="Times New Roman"/>
          <w:spacing w:val="-2"/>
          <w:sz w:val="24"/>
          <w:szCs w:val="24"/>
          <w:lang w:eastAsia="zh-CN"/>
        </w:rPr>
        <w:t>顾问根据询价结果，协商确定本基金认购价格为</w:t>
      </w:r>
      <w:r>
        <w:rPr>
          <w:rFonts w:ascii="Times New Roman" w:eastAsia="宋体" w:hAnsi="Times New Roman" w:cs="Times New Roman" w:hint="eastAsia"/>
          <w:spacing w:val="-2"/>
          <w:sz w:val="24"/>
          <w:szCs w:val="24"/>
          <w:lang w:eastAsia="zh-CN"/>
        </w:rPr>
        <w:t>4.680</w:t>
      </w:r>
      <w:r>
        <w:rPr>
          <w:rFonts w:ascii="Times New Roman" w:eastAsia="宋体" w:hAnsi="Times New Roman" w:cs="Times New Roman"/>
          <w:spacing w:val="-2"/>
          <w:sz w:val="24"/>
          <w:szCs w:val="24"/>
          <w:lang w:eastAsia="zh-CN"/>
        </w:rPr>
        <w:t>元</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份。</w:t>
      </w:r>
    </w:p>
    <w:p w:rsidR="00D54017" w:rsidRDefault="00A93123" w:rsidP="00A93123">
      <w:pPr>
        <w:kinsoku/>
        <w:autoSpaceDE/>
        <w:autoSpaceDN/>
        <w:spacing w:line="360" w:lineRule="auto"/>
        <w:ind w:firstLineChars="200" w:firstLine="470"/>
        <w:jc w:val="both"/>
        <w:rPr>
          <w:rFonts w:ascii="Times New Roman" w:eastAsia="宋体" w:hAnsi="Times New Roman" w:cs="Times New Roman"/>
          <w:sz w:val="24"/>
          <w:szCs w:val="24"/>
          <w:lang w:eastAsia="zh-CN"/>
        </w:rPr>
      </w:pPr>
      <w:r>
        <w:rPr>
          <w:rFonts w:ascii="Times New Roman" w:eastAsia="Times New Roman" w:hAnsi="Times New Roman" w:cs="Times New Roman"/>
          <w:spacing w:val="-5"/>
          <w:sz w:val="24"/>
          <w:szCs w:val="24"/>
          <w:lang w:eastAsia="zh-CN"/>
        </w:rPr>
        <w:t>4</w:t>
      </w:r>
      <w:r>
        <w:rPr>
          <w:rFonts w:ascii="Times New Roman" w:eastAsia="宋体" w:hAnsi="Times New Roman" w:cs="Times New Roman"/>
          <w:spacing w:val="-5"/>
          <w:sz w:val="24"/>
          <w:szCs w:val="24"/>
          <w:lang w:eastAsia="zh-CN"/>
        </w:rPr>
        <w:t>、本基金募集期为</w:t>
      </w:r>
      <w:r>
        <w:rPr>
          <w:rFonts w:ascii="Times New Roman" w:eastAsia="Times New Roman" w:hAnsi="Times New Roman" w:cs="Times New Roman"/>
          <w:spacing w:val="-5"/>
          <w:sz w:val="24"/>
          <w:szCs w:val="24"/>
          <w:lang w:eastAsia="zh-CN"/>
        </w:rPr>
        <w:t>202</w:t>
      </w:r>
      <w:r>
        <w:rPr>
          <w:rFonts w:ascii="Times New Roman" w:eastAsia="宋体" w:hAnsi="Times New Roman" w:cs="Times New Roman"/>
          <w:spacing w:val="-5"/>
          <w:sz w:val="24"/>
          <w:szCs w:val="24"/>
          <w:lang w:eastAsia="zh-CN"/>
        </w:rPr>
        <w:t>6</w:t>
      </w:r>
      <w:r>
        <w:rPr>
          <w:rFonts w:ascii="Times New Roman" w:eastAsia="宋体" w:hAnsi="Times New Roman" w:cs="Times New Roman"/>
          <w:spacing w:val="-5"/>
          <w:sz w:val="24"/>
          <w:szCs w:val="24"/>
          <w:lang w:eastAsia="zh-CN"/>
        </w:rPr>
        <w:t>年</w:t>
      </w:r>
      <w:r>
        <w:rPr>
          <w:rFonts w:ascii="Times New Roman" w:eastAsia="宋体" w:hAnsi="Times New Roman" w:cs="Times New Roman"/>
          <w:spacing w:val="-5"/>
          <w:sz w:val="24"/>
          <w:szCs w:val="24"/>
          <w:lang w:eastAsia="zh-CN"/>
        </w:rPr>
        <w:t>4</w:t>
      </w:r>
      <w:r>
        <w:rPr>
          <w:rFonts w:ascii="Times New Roman" w:eastAsia="宋体" w:hAnsi="Times New Roman" w:cs="Times New Roman"/>
          <w:spacing w:val="-5"/>
          <w:sz w:val="24"/>
          <w:szCs w:val="24"/>
          <w:lang w:eastAsia="zh-CN"/>
        </w:rPr>
        <w:t>月</w:t>
      </w:r>
      <w:r>
        <w:rPr>
          <w:rFonts w:ascii="Times New Roman" w:eastAsia="宋体" w:hAnsi="Times New Roman" w:cs="Times New Roman"/>
          <w:spacing w:val="-5"/>
          <w:sz w:val="24"/>
          <w:szCs w:val="24"/>
          <w:lang w:eastAsia="zh-CN"/>
        </w:rPr>
        <w:t>1</w:t>
      </w:r>
      <w:r>
        <w:rPr>
          <w:rFonts w:ascii="Times New Roman" w:eastAsia="宋体" w:hAnsi="Times New Roman" w:cs="Times New Roman"/>
          <w:spacing w:val="-5"/>
          <w:sz w:val="24"/>
          <w:szCs w:val="24"/>
          <w:lang w:eastAsia="zh-CN"/>
        </w:rPr>
        <w:t>日（</w:t>
      </w:r>
      <w:r>
        <w:rPr>
          <w:rFonts w:ascii="Times New Roman" w:eastAsia="Times New Roman" w:hAnsi="Times New Roman" w:cs="Times New Roman"/>
          <w:spacing w:val="-5"/>
          <w:sz w:val="24"/>
          <w:szCs w:val="24"/>
          <w:lang w:eastAsia="zh-CN"/>
        </w:rPr>
        <w:t>T</w:t>
      </w:r>
      <w:r>
        <w:rPr>
          <w:rFonts w:ascii="Times New Roman" w:eastAsia="宋体" w:hAnsi="Times New Roman" w:cs="Times New Roman"/>
          <w:spacing w:val="-5"/>
          <w:sz w:val="24"/>
          <w:szCs w:val="24"/>
          <w:lang w:eastAsia="zh-CN"/>
        </w:rPr>
        <w:t>日）至</w:t>
      </w:r>
      <w:r>
        <w:rPr>
          <w:rFonts w:ascii="Times New Roman" w:eastAsia="Times New Roman" w:hAnsi="Times New Roman" w:cs="Times New Roman"/>
          <w:spacing w:val="-5"/>
          <w:sz w:val="24"/>
          <w:szCs w:val="24"/>
          <w:lang w:eastAsia="zh-CN"/>
        </w:rPr>
        <w:t>202</w:t>
      </w:r>
      <w:r>
        <w:rPr>
          <w:rFonts w:ascii="Times New Roman" w:eastAsia="宋体" w:hAnsi="Times New Roman" w:cs="Times New Roman"/>
          <w:spacing w:val="-5"/>
          <w:sz w:val="24"/>
          <w:szCs w:val="24"/>
          <w:lang w:eastAsia="zh-CN"/>
        </w:rPr>
        <w:t>6</w:t>
      </w:r>
      <w:r>
        <w:rPr>
          <w:rFonts w:ascii="Times New Roman" w:eastAsia="宋体" w:hAnsi="Times New Roman" w:cs="Times New Roman"/>
          <w:spacing w:val="-5"/>
          <w:sz w:val="24"/>
          <w:szCs w:val="24"/>
          <w:lang w:eastAsia="zh-CN"/>
        </w:rPr>
        <w:t>年</w:t>
      </w:r>
      <w:r>
        <w:rPr>
          <w:rFonts w:ascii="Times New Roman" w:eastAsia="宋体" w:hAnsi="Times New Roman" w:cs="Times New Roman"/>
          <w:spacing w:val="-5"/>
          <w:sz w:val="24"/>
          <w:szCs w:val="24"/>
          <w:lang w:eastAsia="zh-CN"/>
        </w:rPr>
        <w:t>4</w:t>
      </w:r>
      <w:r>
        <w:rPr>
          <w:rFonts w:ascii="Times New Roman" w:eastAsia="宋体" w:hAnsi="Times New Roman" w:cs="Times New Roman"/>
          <w:spacing w:val="-5"/>
          <w:sz w:val="24"/>
          <w:szCs w:val="24"/>
          <w:lang w:eastAsia="zh-CN"/>
        </w:rPr>
        <w:t>月</w:t>
      </w:r>
      <w:r>
        <w:rPr>
          <w:rFonts w:ascii="Times New Roman" w:eastAsia="宋体" w:hAnsi="Times New Roman" w:cs="Times New Roman"/>
          <w:spacing w:val="-5"/>
          <w:sz w:val="24"/>
          <w:szCs w:val="24"/>
          <w:lang w:eastAsia="zh-CN"/>
        </w:rPr>
        <w:t>2</w:t>
      </w:r>
      <w:r>
        <w:rPr>
          <w:rFonts w:ascii="Times New Roman" w:eastAsia="宋体" w:hAnsi="Times New Roman" w:cs="Times New Roman"/>
          <w:spacing w:val="-5"/>
          <w:sz w:val="24"/>
          <w:szCs w:val="24"/>
          <w:lang w:eastAsia="zh-CN"/>
        </w:rPr>
        <w:t>日（</w:t>
      </w:r>
      <w:r>
        <w:rPr>
          <w:rFonts w:ascii="Times New Roman" w:eastAsia="Times New Roman" w:hAnsi="Times New Roman" w:cs="Times New Roman"/>
          <w:spacing w:val="-5"/>
          <w:sz w:val="24"/>
          <w:szCs w:val="24"/>
          <w:lang w:eastAsia="zh-CN"/>
        </w:rPr>
        <w:t>L</w:t>
      </w:r>
      <w:r>
        <w:rPr>
          <w:rFonts w:ascii="Times New Roman" w:eastAsia="宋体" w:hAnsi="Times New Roman" w:cs="Times New Roman"/>
          <w:spacing w:val="-5"/>
          <w:sz w:val="24"/>
          <w:szCs w:val="24"/>
          <w:lang w:eastAsia="zh-CN"/>
        </w:rPr>
        <w:t>日</w:t>
      </w:r>
      <w:r>
        <w:rPr>
          <w:rFonts w:ascii="Times New Roman" w:eastAsia="宋体" w:hAnsi="Times New Roman" w:cs="Times New Roman"/>
          <w:spacing w:val="-16"/>
          <w:sz w:val="24"/>
          <w:szCs w:val="24"/>
          <w:lang w:eastAsia="zh-CN"/>
        </w:rPr>
        <w:t>），</w:t>
      </w:r>
      <w:r>
        <w:rPr>
          <w:rFonts w:ascii="Times New Roman" w:eastAsia="宋体" w:hAnsi="Times New Roman" w:cs="Times New Roman"/>
          <w:spacing w:val="4"/>
          <w:sz w:val="24"/>
          <w:szCs w:val="24"/>
          <w:lang w:eastAsia="zh-CN"/>
        </w:rPr>
        <w:t>提供有效报价的网下投资者需在募集期结束日的截止时间之前参与网下认购与</w:t>
      </w:r>
      <w:r>
        <w:rPr>
          <w:rFonts w:ascii="Times New Roman" w:eastAsia="宋体" w:hAnsi="Times New Roman" w:cs="Times New Roman"/>
          <w:spacing w:val="3"/>
          <w:sz w:val="24"/>
          <w:szCs w:val="24"/>
          <w:lang w:eastAsia="zh-CN"/>
        </w:rPr>
        <w:t>缴款，公众投资者可在募集期内通过场外认购和场内认购两种</w:t>
      </w:r>
      <w:r>
        <w:rPr>
          <w:rFonts w:ascii="Times New Roman" w:eastAsia="宋体" w:hAnsi="Times New Roman" w:cs="Times New Roman"/>
          <w:spacing w:val="2"/>
          <w:sz w:val="24"/>
          <w:szCs w:val="24"/>
          <w:lang w:eastAsia="zh-CN"/>
        </w:rPr>
        <w:t>方式认购本基金。</w:t>
      </w:r>
      <w:r>
        <w:rPr>
          <w:rFonts w:ascii="Times New Roman" w:eastAsia="宋体" w:hAnsi="Times New Roman" w:cs="Times New Roman"/>
          <w:spacing w:val="4"/>
          <w:sz w:val="24"/>
          <w:szCs w:val="24"/>
          <w:lang w:eastAsia="zh-CN"/>
        </w:rPr>
        <w:t>基金管理人可根据法律法规、基金合同的规定及募集情况提前结束公众部分的</w:t>
      </w:r>
      <w:r>
        <w:rPr>
          <w:rFonts w:ascii="Times New Roman" w:eastAsia="宋体" w:hAnsi="Times New Roman" w:cs="Times New Roman"/>
          <w:spacing w:val="-4"/>
          <w:sz w:val="24"/>
          <w:szCs w:val="24"/>
          <w:lang w:eastAsia="zh-CN"/>
        </w:rPr>
        <w:t>发售，届时将另行公告。</w:t>
      </w:r>
    </w:p>
    <w:p w:rsidR="00D54017" w:rsidRDefault="00A93123" w:rsidP="00A93123">
      <w:pPr>
        <w:kinsoku/>
        <w:autoSpaceDE/>
        <w:autoSpaceDN/>
        <w:spacing w:line="360" w:lineRule="auto"/>
        <w:ind w:firstLineChars="200" w:firstLine="472"/>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w:t>
      </w:r>
      <w:r>
        <w:rPr>
          <w:rFonts w:ascii="Times New Roman" w:eastAsia="Times New Roman" w:hAnsi="Times New Roman" w:cs="Times New Roman"/>
          <w:spacing w:val="-4"/>
          <w:sz w:val="24"/>
          <w:szCs w:val="24"/>
          <w:lang w:eastAsia="zh-CN"/>
        </w:rPr>
        <w:t>1</w:t>
      </w:r>
      <w:r>
        <w:rPr>
          <w:rFonts w:ascii="Times New Roman" w:eastAsia="宋体" w:hAnsi="Times New Roman" w:cs="Times New Roman"/>
          <w:spacing w:val="-4"/>
          <w:sz w:val="24"/>
          <w:szCs w:val="24"/>
          <w:lang w:eastAsia="zh-CN"/>
        </w:rPr>
        <w:t>）网下发售</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本基金基金简称为</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东方红隧道股份高速公路</w:t>
      </w:r>
      <w:r>
        <w:rPr>
          <w:rFonts w:ascii="Times New Roman" w:eastAsia="Times New Roman" w:hAnsi="Times New Roman" w:cs="Times New Roman"/>
          <w:spacing w:val="-1"/>
          <w:sz w:val="24"/>
          <w:szCs w:val="24"/>
          <w:lang w:eastAsia="zh-CN"/>
        </w:rPr>
        <w:t>REIT”</w:t>
      </w:r>
      <w:r>
        <w:rPr>
          <w:rFonts w:ascii="Times New Roman" w:eastAsia="宋体" w:hAnsi="Times New Roman" w:cs="Times New Roman"/>
          <w:spacing w:val="-1"/>
          <w:sz w:val="24"/>
          <w:szCs w:val="24"/>
          <w:lang w:eastAsia="zh-CN"/>
        </w:rPr>
        <w:t>，场内简称为</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隧道</w:t>
      </w:r>
      <w:r>
        <w:rPr>
          <w:rFonts w:ascii="Times New Roman" w:eastAsia="Times New Roman" w:hAnsi="Times New Roman" w:cs="Times New Roman"/>
          <w:spacing w:val="-1"/>
          <w:sz w:val="24"/>
          <w:szCs w:val="24"/>
          <w:lang w:eastAsia="zh-CN"/>
        </w:rPr>
        <w:t>REIT”</w:t>
      </w:r>
      <w:r>
        <w:rPr>
          <w:rFonts w:ascii="Times New Roman" w:eastAsia="宋体" w:hAnsi="Times New Roman" w:cs="Times New Roman"/>
          <w:spacing w:val="-1"/>
          <w:sz w:val="24"/>
          <w:szCs w:val="24"/>
          <w:lang w:eastAsia="zh-CN"/>
        </w:rPr>
        <w:t>，扩位简称为</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东方红隧道股份高速公路</w:t>
      </w:r>
      <w:r>
        <w:rPr>
          <w:rFonts w:ascii="Times New Roman" w:eastAsia="Times New Roman" w:hAnsi="Times New Roman" w:cs="Times New Roman"/>
          <w:spacing w:val="-1"/>
          <w:sz w:val="24"/>
          <w:szCs w:val="24"/>
          <w:lang w:eastAsia="zh-CN"/>
        </w:rPr>
        <w:t>REIT”</w:t>
      </w:r>
      <w:r>
        <w:rPr>
          <w:rFonts w:ascii="Times New Roman" w:eastAsia="宋体" w:hAnsi="Times New Roman" w:cs="Times New Roman"/>
          <w:spacing w:val="-1"/>
          <w:sz w:val="24"/>
          <w:szCs w:val="24"/>
          <w:lang w:eastAsia="zh-CN"/>
        </w:rPr>
        <w:t>，认购代码为</w:t>
      </w:r>
      <w:r>
        <w:rPr>
          <w:rFonts w:ascii="Times New Roman" w:eastAsia="Times New Roman" w:hAnsi="Times New Roman" w:cs="Times New Roman"/>
          <w:spacing w:val="-1"/>
          <w:sz w:val="24"/>
          <w:szCs w:val="24"/>
          <w:lang w:eastAsia="zh-CN"/>
        </w:rPr>
        <w:t>“5080</w:t>
      </w:r>
      <w:r>
        <w:rPr>
          <w:rFonts w:ascii="Times New Roman" w:eastAsia="宋体" w:hAnsi="Times New Roman" w:cs="Times New Roman"/>
          <w:spacing w:val="-1"/>
          <w:sz w:val="24"/>
          <w:szCs w:val="24"/>
          <w:lang w:eastAsia="zh-CN"/>
        </w:rPr>
        <w:t>20</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本公告附件中公布的全部有效报价配售对象必须参与网下发售，并足额缴</w:t>
      </w:r>
      <w:r>
        <w:rPr>
          <w:rFonts w:ascii="Times New Roman" w:eastAsia="宋体" w:hAnsi="Times New Roman" w:cs="Times New Roman"/>
          <w:spacing w:val="6"/>
          <w:sz w:val="24"/>
          <w:szCs w:val="24"/>
          <w:lang w:eastAsia="zh-CN"/>
        </w:rPr>
        <w:t>纳认购资金。提交有效报价的配售对象名单见</w:t>
      </w:r>
      <w:r>
        <w:rPr>
          <w:rFonts w:ascii="Times New Roman" w:eastAsia="Times New Roman" w:hAnsi="Times New Roman" w:cs="Times New Roman"/>
          <w:spacing w:val="6"/>
          <w:sz w:val="24"/>
          <w:szCs w:val="24"/>
          <w:lang w:eastAsia="zh-CN"/>
        </w:rPr>
        <w:t>“</w:t>
      </w:r>
      <w:r>
        <w:rPr>
          <w:rFonts w:ascii="Times New Roman" w:eastAsia="宋体" w:hAnsi="Times New Roman" w:cs="Times New Roman"/>
          <w:spacing w:val="6"/>
          <w:sz w:val="24"/>
          <w:szCs w:val="24"/>
          <w:lang w:eastAsia="zh-CN"/>
        </w:rPr>
        <w:t>附表：投资者报价信息统计表</w:t>
      </w:r>
      <w:r>
        <w:rPr>
          <w:rFonts w:ascii="Times New Roman" w:eastAsia="Times New Roman" w:hAnsi="Times New Roman" w:cs="Times New Roman"/>
          <w:spacing w:val="6"/>
          <w:sz w:val="24"/>
          <w:szCs w:val="24"/>
          <w:lang w:eastAsia="zh-CN"/>
        </w:rPr>
        <w:t>”</w:t>
      </w:r>
      <w:r>
        <w:rPr>
          <w:rFonts w:ascii="Times New Roman" w:eastAsia="宋体" w:hAnsi="Times New Roman" w:cs="Times New Roman"/>
          <w:spacing w:val="5"/>
          <w:sz w:val="24"/>
          <w:szCs w:val="24"/>
          <w:lang w:eastAsia="zh-CN"/>
        </w:rPr>
        <w:t>中被标注为</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有效报价</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部分。未提交有效报价的配售</w:t>
      </w:r>
      <w:r>
        <w:rPr>
          <w:rFonts w:ascii="Times New Roman" w:eastAsia="宋体" w:hAnsi="Times New Roman" w:cs="Times New Roman"/>
          <w:spacing w:val="4"/>
          <w:sz w:val="24"/>
          <w:szCs w:val="24"/>
          <w:lang w:eastAsia="zh-CN"/>
        </w:rPr>
        <w:t>对象不得参与本次网下发</w:t>
      </w:r>
      <w:r>
        <w:rPr>
          <w:rFonts w:ascii="Times New Roman" w:eastAsia="宋体" w:hAnsi="Times New Roman" w:cs="Times New Roman"/>
          <w:spacing w:val="-12"/>
          <w:sz w:val="24"/>
          <w:szCs w:val="24"/>
          <w:lang w:eastAsia="zh-CN"/>
        </w:rPr>
        <w:t>售。</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在参与网下发售时，网下投资者必须在上交所</w:t>
      </w:r>
      <w:r>
        <w:rPr>
          <w:rFonts w:ascii="Times New Roman" w:eastAsia="Times New Roman" w:hAnsi="Times New Roman" w:cs="Times New Roman"/>
          <w:spacing w:val="-1"/>
          <w:sz w:val="24"/>
          <w:szCs w:val="24"/>
          <w:lang w:eastAsia="zh-CN"/>
        </w:rPr>
        <w:t>“REITs</w:t>
      </w:r>
      <w:r>
        <w:rPr>
          <w:rFonts w:ascii="Times New Roman" w:eastAsia="宋体" w:hAnsi="Times New Roman" w:cs="Times New Roman"/>
          <w:spacing w:val="-1"/>
          <w:sz w:val="24"/>
          <w:szCs w:val="24"/>
          <w:lang w:eastAsia="zh-CN"/>
        </w:rPr>
        <w:t>询价与认购系统</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为其管理的有效报价配售对象录入认购记录，认购记录中认购价格为</w:t>
      </w:r>
      <w:r>
        <w:rPr>
          <w:rFonts w:ascii="Times New Roman" w:eastAsia="宋体" w:hAnsi="Times New Roman" w:cs="Times New Roman" w:hint="eastAsia"/>
          <w:spacing w:val="-1"/>
          <w:sz w:val="24"/>
          <w:szCs w:val="24"/>
          <w:lang w:eastAsia="zh-CN"/>
        </w:rPr>
        <w:t>4.680</w:t>
      </w:r>
      <w:r>
        <w:rPr>
          <w:rFonts w:ascii="Times New Roman" w:eastAsia="宋体" w:hAnsi="Times New Roman" w:cs="Times New Roman"/>
          <w:spacing w:val="-1"/>
          <w:sz w:val="24"/>
          <w:szCs w:val="24"/>
          <w:lang w:eastAsia="zh-CN"/>
        </w:rPr>
        <w:t>元</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份，</w:t>
      </w:r>
      <w:r>
        <w:rPr>
          <w:rFonts w:ascii="Times New Roman" w:eastAsia="宋体" w:hAnsi="Times New Roman" w:cs="Times New Roman"/>
          <w:b/>
          <w:bCs/>
          <w:spacing w:val="1"/>
          <w:sz w:val="24"/>
          <w:szCs w:val="24"/>
          <w:lang w:eastAsia="zh-CN"/>
        </w:rPr>
        <w:t>认购份额数量为其在询价阶段提交有效报价对应的有效拟认购份额数量。同时认购份额数量对应的认购金额不得超过其向基金管理人及财务顾问提交的资产</w:t>
      </w:r>
      <w:r>
        <w:rPr>
          <w:rFonts w:ascii="Times New Roman" w:eastAsia="宋体" w:hAnsi="Times New Roman" w:cs="Times New Roman"/>
          <w:b/>
          <w:bCs/>
          <w:sz w:val="24"/>
          <w:szCs w:val="24"/>
          <w:lang w:eastAsia="zh-CN"/>
        </w:rPr>
        <w:t>证明材料中相应资产规模或资金规模。如认购份额与</w:t>
      </w:r>
      <w:r>
        <w:rPr>
          <w:rFonts w:ascii="Times New Roman" w:eastAsia="宋体" w:hAnsi="Times New Roman" w:cs="Times New Roman"/>
          <w:b/>
          <w:bCs/>
          <w:spacing w:val="-1"/>
          <w:sz w:val="24"/>
          <w:szCs w:val="24"/>
          <w:lang w:eastAsia="zh-CN"/>
        </w:rPr>
        <w:t>有效拟认购份额不一致的，</w:t>
      </w:r>
      <w:r>
        <w:rPr>
          <w:rFonts w:ascii="Times New Roman" w:eastAsia="宋体" w:hAnsi="Times New Roman" w:cs="Times New Roman"/>
          <w:b/>
          <w:bCs/>
          <w:spacing w:val="-2"/>
          <w:sz w:val="24"/>
          <w:szCs w:val="24"/>
          <w:lang w:eastAsia="zh-CN"/>
        </w:rPr>
        <w:t>基金管理人及财务顾问有权对该配售对象认购份额进行</w:t>
      </w:r>
      <w:r>
        <w:rPr>
          <w:rFonts w:ascii="Times New Roman" w:eastAsia="宋体" w:hAnsi="Times New Roman" w:cs="Times New Roman"/>
          <w:b/>
          <w:bCs/>
          <w:spacing w:val="-3"/>
          <w:sz w:val="24"/>
          <w:szCs w:val="24"/>
          <w:lang w:eastAsia="zh-CN"/>
        </w:rPr>
        <w:t>处置。</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网下投资者应当通过上交所</w:t>
      </w:r>
      <w:r>
        <w:rPr>
          <w:rFonts w:ascii="Times New Roman" w:eastAsia="Times New Roman" w:hAnsi="Times New Roman" w:cs="Times New Roman"/>
          <w:spacing w:val="-1"/>
          <w:sz w:val="24"/>
          <w:szCs w:val="24"/>
          <w:lang w:eastAsia="zh-CN"/>
        </w:rPr>
        <w:t>“REITs</w:t>
      </w:r>
      <w:r>
        <w:rPr>
          <w:rFonts w:ascii="Times New Roman" w:eastAsia="宋体" w:hAnsi="Times New Roman" w:cs="Times New Roman"/>
          <w:spacing w:val="-1"/>
          <w:sz w:val="24"/>
          <w:szCs w:val="24"/>
          <w:lang w:eastAsia="zh-CN"/>
        </w:rPr>
        <w:t>询价与认购系统</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向基金管理人及财</w:t>
      </w:r>
      <w:r>
        <w:rPr>
          <w:rFonts w:ascii="Times New Roman" w:eastAsia="宋体" w:hAnsi="Times New Roman" w:cs="Times New Roman"/>
          <w:spacing w:val="-2"/>
          <w:sz w:val="24"/>
          <w:szCs w:val="24"/>
          <w:lang w:eastAsia="zh-CN"/>
        </w:rPr>
        <w:t>务顾</w:t>
      </w:r>
      <w:r>
        <w:rPr>
          <w:rFonts w:ascii="Times New Roman" w:eastAsia="宋体" w:hAnsi="Times New Roman" w:cs="Times New Roman"/>
          <w:spacing w:val="2"/>
          <w:sz w:val="24"/>
          <w:szCs w:val="24"/>
          <w:lang w:eastAsia="zh-CN"/>
        </w:rPr>
        <w:t>问提交认购申请，参与基金份额的网下发售，且应当在募集期结</w:t>
      </w:r>
      <w:r>
        <w:rPr>
          <w:rFonts w:ascii="Times New Roman" w:eastAsia="宋体" w:hAnsi="Times New Roman" w:cs="Times New Roman"/>
          <w:spacing w:val="1"/>
          <w:sz w:val="24"/>
          <w:szCs w:val="24"/>
          <w:lang w:eastAsia="zh-CN"/>
        </w:rPr>
        <w:t>束日的截止时</w:t>
      </w:r>
      <w:r>
        <w:rPr>
          <w:rFonts w:ascii="Times New Roman" w:eastAsia="宋体" w:hAnsi="Times New Roman" w:cs="Times New Roman"/>
          <w:spacing w:val="-2"/>
          <w:sz w:val="24"/>
          <w:szCs w:val="24"/>
          <w:lang w:eastAsia="zh-CN"/>
        </w:rPr>
        <w:t>间之前通过基金管理人完成认购资金的缴纳，并通过登记机构登记份额。</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基金管理人及财务顾问将在配售前对有效报价投资者及其管理的配售对象是否存在禁止性情形进行进一步核查，投资者应按基金管理人及财务顾问的要求进行相应的配合，如拒绝配合、未能完整提交相关材</w:t>
      </w:r>
      <w:r>
        <w:rPr>
          <w:rFonts w:ascii="Times New Roman" w:eastAsia="宋体" w:hAnsi="Times New Roman" w:cs="Times New Roman"/>
          <w:spacing w:val="4"/>
          <w:sz w:val="24"/>
          <w:szCs w:val="24"/>
          <w:lang w:eastAsia="zh-CN"/>
        </w:rPr>
        <w:t>料或其提供的材料不足以排除其存在网下发售禁止性情形的，基金管理人及财务顾问将有权拒绝向其</w:t>
      </w:r>
      <w:r>
        <w:rPr>
          <w:rFonts w:ascii="Times New Roman" w:eastAsia="宋体" w:hAnsi="Times New Roman" w:cs="Times New Roman"/>
          <w:spacing w:val="-7"/>
          <w:sz w:val="24"/>
          <w:szCs w:val="24"/>
          <w:lang w:eastAsia="zh-CN"/>
        </w:rPr>
        <w:t>进行配售。</w:t>
      </w:r>
    </w:p>
    <w:p w:rsidR="00D54017" w:rsidRDefault="00A93123" w:rsidP="00A93123">
      <w:pPr>
        <w:kinsoku/>
        <w:autoSpaceDE/>
        <w:autoSpaceDN/>
        <w:spacing w:line="360" w:lineRule="auto"/>
        <w:ind w:firstLineChars="200" w:firstLine="474"/>
        <w:jc w:val="both"/>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w:t>
      </w:r>
      <w:r>
        <w:rPr>
          <w:rFonts w:ascii="Times New Roman" w:eastAsia="Times New Roman" w:hAnsi="Times New Roman" w:cs="Times New Roman"/>
          <w:spacing w:val="-3"/>
          <w:sz w:val="24"/>
          <w:szCs w:val="24"/>
          <w:lang w:eastAsia="zh-CN"/>
        </w:rPr>
        <w:t>2</w:t>
      </w:r>
      <w:r>
        <w:rPr>
          <w:rFonts w:ascii="Times New Roman" w:eastAsia="宋体" w:hAnsi="Times New Roman" w:cs="Times New Roman"/>
          <w:spacing w:val="-3"/>
          <w:sz w:val="24"/>
          <w:szCs w:val="24"/>
          <w:lang w:eastAsia="zh-CN"/>
        </w:rPr>
        <w:t>）公众投资者认购</w:t>
      </w:r>
    </w:p>
    <w:p w:rsidR="00D54017" w:rsidRDefault="00A93123" w:rsidP="00A93123">
      <w:pPr>
        <w:kinsoku/>
        <w:autoSpaceDE/>
        <w:autoSpaceDN/>
        <w:spacing w:line="360" w:lineRule="auto"/>
        <w:ind w:firstLineChars="200" w:firstLine="490"/>
        <w:jc w:val="both"/>
        <w:rPr>
          <w:rFonts w:ascii="Times New Roman" w:eastAsia="宋体" w:hAnsi="Times New Roman" w:cs="Times New Roman"/>
          <w:sz w:val="24"/>
          <w:szCs w:val="24"/>
          <w:lang w:eastAsia="zh-CN"/>
        </w:rPr>
      </w:pPr>
      <w:r>
        <w:rPr>
          <w:rFonts w:ascii="Times New Roman" w:eastAsia="宋体" w:hAnsi="Times New Roman" w:cs="Times New Roman"/>
          <w:spacing w:val="5"/>
          <w:sz w:val="24"/>
          <w:szCs w:val="24"/>
          <w:lang w:eastAsia="zh-CN"/>
        </w:rPr>
        <w:t>本基金的公众投资者认购采取</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金额认购，份额确认</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的方式。公</w:t>
      </w:r>
      <w:r>
        <w:rPr>
          <w:rFonts w:ascii="Times New Roman" w:eastAsia="宋体" w:hAnsi="Times New Roman" w:cs="Times New Roman"/>
          <w:spacing w:val="4"/>
          <w:sz w:val="24"/>
          <w:szCs w:val="24"/>
          <w:lang w:eastAsia="zh-CN"/>
        </w:rPr>
        <w:t>众投资者</w:t>
      </w:r>
      <w:r>
        <w:rPr>
          <w:rFonts w:ascii="Times New Roman" w:eastAsia="宋体" w:hAnsi="Times New Roman" w:cs="Times New Roman"/>
          <w:spacing w:val="-3"/>
          <w:sz w:val="24"/>
          <w:szCs w:val="24"/>
          <w:lang w:eastAsia="zh-CN"/>
        </w:rPr>
        <w:t>可以通过场内或场外方式认购基金份额。</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场内认购是指通过本基金募集期结束前获得基金销售业务资格并经上交所和登记机构认可的上交所会员单位认购基金份额的行为。通过场内认购的基金</w:t>
      </w:r>
      <w:r>
        <w:rPr>
          <w:rFonts w:ascii="Times New Roman" w:eastAsia="宋体" w:hAnsi="Times New Roman" w:cs="Times New Roman"/>
          <w:spacing w:val="-2"/>
          <w:sz w:val="24"/>
          <w:szCs w:val="24"/>
          <w:lang w:eastAsia="zh-CN"/>
        </w:rPr>
        <w:t>份额登记在证券登记结算系统投资人的上海证券账户下。</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场外认购是指通过基金场外销售机构的销售网点认购或场外销售机构提供的其他方式认购基金份额的行为。</w:t>
      </w:r>
      <w:r>
        <w:rPr>
          <w:rFonts w:ascii="Times New Roman" w:eastAsia="宋体" w:hAnsi="Times New Roman" w:cs="Times New Roman"/>
          <w:spacing w:val="3"/>
          <w:sz w:val="24"/>
          <w:szCs w:val="24"/>
          <w:lang w:eastAsia="zh-CN"/>
        </w:rPr>
        <w:t>通过场</w:t>
      </w:r>
      <w:r>
        <w:rPr>
          <w:rFonts w:ascii="Times New Roman" w:eastAsia="宋体" w:hAnsi="Times New Roman" w:cs="Times New Roman"/>
          <w:spacing w:val="-2"/>
          <w:sz w:val="24"/>
          <w:szCs w:val="24"/>
          <w:lang w:eastAsia="zh-CN"/>
        </w:rPr>
        <w:t>外认购的基金份额登记在登记结算系统投资人的开放式基金账户下。</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场外认购限额：投资者通过基金场外销售机构认购时，</w:t>
      </w:r>
      <w:r>
        <w:rPr>
          <w:rFonts w:ascii="Times New Roman" w:eastAsia="宋体" w:hAnsi="Times New Roman" w:cs="Times New Roman"/>
          <w:spacing w:val="-2"/>
          <w:sz w:val="24"/>
          <w:szCs w:val="24"/>
          <w:lang w:eastAsia="zh-CN"/>
        </w:rPr>
        <w:t>单个基金账户单笔</w:t>
      </w:r>
      <w:r>
        <w:rPr>
          <w:rFonts w:ascii="Times New Roman" w:eastAsia="宋体" w:hAnsi="Times New Roman" w:cs="Times New Roman"/>
          <w:spacing w:val="4"/>
          <w:sz w:val="24"/>
          <w:szCs w:val="24"/>
          <w:lang w:eastAsia="zh-CN"/>
        </w:rPr>
        <w:t>最低认购金额</w:t>
      </w:r>
      <w:r>
        <w:rPr>
          <w:rFonts w:ascii="Times New Roman" w:eastAsia="宋体" w:hAnsi="Times New Roman" w:cs="Times New Roman"/>
          <w:spacing w:val="-2"/>
          <w:sz w:val="24"/>
          <w:szCs w:val="24"/>
          <w:lang w:eastAsia="zh-CN"/>
        </w:rPr>
        <w:t>为</w:t>
      </w:r>
      <w:r>
        <w:rPr>
          <w:rFonts w:ascii="Times New Roman" w:eastAsia="Times New Roman" w:hAnsi="Times New Roman" w:cs="Times New Roman"/>
          <w:spacing w:val="-2"/>
          <w:sz w:val="24"/>
          <w:szCs w:val="24"/>
          <w:lang w:eastAsia="zh-CN"/>
        </w:rPr>
        <w:t>1,000</w:t>
      </w:r>
      <w:r>
        <w:rPr>
          <w:rFonts w:ascii="Times New Roman" w:eastAsia="宋体" w:hAnsi="Times New Roman" w:cs="Times New Roman"/>
          <w:spacing w:val="-2"/>
          <w:sz w:val="24"/>
          <w:szCs w:val="24"/>
          <w:lang w:eastAsia="zh-CN"/>
        </w:rPr>
        <w:t>元人民币（含认购费，下同）。具体业务办理请遵循各销售机构的相关规定。</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场内认购限额：投资者通过上交所场内证券经营机构认购本基金，单笔认</w:t>
      </w:r>
      <w:r>
        <w:rPr>
          <w:rFonts w:ascii="Times New Roman" w:eastAsia="宋体" w:hAnsi="Times New Roman" w:cs="Times New Roman"/>
          <w:spacing w:val="-2"/>
          <w:sz w:val="24"/>
          <w:szCs w:val="24"/>
          <w:lang w:eastAsia="zh-CN"/>
        </w:rPr>
        <w:t>购申请的最低金额为</w:t>
      </w:r>
      <w:r>
        <w:rPr>
          <w:rFonts w:ascii="Times New Roman" w:eastAsia="Times New Roman" w:hAnsi="Times New Roman" w:cs="Times New Roman"/>
          <w:spacing w:val="-2"/>
          <w:sz w:val="24"/>
          <w:szCs w:val="24"/>
          <w:lang w:eastAsia="zh-CN"/>
        </w:rPr>
        <w:t>1,000</w:t>
      </w:r>
      <w:r>
        <w:rPr>
          <w:rFonts w:ascii="Times New Roman" w:eastAsia="宋体" w:hAnsi="Times New Roman" w:cs="Times New Roman"/>
          <w:spacing w:val="-2"/>
          <w:sz w:val="24"/>
          <w:szCs w:val="24"/>
          <w:lang w:eastAsia="zh-CN"/>
        </w:rPr>
        <w:t>元，且认购金额必</w:t>
      </w:r>
      <w:r>
        <w:rPr>
          <w:rFonts w:ascii="Times New Roman" w:eastAsia="宋体" w:hAnsi="Times New Roman" w:cs="Times New Roman"/>
          <w:spacing w:val="-3"/>
          <w:sz w:val="24"/>
          <w:szCs w:val="24"/>
          <w:lang w:eastAsia="zh-CN"/>
        </w:rPr>
        <w:t>须为</w:t>
      </w:r>
      <w:r>
        <w:rPr>
          <w:rFonts w:ascii="Times New Roman" w:eastAsia="Times New Roman" w:hAnsi="Times New Roman" w:cs="Times New Roman"/>
          <w:spacing w:val="-3"/>
          <w:sz w:val="24"/>
          <w:szCs w:val="24"/>
          <w:lang w:eastAsia="zh-CN"/>
        </w:rPr>
        <w:t>1</w:t>
      </w:r>
      <w:r>
        <w:rPr>
          <w:rFonts w:ascii="Times New Roman" w:eastAsia="宋体" w:hAnsi="Times New Roman" w:cs="Times New Roman"/>
          <w:spacing w:val="-3"/>
          <w:sz w:val="24"/>
          <w:szCs w:val="24"/>
          <w:lang w:eastAsia="zh-CN"/>
        </w:rPr>
        <w:t>元的整数倍。具体业务办理</w:t>
      </w:r>
      <w:r>
        <w:rPr>
          <w:rFonts w:ascii="Times New Roman" w:eastAsia="宋体" w:hAnsi="Times New Roman" w:cs="Times New Roman"/>
          <w:spacing w:val="4"/>
          <w:sz w:val="24"/>
          <w:szCs w:val="24"/>
          <w:lang w:eastAsia="zh-CN"/>
        </w:rPr>
        <w:t>请遵循上交所各场内证券经营机构的相关规定。对于场内认购的数量限制，上</w:t>
      </w:r>
      <w:r>
        <w:rPr>
          <w:rFonts w:ascii="Times New Roman" w:eastAsia="宋体" w:hAnsi="Times New Roman" w:cs="Times New Roman"/>
          <w:spacing w:val="-2"/>
          <w:sz w:val="24"/>
          <w:szCs w:val="24"/>
          <w:lang w:eastAsia="zh-CN"/>
        </w:rPr>
        <w:t>交所和中国结算的相关业务规则有规定的，从其最新规定办理。</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参与网下询价的配售对象及其关联账户，无论其报价是否为有效报价，均不得再通过面向公众投资者发售部分认购基金份额。基金管理人发现网下投资者存在前述情形的，将拒绝网下投资者参与的公众发售认购申请，并将有关情况报告证券业协会；参与网下询价的配售对象及其关联账户仍需完成网下认购部分缴款，基金管理人有权将公众部分认购视为无效。配售对象关联账户是指</w:t>
      </w:r>
      <w:r>
        <w:rPr>
          <w:rFonts w:ascii="Times New Roman" w:eastAsia="宋体" w:hAnsi="Times New Roman" w:cs="Times New Roman"/>
          <w:spacing w:val="1"/>
          <w:sz w:val="24"/>
          <w:szCs w:val="24"/>
          <w:lang w:eastAsia="zh-CN"/>
        </w:rPr>
        <w:t>与配售对象场内证券账户或场外基金账户注册资料中的</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账户持</w:t>
      </w:r>
      <w:r>
        <w:rPr>
          <w:rFonts w:ascii="Times New Roman" w:eastAsia="宋体" w:hAnsi="Times New Roman" w:cs="Times New Roman"/>
          <w:sz w:val="24"/>
          <w:szCs w:val="24"/>
          <w:lang w:eastAsia="zh-CN"/>
        </w:rPr>
        <w:t>有人名称</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有</w:t>
      </w:r>
      <w:r>
        <w:rPr>
          <w:rFonts w:ascii="Times New Roman" w:eastAsia="宋体" w:hAnsi="Times New Roman" w:cs="Times New Roman"/>
          <w:spacing w:val="1"/>
          <w:sz w:val="24"/>
          <w:szCs w:val="24"/>
          <w:lang w:eastAsia="zh-CN"/>
        </w:rPr>
        <w:t>效身份证明文件号码</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均相同的账户。证券公司客户定向</w:t>
      </w:r>
      <w:r>
        <w:rPr>
          <w:rFonts w:ascii="Times New Roman" w:eastAsia="宋体" w:hAnsi="Times New Roman" w:cs="Times New Roman"/>
          <w:sz w:val="24"/>
          <w:szCs w:val="24"/>
          <w:lang w:eastAsia="zh-CN"/>
        </w:rPr>
        <w:t>资产管理专用账户以及</w:t>
      </w:r>
      <w:r>
        <w:rPr>
          <w:rFonts w:ascii="Times New Roman" w:eastAsia="宋体" w:hAnsi="Times New Roman" w:cs="Times New Roman"/>
          <w:spacing w:val="4"/>
          <w:sz w:val="24"/>
          <w:szCs w:val="24"/>
          <w:lang w:eastAsia="zh-CN"/>
        </w:rPr>
        <w:t>企业年金账户注册资料中</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账户持有人名称</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有效身份证明文件号码</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均相同</w:t>
      </w:r>
      <w:r>
        <w:rPr>
          <w:rFonts w:ascii="Times New Roman" w:eastAsia="宋体" w:hAnsi="Times New Roman" w:cs="Times New Roman"/>
          <w:spacing w:val="-5"/>
          <w:sz w:val="24"/>
          <w:szCs w:val="24"/>
          <w:lang w:eastAsia="zh-CN"/>
        </w:rPr>
        <w:t>的，不受上述限制。</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Times New Roman" w:hAnsi="Times New Roman" w:cs="Times New Roman"/>
          <w:spacing w:val="-1"/>
          <w:sz w:val="24"/>
          <w:szCs w:val="24"/>
          <w:lang w:eastAsia="zh-CN"/>
        </w:rPr>
        <w:t>5</w:t>
      </w:r>
      <w:r>
        <w:rPr>
          <w:rFonts w:ascii="Times New Roman" w:eastAsia="宋体" w:hAnsi="Times New Roman" w:cs="Times New Roman"/>
          <w:spacing w:val="-1"/>
          <w:sz w:val="24"/>
          <w:szCs w:val="24"/>
          <w:lang w:eastAsia="zh-CN"/>
        </w:rPr>
        <w:t>、本次发售可能出现的中止情形详见</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六、中止发售情况</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w:t>
      </w:r>
    </w:p>
    <w:p w:rsidR="00D54017" w:rsidRDefault="00A93123" w:rsidP="00A93123">
      <w:pPr>
        <w:kinsoku/>
        <w:autoSpaceDE/>
        <w:autoSpaceDN/>
        <w:spacing w:line="360" w:lineRule="auto"/>
        <w:ind w:firstLineChars="200" w:firstLine="466"/>
        <w:jc w:val="both"/>
        <w:rPr>
          <w:rFonts w:ascii="Times New Roman" w:eastAsia="宋体" w:hAnsi="Times New Roman" w:cs="Times New Roman"/>
          <w:sz w:val="24"/>
          <w:szCs w:val="24"/>
          <w:lang w:eastAsia="zh-CN"/>
        </w:rPr>
      </w:pPr>
      <w:r>
        <w:rPr>
          <w:rFonts w:ascii="Times New Roman" w:eastAsia="Times New Roman" w:hAnsi="Times New Roman" w:cs="Times New Roman"/>
          <w:spacing w:val="-7"/>
          <w:sz w:val="24"/>
          <w:szCs w:val="24"/>
          <w:lang w:eastAsia="zh-CN"/>
        </w:rPr>
        <w:t>6</w:t>
      </w:r>
      <w:r>
        <w:rPr>
          <w:rFonts w:ascii="Times New Roman" w:eastAsia="宋体" w:hAnsi="Times New Roman" w:cs="Times New Roman"/>
          <w:spacing w:val="-7"/>
          <w:sz w:val="24"/>
          <w:szCs w:val="24"/>
          <w:lang w:eastAsia="zh-CN"/>
        </w:rPr>
        <w:t>、本基金募集期自</w:t>
      </w:r>
      <w:r>
        <w:rPr>
          <w:rFonts w:ascii="Times New Roman" w:eastAsia="Times New Roman" w:hAnsi="Times New Roman" w:cs="Times New Roman"/>
          <w:spacing w:val="-7"/>
          <w:sz w:val="24"/>
          <w:szCs w:val="24"/>
          <w:lang w:eastAsia="zh-CN"/>
        </w:rPr>
        <w:t>202</w:t>
      </w:r>
      <w:r>
        <w:rPr>
          <w:rFonts w:ascii="Times New Roman" w:eastAsia="宋体" w:hAnsi="Times New Roman" w:cs="Times New Roman"/>
          <w:spacing w:val="-7"/>
          <w:sz w:val="24"/>
          <w:szCs w:val="24"/>
          <w:lang w:eastAsia="zh-CN"/>
        </w:rPr>
        <w:t>6</w:t>
      </w:r>
      <w:r>
        <w:rPr>
          <w:rFonts w:ascii="Times New Roman" w:eastAsia="宋体" w:hAnsi="Times New Roman" w:cs="Times New Roman"/>
          <w:spacing w:val="-7"/>
          <w:sz w:val="24"/>
          <w:szCs w:val="24"/>
          <w:lang w:eastAsia="zh-CN"/>
        </w:rPr>
        <w:t>年</w:t>
      </w:r>
      <w:r>
        <w:rPr>
          <w:rFonts w:ascii="Times New Roman" w:eastAsia="宋体" w:hAnsi="Times New Roman" w:cs="Times New Roman"/>
          <w:spacing w:val="-7"/>
          <w:sz w:val="24"/>
          <w:szCs w:val="24"/>
          <w:lang w:eastAsia="zh-CN"/>
        </w:rPr>
        <w:t>4</w:t>
      </w:r>
      <w:r>
        <w:rPr>
          <w:rFonts w:ascii="Times New Roman" w:eastAsia="宋体" w:hAnsi="Times New Roman" w:cs="Times New Roman"/>
          <w:spacing w:val="-7"/>
          <w:sz w:val="24"/>
          <w:szCs w:val="24"/>
          <w:lang w:eastAsia="zh-CN"/>
        </w:rPr>
        <w:t>月</w:t>
      </w:r>
      <w:r>
        <w:rPr>
          <w:rFonts w:ascii="Times New Roman" w:eastAsia="宋体" w:hAnsi="Times New Roman" w:cs="Times New Roman"/>
          <w:spacing w:val="-7"/>
          <w:sz w:val="24"/>
          <w:szCs w:val="24"/>
          <w:lang w:eastAsia="zh-CN"/>
        </w:rPr>
        <w:t>1</w:t>
      </w:r>
      <w:r>
        <w:rPr>
          <w:rFonts w:ascii="Times New Roman" w:eastAsia="宋体" w:hAnsi="Times New Roman" w:cs="Times New Roman"/>
          <w:spacing w:val="-7"/>
          <w:sz w:val="24"/>
          <w:szCs w:val="24"/>
          <w:lang w:eastAsia="zh-CN"/>
        </w:rPr>
        <w:t>日起至</w:t>
      </w:r>
      <w:r>
        <w:rPr>
          <w:rFonts w:ascii="Times New Roman" w:eastAsia="Times New Roman" w:hAnsi="Times New Roman" w:cs="Times New Roman"/>
          <w:spacing w:val="-7"/>
          <w:sz w:val="24"/>
          <w:szCs w:val="24"/>
          <w:lang w:eastAsia="zh-CN"/>
        </w:rPr>
        <w:t>202</w:t>
      </w:r>
      <w:r>
        <w:rPr>
          <w:rFonts w:ascii="Times New Roman" w:eastAsia="宋体" w:hAnsi="Times New Roman" w:cs="Times New Roman"/>
          <w:spacing w:val="-7"/>
          <w:sz w:val="24"/>
          <w:szCs w:val="24"/>
          <w:lang w:eastAsia="zh-CN"/>
        </w:rPr>
        <w:t>6</w:t>
      </w:r>
      <w:r>
        <w:rPr>
          <w:rFonts w:ascii="Times New Roman" w:eastAsia="宋体" w:hAnsi="Times New Roman" w:cs="Times New Roman"/>
          <w:spacing w:val="-7"/>
          <w:sz w:val="24"/>
          <w:szCs w:val="24"/>
          <w:lang w:eastAsia="zh-CN"/>
        </w:rPr>
        <w:t>年</w:t>
      </w:r>
      <w:r>
        <w:rPr>
          <w:rFonts w:ascii="Times New Roman" w:eastAsia="宋体" w:hAnsi="Times New Roman" w:cs="Times New Roman"/>
          <w:spacing w:val="-7"/>
          <w:sz w:val="24"/>
          <w:szCs w:val="24"/>
          <w:lang w:eastAsia="zh-CN"/>
        </w:rPr>
        <w:t>4</w:t>
      </w:r>
      <w:r>
        <w:rPr>
          <w:rFonts w:ascii="Times New Roman" w:eastAsia="宋体" w:hAnsi="Times New Roman" w:cs="Times New Roman"/>
          <w:spacing w:val="-7"/>
          <w:sz w:val="24"/>
          <w:szCs w:val="24"/>
          <w:lang w:eastAsia="zh-CN"/>
        </w:rPr>
        <w:t>月</w:t>
      </w:r>
      <w:r>
        <w:rPr>
          <w:rFonts w:ascii="Times New Roman" w:eastAsia="宋体" w:hAnsi="Times New Roman" w:cs="Times New Roman"/>
          <w:spacing w:val="-7"/>
          <w:sz w:val="24"/>
          <w:szCs w:val="24"/>
          <w:lang w:eastAsia="zh-CN"/>
        </w:rPr>
        <w:t>2</w:t>
      </w:r>
      <w:r>
        <w:rPr>
          <w:rFonts w:ascii="Times New Roman" w:eastAsia="宋体" w:hAnsi="Times New Roman" w:cs="Times New Roman"/>
          <w:spacing w:val="-7"/>
          <w:sz w:val="24"/>
          <w:szCs w:val="24"/>
          <w:lang w:eastAsia="zh-CN"/>
        </w:rPr>
        <w:t>日止，投资者应</w:t>
      </w:r>
      <w:r>
        <w:rPr>
          <w:rFonts w:ascii="Times New Roman" w:eastAsia="宋体" w:hAnsi="Times New Roman" w:cs="Times New Roman"/>
          <w:spacing w:val="4"/>
          <w:sz w:val="24"/>
          <w:szCs w:val="24"/>
          <w:lang w:eastAsia="zh-CN"/>
        </w:rPr>
        <w:t>在募集期内全额缴款（含认购费）。如网下发售及公众发售发生比例配售，则</w:t>
      </w:r>
      <w:r>
        <w:rPr>
          <w:rFonts w:ascii="Times New Roman" w:eastAsia="宋体" w:hAnsi="Times New Roman" w:cs="Times New Roman"/>
          <w:spacing w:val="-4"/>
          <w:sz w:val="24"/>
          <w:szCs w:val="24"/>
          <w:lang w:eastAsia="zh-CN"/>
        </w:rPr>
        <w:t>遵循全程比例配售原则。</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7</w:t>
      </w:r>
      <w:r>
        <w:rPr>
          <w:rFonts w:ascii="Times New Roman" w:eastAsia="宋体" w:hAnsi="Times New Roman" w:cs="Times New Roman"/>
          <w:sz w:val="24"/>
          <w:szCs w:val="24"/>
          <w:lang w:eastAsia="zh-CN"/>
        </w:rPr>
        <w:t>、投资者欲购买本基金，不得非法利用他人账户或资金进行认购，也不得</w:t>
      </w:r>
      <w:r>
        <w:rPr>
          <w:rFonts w:ascii="Times New Roman" w:eastAsia="宋体" w:hAnsi="Times New Roman" w:cs="Times New Roman"/>
          <w:spacing w:val="-3"/>
          <w:sz w:val="24"/>
          <w:szCs w:val="24"/>
          <w:lang w:eastAsia="zh-CN"/>
        </w:rPr>
        <w:t>违规融资或帮助他人违规进行认购。</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8</w:t>
      </w:r>
      <w:r>
        <w:rPr>
          <w:rFonts w:ascii="Times New Roman" w:eastAsia="宋体" w:hAnsi="Times New Roman" w:cs="Times New Roman"/>
          <w:sz w:val="24"/>
          <w:szCs w:val="24"/>
          <w:lang w:eastAsia="zh-CN"/>
        </w:rPr>
        <w:t>、投资者应保证用于认购的资金来源合法，投资者应有权自行支配</w:t>
      </w:r>
      <w:r>
        <w:rPr>
          <w:rFonts w:ascii="Times New Roman" w:eastAsia="宋体" w:hAnsi="Times New Roman" w:cs="Times New Roman"/>
          <w:spacing w:val="-1"/>
          <w:sz w:val="24"/>
          <w:szCs w:val="24"/>
          <w:lang w:eastAsia="zh-CN"/>
        </w:rPr>
        <w:t>，不存</w:t>
      </w:r>
      <w:r>
        <w:rPr>
          <w:rFonts w:ascii="Times New Roman" w:eastAsia="宋体" w:hAnsi="Times New Roman" w:cs="Times New Roman"/>
          <w:spacing w:val="-3"/>
          <w:sz w:val="24"/>
          <w:szCs w:val="24"/>
          <w:lang w:eastAsia="zh-CN"/>
        </w:rPr>
        <w:t>在任何法律上、合约上或其他障碍。</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9</w:t>
      </w:r>
      <w:r>
        <w:rPr>
          <w:rFonts w:ascii="Times New Roman" w:eastAsia="宋体" w:hAnsi="Times New Roman" w:cs="Times New Roman"/>
          <w:sz w:val="24"/>
          <w:szCs w:val="24"/>
          <w:lang w:eastAsia="zh-CN"/>
        </w:rPr>
        <w:t>、基金管理人或销售机构对认购申请的受理并不代表该申请一定成功，而</w:t>
      </w:r>
      <w:r>
        <w:rPr>
          <w:rFonts w:ascii="Times New Roman" w:eastAsia="宋体" w:hAnsi="Times New Roman" w:cs="Times New Roman"/>
          <w:spacing w:val="4"/>
          <w:sz w:val="24"/>
          <w:szCs w:val="24"/>
          <w:lang w:eastAsia="zh-CN"/>
        </w:rPr>
        <w:t>仅代表基金管理人或销售机构已经接收到认购申请。认购申请的确认以登记机构的确认结果为准。对于认购申请及认购份额的确认情况，投资人应及时查询</w:t>
      </w:r>
      <w:r>
        <w:rPr>
          <w:rFonts w:ascii="Times New Roman" w:eastAsia="宋体" w:hAnsi="Times New Roman" w:cs="Times New Roman"/>
          <w:spacing w:val="-1"/>
          <w:sz w:val="24"/>
          <w:szCs w:val="24"/>
          <w:lang w:eastAsia="zh-CN"/>
        </w:rPr>
        <w:t>并妥善行使合法权利，否则，由此产生的任何</w:t>
      </w:r>
      <w:r>
        <w:rPr>
          <w:rFonts w:ascii="Times New Roman" w:eastAsia="宋体" w:hAnsi="Times New Roman" w:cs="Times New Roman"/>
          <w:spacing w:val="-2"/>
          <w:sz w:val="24"/>
          <w:szCs w:val="24"/>
          <w:lang w:eastAsia="zh-CN"/>
        </w:rPr>
        <w:t>损失由投资者自行承担。</w:t>
      </w:r>
    </w:p>
    <w:p w:rsidR="00D54017" w:rsidRDefault="00A93123" w:rsidP="00A93123">
      <w:pPr>
        <w:kinsoku/>
        <w:autoSpaceDE/>
        <w:autoSpaceDN/>
        <w:spacing w:line="360" w:lineRule="auto"/>
        <w:ind w:firstLineChars="200" w:firstLine="486"/>
        <w:jc w:val="both"/>
        <w:rPr>
          <w:rFonts w:ascii="Times New Roman" w:eastAsia="宋体" w:hAnsi="Times New Roman" w:cs="Times New Roman"/>
          <w:sz w:val="24"/>
          <w:szCs w:val="24"/>
          <w:lang w:eastAsia="zh-CN"/>
        </w:rPr>
      </w:pPr>
      <w:r>
        <w:rPr>
          <w:rFonts w:ascii="Times New Roman" w:eastAsia="Times New Roman" w:hAnsi="Times New Roman" w:cs="Times New Roman"/>
          <w:spacing w:val="3"/>
          <w:sz w:val="24"/>
          <w:szCs w:val="24"/>
          <w:lang w:eastAsia="zh-CN"/>
        </w:rPr>
        <w:t>10</w:t>
      </w:r>
      <w:r>
        <w:rPr>
          <w:rFonts w:ascii="Times New Roman" w:eastAsia="宋体" w:hAnsi="Times New Roman" w:cs="Times New Roman"/>
          <w:spacing w:val="3"/>
          <w:sz w:val="24"/>
          <w:szCs w:val="24"/>
          <w:lang w:eastAsia="zh-CN"/>
        </w:rPr>
        <w:t>、本公告仅对本基金发售的有关事项和规定予以说明。投资者欲了解本</w:t>
      </w:r>
      <w:r>
        <w:rPr>
          <w:rFonts w:ascii="Times New Roman" w:eastAsia="宋体" w:hAnsi="Times New Roman" w:cs="Times New Roman"/>
          <w:spacing w:val="6"/>
          <w:sz w:val="24"/>
          <w:szCs w:val="24"/>
          <w:lang w:eastAsia="zh-CN"/>
        </w:rPr>
        <w:t>基金的详细情况，请仔细阅读登载于基金管理人网</w:t>
      </w:r>
      <w:r>
        <w:rPr>
          <w:rFonts w:ascii="Times New Roman" w:eastAsia="宋体" w:hAnsi="Times New Roman" w:cs="Times New Roman"/>
          <w:spacing w:val="5"/>
          <w:sz w:val="24"/>
          <w:szCs w:val="24"/>
          <w:lang w:eastAsia="zh-CN"/>
        </w:rPr>
        <w:t>站（</w:t>
      </w:r>
      <w:hyperlink r:id="rId12" w:history="1">
        <w:r>
          <w:rPr>
            <w:rFonts w:ascii="Times New Roman" w:eastAsia="Times New Roman" w:hAnsi="Times New Roman" w:cs="Times New Roman"/>
            <w:sz w:val="24"/>
            <w:szCs w:val="24"/>
            <w:lang w:eastAsia="zh-CN"/>
          </w:rPr>
          <w:t>https://www.dfham.com/</w:t>
        </w:r>
      </w:hyperlink>
      <w:r>
        <w:rPr>
          <w:rFonts w:ascii="Times New Roman" w:eastAsia="宋体" w:hAnsi="Times New Roman" w:cs="Times New Roman"/>
          <w:spacing w:val="5"/>
          <w:sz w:val="24"/>
          <w:szCs w:val="24"/>
          <w:lang w:eastAsia="zh-CN"/>
        </w:rPr>
        <w:t>）、</w:t>
      </w:r>
      <w:r>
        <w:rPr>
          <w:rFonts w:ascii="Times New Roman" w:eastAsia="宋体" w:hAnsi="Times New Roman" w:cs="Times New Roman"/>
          <w:spacing w:val="18"/>
          <w:sz w:val="24"/>
          <w:szCs w:val="24"/>
          <w:lang w:eastAsia="zh-CN"/>
        </w:rPr>
        <w:t>中国证监会基金电子披露网站（</w:t>
      </w:r>
      <w:hyperlink r:id="rId13" w:history="1">
        <w:r>
          <w:rPr>
            <w:rFonts w:ascii="Times New Roman" w:eastAsia="Times New Roman" w:hAnsi="Times New Roman" w:cs="Times New Roman"/>
            <w:sz w:val="24"/>
            <w:szCs w:val="24"/>
            <w:lang w:eastAsia="zh-CN"/>
          </w:rPr>
          <w:t>http</w:t>
        </w:r>
        <w:r>
          <w:rPr>
            <w:rFonts w:ascii="Times New Roman" w:eastAsia="Times New Roman" w:hAnsi="Times New Roman" w:cs="Times New Roman"/>
            <w:spacing w:val="18"/>
            <w:sz w:val="24"/>
            <w:szCs w:val="24"/>
            <w:lang w:eastAsia="zh-CN"/>
          </w:rPr>
          <w:t>://</w:t>
        </w:r>
        <w:r>
          <w:rPr>
            <w:rFonts w:ascii="Times New Roman" w:eastAsia="Times New Roman" w:hAnsi="Times New Roman" w:cs="Times New Roman"/>
            <w:sz w:val="24"/>
            <w:szCs w:val="24"/>
            <w:lang w:eastAsia="zh-CN"/>
          </w:rPr>
          <w:t>eid</w:t>
        </w:r>
        <w:r>
          <w:rPr>
            <w:rFonts w:ascii="Times New Roman" w:eastAsia="Times New Roman" w:hAnsi="Times New Roman" w:cs="Times New Roman"/>
            <w:spacing w:val="18"/>
            <w:sz w:val="24"/>
            <w:szCs w:val="24"/>
            <w:lang w:eastAsia="zh-CN"/>
          </w:rPr>
          <w:t>.</w:t>
        </w:r>
        <w:r>
          <w:rPr>
            <w:rFonts w:ascii="Times New Roman" w:eastAsia="Times New Roman" w:hAnsi="Times New Roman" w:cs="Times New Roman"/>
            <w:sz w:val="24"/>
            <w:szCs w:val="24"/>
            <w:lang w:eastAsia="zh-CN"/>
          </w:rPr>
          <w:t>csrc</w:t>
        </w:r>
        <w:r>
          <w:rPr>
            <w:rFonts w:ascii="Times New Roman" w:eastAsia="Times New Roman" w:hAnsi="Times New Roman" w:cs="Times New Roman"/>
            <w:spacing w:val="18"/>
            <w:sz w:val="24"/>
            <w:szCs w:val="24"/>
            <w:lang w:eastAsia="zh-CN"/>
          </w:rPr>
          <w:t>.</w:t>
        </w:r>
        <w:r>
          <w:rPr>
            <w:rFonts w:ascii="Times New Roman" w:eastAsia="Times New Roman" w:hAnsi="Times New Roman" w:cs="Times New Roman"/>
            <w:sz w:val="24"/>
            <w:szCs w:val="24"/>
            <w:lang w:eastAsia="zh-CN"/>
          </w:rPr>
          <w:t>gov</w:t>
        </w:r>
        <w:r>
          <w:rPr>
            <w:rFonts w:ascii="Times New Roman" w:eastAsia="Times New Roman" w:hAnsi="Times New Roman" w:cs="Times New Roman"/>
            <w:spacing w:val="18"/>
            <w:sz w:val="24"/>
            <w:szCs w:val="24"/>
            <w:lang w:eastAsia="zh-CN"/>
          </w:rPr>
          <w:t>.</w:t>
        </w:r>
        <w:r>
          <w:rPr>
            <w:rFonts w:ascii="Times New Roman" w:eastAsia="Times New Roman" w:hAnsi="Times New Roman" w:cs="Times New Roman"/>
            <w:sz w:val="24"/>
            <w:szCs w:val="24"/>
            <w:lang w:eastAsia="zh-CN"/>
          </w:rPr>
          <w:t>cn</w:t>
        </w:r>
        <w:r>
          <w:rPr>
            <w:rFonts w:ascii="Times New Roman" w:eastAsia="Times New Roman" w:hAnsi="Times New Roman" w:cs="Times New Roman"/>
            <w:spacing w:val="18"/>
            <w:sz w:val="24"/>
            <w:szCs w:val="24"/>
            <w:lang w:eastAsia="zh-CN"/>
          </w:rPr>
          <w:t>/</w:t>
        </w:r>
        <w:r>
          <w:rPr>
            <w:rFonts w:ascii="Times New Roman" w:eastAsia="Times New Roman" w:hAnsi="Times New Roman" w:cs="Times New Roman"/>
            <w:sz w:val="24"/>
            <w:szCs w:val="24"/>
            <w:lang w:eastAsia="zh-CN"/>
          </w:rPr>
          <w:t>fund</w:t>
        </w:r>
      </w:hyperlink>
      <w:r>
        <w:rPr>
          <w:rFonts w:ascii="Times New Roman" w:eastAsia="宋体" w:hAnsi="Times New Roman" w:cs="Times New Roman"/>
          <w:spacing w:val="18"/>
          <w:sz w:val="24"/>
          <w:szCs w:val="24"/>
          <w:lang w:eastAsia="zh-CN"/>
        </w:rPr>
        <w:t>）及上交所网站</w:t>
      </w:r>
      <w:r>
        <w:rPr>
          <w:rFonts w:ascii="Times New Roman" w:eastAsia="宋体" w:hAnsi="Times New Roman" w:cs="Times New Roman"/>
          <w:sz w:val="24"/>
          <w:szCs w:val="24"/>
          <w:lang w:eastAsia="zh-CN"/>
        </w:rPr>
        <w:t>（</w:t>
      </w:r>
      <w:hyperlink r:id="rId14" w:history="1">
        <w:r>
          <w:rPr>
            <w:rFonts w:ascii="Times New Roman" w:eastAsia="Times New Roman" w:hAnsi="Times New Roman" w:cs="Times New Roman"/>
            <w:sz w:val="24"/>
            <w:szCs w:val="24"/>
            <w:lang w:eastAsia="zh-CN"/>
          </w:rPr>
          <w:t>www.sse.com.cn</w:t>
        </w:r>
      </w:hyperlink>
      <w:r>
        <w:rPr>
          <w:rFonts w:ascii="Times New Roman" w:eastAsia="宋体" w:hAnsi="Times New Roman" w:cs="Times New Roman"/>
          <w:sz w:val="24"/>
          <w:szCs w:val="24"/>
          <w:lang w:eastAsia="zh-CN"/>
        </w:rPr>
        <w:t>）的《东方红隧道股份高速公路封闭式基础设施证券投资</w:t>
      </w:r>
      <w:r>
        <w:rPr>
          <w:rFonts w:ascii="Times New Roman" w:eastAsia="宋体" w:hAnsi="Times New Roman" w:cs="Times New Roman"/>
          <w:spacing w:val="7"/>
          <w:sz w:val="24"/>
          <w:szCs w:val="24"/>
          <w:lang w:eastAsia="zh-CN"/>
        </w:rPr>
        <w:t>基金基金合同》（以下简称</w:t>
      </w:r>
      <w:r>
        <w:rPr>
          <w:rFonts w:ascii="Times New Roman" w:eastAsia="Times New Roman" w:hAnsi="Times New Roman" w:cs="Times New Roman"/>
          <w:spacing w:val="7"/>
          <w:sz w:val="24"/>
          <w:szCs w:val="24"/>
          <w:lang w:eastAsia="zh-CN"/>
        </w:rPr>
        <w:t>“</w:t>
      </w:r>
      <w:r>
        <w:rPr>
          <w:rFonts w:ascii="Times New Roman" w:eastAsia="宋体" w:hAnsi="Times New Roman" w:cs="Times New Roman"/>
          <w:spacing w:val="7"/>
          <w:sz w:val="24"/>
          <w:szCs w:val="24"/>
          <w:lang w:eastAsia="zh-CN"/>
        </w:rPr>
        <w:t>《基金合同》</w:t>
      </w:r>
      <w:r>
        <w:rPr>
          <w:rFonts w:ascii="Times New Roman" w:eastAsia="Times New Roman" w:hAnsi="Times New Roman" w:cs="Times New Roman"/>
          <w:spacing w:val="7"/>
          <w:sz w:val="24"/>
          <w:szCs w:val="24"/>
          <w:lang w:eastAsia="zh-CN"/>
        </w:rPr>
        <w:t>”</w:t>
      </w:r>
      <w:r>
        <w:rPr>
          <w:rFonts w:ascii="Times New Roman" w:eastAsia="宋体" w:hAnsi="Times New Roman" w:cs="Times New Roman"/>
          <w:spacing w:val="7"/>
          <w:sz w:val="24"/>
          <w:szCs w:val="24"/>
          <w:lang w:eastAsia="zh-CN"/>
        </w:rPr>
        <w:t>）以及</w:t>
      </w:r>
      <w:r>
        <w:rPr>
          <w:rFonts w:ascii="Times New Roman" w:eastAsia="宋体" w:hAnsi="Times New Roman" w:cs="Times New Roman"/>
          <w:spacing w:val="6"/>
          <w:sz w:val="24"/>
          <w:szCs w:val="24"/>
          <w:lang w:eastAsia="zh-CN"/>
        </w:rPr>
        <w:t>《东方红隧道股份高速公路</w:t>
      </w:r>
      <w:r>
        <w:rPr>
          <w:rFonts w:ascii="Times New Roman" w:eastAsia="宋体" w:hAnsi="Times New Roman" w:cs="Times New Roman"/>
          <w:spacing w:val="7"/>
          <w:sz w:val="24"/>
          <w:szCs w:val="24"/>
          <w:lang w:eastAsia="zh-CN"/>
        </w:rPr>
        <w:t>封闭式基础设施证券投资基金招募说明书》（以下简称</w:t>
      </w:r>
      <w:r>
        <w:rPr>
          <w:rFonts w:ascii="Times New Roman" w:eastAsia="Times New Roman" w:hAnsi="Times New Roman" w:cs="Times New Roman"/>
          <w:spacing w:val="7"/>
          <w:sz w:val="24"/>
          <w:szCs w:val="24"/>
          <w:lang w:eastAsia="zh-CN"/>
        </w:rPr>
        <w:t>“</w:t>
      </w:r>
      <w:r>
        <w:rPr>
          <w:rFonts w:ascii="Times New Roman" w:eastAsia="宋体" w:hAnsi="Times New Roman" w:cs="Times New Roman"/>
          <w:spacing w:val="7"/>
          <w:sz w:val="24"/>
          <w:szCs w:val="24"/>
          <w:lang w:eastAsia="zh-CN"/>
        </w:rPr>
        <w:t>《招募说明书》</w:t>
      </w:r>
      <w:r>
        <w:rPr>
          <w:rFonts w:ascii="Times New Roman" w:eastAsia="Times New Roman" w:hAnsi="Times New Roman" w:cs="Times New Roman"/>
          <w:spacing w:val="7"/>
          <w:sz w:val="24"/>
          <w:szCs w:val="24"/>
          <w:lang w:eastAsia="zh-CN"/>
        </w:rPr>
        <w:t>”</w:t>
      </w:r>
      <w:r>
        <w:rPr>
          <w:rFonts w:ascii="Times New Roman" w:eastAsia="宋体" w:hAnsi="Times New Roman" w:cs="Times New Roman"/>
          <w:spacing w:val="7"/>
          <w:sz w:val="24"/>
          <w:szCs w:val="24"/>
          <w:lang w:eastAsia="zh-CN"/>
        </w:rPr>
        <w:t>）等相关法律文件。投资有风险，投资者在进行投资决策前，应充分认识基础设施基金的风险特征，普通投资者在首次购买本基金时须签署风险揭示书。基金</w:t>
      </w:r>
      <w:r>
        <w:rPr>
          <w:rFonts w:ascii="Times New Roman" w:eastAsia="宋体" w:hAnsi="Times New Roman" w:cs="Times New Roman"/>
          <w:spacing w:val="5"/>
          <w:sz w:val="24"/>
          <w:szCs w:val="24"/>
          <w:lang w:eastAsia="zh-CN"/>
        </w:rPr>
        <w:t>管理人在此提请投资者特别关注《招募说明书》中</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重要提示</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重大事项提示</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3"/>
          <w:sz w:val="24"/>
          <w:szCs w:val="24"/>
          <w:lang w:eastAsia="zh-CN"/>
        </w:rPr>
        <w:t>和</w:t>
      </w:r>
      <w:r>
        <w:rPr>
          <w:rFonts w:ascii="Times New Roman" w:eastAsia="Times New Roman" w:hAnsi="Times New Roman" w:cs="Times New Roman"/>
          <w:spacing w:val="3"/>
          <w:sz w:val="24"/>
          <w:szCs w:val="24"/>
          <w:lang w:eastAsia="zh-CN"/>
        </w:rPr>
        <w:t>“</w:t>
      </w:r>
      <w:r>
        <w:rPr>
          <w:rFonts w:ascii="Times New Roman" w:eastAsia="宋体" w:hAnsi="Times New Roman" w:cs="Times New Roman"/>
          <w:spacing w:val="3"/>
          <w:sz w:val="24"/>
          <w:szCs w:val="24"/>
          <w:lang w:eastAsia="zh-CN"/>
        </w:rPr>
        <w:t>风险因素</w:t>
      </w:r>
      <w:r>
        <w:rPr>
          <w:rFonts w:ascii="Times New Roman" w:eastAsia="Times New Roman" w:hAnsi="Times New Roman" w:cs="Times New Roman"/>
          <w:spacing w:val="3"/>
          <w:sz w:val="24"/>
          <w:szCs w:val="24"/>
          <w:lang w:eastAsia="zh-CN"/>
        </w:rPr>
        <w:t>”</w:t>
      </w:r>
      <w:r>
        <w:rPr>
          <w:rFonts w:ascii="Times New Roman" w:eastAsia="宋体" w:hAnsi="Times New Roman" w:cs="Times New Roman"/>
          <w:spacing w:val="3"/>
          <w:sz w:val="24"/>
          <w:szCs w:val="24"/>
          <w:lang w:eastAsia="zh-CN"/>
        </w:rPr>
        <w:t>章节，充分了解本基金的各项</w:t>
      </w:r>
      <w:r>
        <w:rPr>
          <w:rFonts w:ascii="Times New Roman" w:eastAsia="宋体" w:hAnsi="Times New Roman" w:cs="Times New Roman"/>
          <w:spacing w:val="2"/>
          <w:sz w:val="24"/>
          <w:szCs w:val="24"/>
          <w:lang w:eastAsia="zh-CN"/>
        </w:rPr>
        <w:t>风险因素。</w:t>
      </w:r>
    </w:p>
    <w:p w:rsidR="00D54017" w:rsidRDefault="00A93123" w:rsidP="00A93123">
      <w:pPr>
        <w:kinsoku/>
        <w:autoSpaceDE/>
        <w:autoSpaceDN/>
        <w:spacing w:line="360" w:lineRule="auto"/>
        <w:ind w:firstLineChars="200" w:firstLine="486"/>
        <w:jc w:val="both"/>
        <w:rPr>
          <w:rFonts w:ascii="Times New Roman" w:eastAsia="宋体" w:hAnsi="Times New Roman" w:cs="Times New Roman"/>
          <w:sz w:val="24"/>
          <w:szCs w:val="24"/>
          <w:lang w:eastAsia="zh-CN"/>
        </w:rPr>
      </w:pPr>
      <w:r>
        <w:rPr>
          <w:rFonts w:ascii="Times New Roman" w:eastAsia="Times New Roman" w:hAnsi="Times New Roman" w:cs="Times New Roman"/>
          <w:spacing w:val="3"/>
          <w:sz w:val="24"/>
          <w:szCs w:val="24"/>
          <w:lang w:eastAsia="zh-CN"/>
        </w:rPr>
        <w:t>11</w:t>
      </w:r>
      <w:r>
        <w:rPr>
          <w:rFonts w:ascii="Times New Roman" w:eastAsia="宋体" w:hAnsi="Times New Roman" w:cs="Times New Roman"/>
          <w:spacing w:val="3"/>
          <w:sz w:val="24"/>
          <w:szCs w:val="24"/>
          <w:lang w:eastAsia="zh-CN"/>
        </w:rPr>
        <w:t>、各销售机构的销售网点以及开户、认购等事项的详细情况请向各销售</w:t>
      </w:r>
      <w:r>
        <w:rPr>
          <w:rFonts w:ascii="Times New Roman" w:eastAsia="宋体" w:hAnsi="Times New Roman" w:cs="Times New Roman"/>
          <w:spacing w:val="-7"/>
          <w:sz w:val="24"/>
          <w:szCs w:val="24"/>
          <w:lang w:eastAsia="zh-CN"/>
        </w:rPr>
        <w:t>机构咨询。</w:t>
      </w:r>
    </w:p>
    <w:p w:rsidR="00D54017" w:rsidRDefault="00A93123" w:rsidP="00A93123">
      <w:pPr>
        <w:kinsoku/>
        <w:autoSpaceDE/>
        <w:autoSpaceDN/>
        <w:spacing w:line="360" w:lineRule="auto"/>
        <w:ind w:firstLineChars="200" w:firstLine="486"/>
        <w:jc w:val="both"/>
        <w:rPr>
          <w:rFonts w:ascii="Times New Roman" w:eastAsia="宋体" w:hAnsi="Times New Roman" w:cs="Times New Roman"/>
          <w:sz w:val="24"/>
          <w:szCs w:val="24"/>
          <w:lang w:eastAsia="zh-CN"/>
        </w:rPr>
      </w:pPr>
      <w:r>
        <w:rPr>
          <w:rFonts w:ascii="Times New Roman" w:eastAsia="Times New Roman" w:hAnsi="Times New Roman" w:cs="Times New Roman"/>
          <w:spacing w:val="3"/>
          <w:sz w:val="24"/>
          <w:szCs w:val="24"/>
          <w:lang w:eastAsia="zh-CN"/>
        </w:rPr>
        <w:t>12</w:t>
      </w:r>
      <w:r>
        <w:rPr>
          <w:rFonts w:ascii="Times New Roman" w:eastAsia="宋体" w:hAnsi="Times New Roman" w:cs="Times New Roman"/>
          <w:spacing w:val="3"/>
          <w:sz w:val="24"/>
          <w:szCs w:val="24"/>
          <w:lang w:eastAsia="zh-CN"/>
        </w:rPr>
        <w:t>、本基金的上市事宜将另行公告。有关本次发售的其他事宜，将在规定</w:t>
      </w:r>
      <w:r>
        <w:rPr>
          <w:rFonts w:ascii="Times New Roman" w:eastAsia="宋体" w:hAnsi="Times New Roman" w:cs="Times New Roman"/>
          <w:spacing w:val="-3"/>
          <w:sz w:val="24"/>
          <w:szCs w:val="24"/>
          <w:lang w:eastAsia="zh-CN"/>
        </w:rPr>
        <w:t>媒介及时公告，敬请投资者留意。</w:t>
      </w:r>
    </w:p>
    <w:p w:rsidR="00D54017" w:rsidRDefault="00A93123" w:rsidP="00A93123">
      <w:pPr>
        <w:kinsoku/>
        <w:autoSpaceDE/>
        <w:autoSpaceDN/>
        <w:spacing w:line="360" w:lineRule="auto"/>
        <w:ind w:firstLineChars="200" w:firstLine="486"/>
        <w:jc w:val="both"/>
        <w:rPr>
          <w:rFonts w:ascii="Times New Roman" w:eastAsia="宋体" w:hAnsi="Times New Roman" w:cs="Times New Roman"/>
          <w:sz w:val="24"/>
          <w:szCs w:val="24"/>
          <w:lang w:eastAsia="zh-CN"/>
        </w:rPr>
      </w:pPr>
      <w:r>
        <w:rPr>
          <w:rFonts w:ascii="Times New Roman" w:eastAsia="Times New Roman" w:hAnsi="Times New Roman" w:cs="Times New Roman"/>
          <w:spacing w:val="3"/>
          <w:sz w:val="24"/>
          <w:szCs w:val="24"/>
          <w:lang w:eastAsia="zh-CN"/>
        </w:rPr>
        <w:t>13</w:t>
      </w:r>
      <w:r>
        <w:rPr>
          <w:rFonts w:ascii="Times New Roman" w:eastAsia="宋体" w:hAnsi="Times New Roman" w:cs="Times New Roman"/>
          <w:spacing w:val="3"/>
          <w:sz w:val="24"/>
          <w:szCs w:val="24"/>
          <w:lang w:eastAsia="zh-CN"/>
        </w:rPr>
        <w:t>、基金管理人可根据募集期间的具体情况对发售安排做适当调整，并及</w:t>
      </w:r>
      <w:r>
        <w:rPr>
          <w:rFonts w:ascii="Times New Roman" w:eastAsia="宋体" w:hAnsi="Times New Roman" w:cs="Times New Roman"/>
          <w:spacing w:val="-11"/>
          <w:sz w:val="24"/>
          <w:szCs w:val="24"/>
          <w:lang w:eastAsia="zh-CN"/>
        </w:rPr>
        <w:t>时公告。</w:t>
      </w:r>
    </w:p>
    <w:p w:rsidR="00D54017" w:rsidRDefault="00A93123" w:rsidP="00A93123">
      <w:pPr>
        <w:kinsoku/>
        <w:autoSpaceDE/>
        <w:autoSpaceDN/>
        <w:spacing w:line="360" w:lineRule="auto"/>
        <w:ind w:firstLineChars="200" w:firstLine="460"/>
        <w:jc w:val="both"/>
        <w:rPr>
          <w:rFonts w:ascii="Times New Roman" w:eastAsia="宋体" w:hAnsi="Times New Roman" w:cs="Times New Roman"/>
          <w:sz w:val="24"/>
          <w:szCs w:val="24"/>
          <w:lang w:eastAsia="zh-CN"/>
        </w:rPr>
      </w:pPr>
      <w:r>
        <w:rPr>
          <w:rFonts w:ascii="Times New Roman" w:eastAsia="Times New Roman" w:hAnsi="Times New Roman" w:cs="Times New Roman"/>
          <w:spacing w:val="-10"/>
          <w:sz w:val="24"/>
          <w:szCs w:val="24"/>
          <w:lang w:eastAsia="zh-CN"/>
        </w:rPr>
        <w:t>14</w:t>
      </w:r>
      <w:r>
        <w:rPr>
          <w:rFonts w:ascii="Times New Roman" w:eastAsia="宋体" w:hAnsi="Times New Roman" w:cs="Times New Roman"/>
          <w:spacing w:val="-10"/>
          <w:sz w:val="24"/>
          <w:szCs w:val="24"/>
          <w:lang w:eastAsia="zh-CN"/>
        </w:rPr>
        <w:t>、风险提示：</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本基金为公开募集基础设施证券投资基金，发售方式与普通公开募集证券</w:t>
      </w:r>
      <w:r>
        <w:rPr>
          <w:rFonts w:ascii="Times New Roman" w:eastAsia="宋体" w:hAnsi="Times New Roman" w:cs="Times New Roman"/>
          <w:spacing w:val="-3"/>
          <w:sz w:val="24"/>
          <w:szCs w:val="24"/>
          <w:lang w:eastAsia="zh-CN"/>
        </w:rPr>
        <w:t>投资基金有所区别，请投资者特别关注。</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基金为基础设施证券投资基金，在封闭运作期内主要投资于基础设施资产支持证券，获取基础设施项目运营收益并承担基础设施价格波动的风险。由于本基金的投资标的与股票型基金、混合型基金、债券型基金和货币型基金等的投资</w:t>
      </w:r>
      <w:r>
        <w:rPr>
          <w:rFonts w:ascii="Times New Roman" w:eastAsia="宋体" w:hAnsi="Times New Roman" w:cs="Times New Roman"/>
          <w:spacing w:val="-2"/>
          <w:sz w:val="24"/>
          <w:szCs w:val="24"/>
          <w:lang w:eastAsia="zh-CN"/>
        </w:rPr>
        <w:t>标的存在明显差异，故本基金与上述类型基金有不同的风险收益特征。</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4"/>
          <w:sz w:val="24"/>
          <w:szCs w:val="24"/>
          <w:lang w:eastAsia="zh-CN"/>
        </w:rPr>
        <w:t>本基金在投资运作、交易等环节的主要风险包括与公募基金相关的风险、与基础设施项目相关的风险、与专项计划相关的风险以及其他风险</w:t>
      </w:r>
      <w:r>
        <w:rPr>
          <w:rFonts w:ascii="Times New Roman" w:eastAsia="宋体" w:hAnsi="Times New Roman" w:cs="Times New Roman"/>
          <w:spacing w:val="-2"/>
          <w:sz w:val="24"/>
          <w:szCs w:val="24"/>
          <w:lang w:eastAsia="zh-CN"/>
        </w:rPr>
        <w:t>。</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其中，与公募基金相关的风险包括但不限于：集中投资风险、基金价格波动风险、流动性风险、发售失败风险、中止发售风险、停牌或终止上市风险、基金合同提前终止的风险、基金份额交易价格折溢价风险、本基金整体架构所涉及相关交易风险、关联交易风险、潜在的利益冲突风险、原始权益人及其关联方持有份额比例较高可能导致的风险、对外借款风险、基金净值无法反映基础设施项目的公允价值和基金实时运营状况的风险、基金</w:t>
      </w:r>
      <w:r>
        <w:rPr>
          <w:rFonts w:ascii="Times New Roman" w:eastAsia="宋体" w:hAnsi="Times New Roman" w:cs="Times New Roman"/>
          <w:spacing w:val="-2"/>
          <w:sz w:val="24"/>
          <w:szCs w:val="24"/>
          <w:lang w:eastAsia="zh-CN"/>
        </w:rPr>
        <w:t>净值逐年降低甚至趋于零的风险、基金份额交易价格上涨导致</w:t>
      </w:r>
      <w:r>
        <w:rPr>
          <w:rFonts w:ascii="Times New Roman" w:eastAsia="宋体" w:hAnsi="Times New Roman" w:cs="Times New Roman"/>
          <w:spacing w:val="-2"/>
          <w:sz w:val="24"/>
          <w:szCs w:val="24"/>
          <w:lang w:eastAsia="zh-CN"/>
        </w:rPr>
        <w:t>IRR</w:t>
      </w:r>
      <w:r>
        <w:rPr>
          <w:rFonts w:ascii="Times New Roman" w:eastAsia="宋体" w:hAnsi="Times New Roman" w:cs="Times New Roman"/>
          <w:spacing w:val="-2"/>
          <w:sz w:val="24"/>
          <w:szCs w:val="24"/>
          <w:lang w:eastAsia="zh-CN"/>
        </w:rPr>
        <w:t>为</w:t>
      </w:r>
      <w:r>
        <w:rPr>
          <w:rFonts w:ascii="Times New Roman" w:eastAsia="宋体" w:hAnsi="Times New Roman" w:cs="Times New Roman"/>
          <w:spacing w:val="-2"/>
          <w:sz w:val="24"/>
          <w:szCs w:val="24"/>
          <w:lang w:eastAsia="zh-CN"/>
        </w:rPr>
        <w:t>0</w:t>
      </w:r>
      <w:r>
        <w:rPr>
          <w:rFonts w:ascii="Times New Roman" w:eastAsia="宋体" w:hAnsi="Times New Roman" w:cs="Times New Roman"/>
          <w:spacing w:val="-2"/>
          <w:sz w:val="24"/>
          <w:szCs w:val="24"/>
          <w:lang w:eastAsia="zh-CN"/>
        </w:rPr>
        <w:t>甚至亏损的风险、新种类基金收益不达预期的风险、基金限售份额解禁风险、基金运作风险和账户管理风险、运营管理机构履约能力风险、基金管理人、基金托管人等机构尽职履责风险、基础设施项目运营管理机构的履职风险、基础设施项目运营管理机构的解聘及更换风险、项目公司人员尽职履责风险、与交易安排有关的风险。</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与基础设施项目相关的风险包括但不限于：宏观经济环境变化可能导致的行业风险、基础设施项目所在区域发展不及预期的风险、基础设施项目所在区域市场环境风险、竞争性路</w:t>
      </w:r>
      <w:r>
        <w:rPr>
          <w:rFonts w:ascii="Times New Roman" w:eastAsia="宋体" w:hAnsi="Times New Roman" w:cs="Times New Roman"/>
          <w:spacing w:val="4"/>
          <w:sz w:val="24"/>
          <w:szCs w:val="24"/>
          <w:lang w:eastAsia="zh-CN"/>
        </w:rPr>
        <w:t>网带来的车流量分流风险、固定资产投资手续相关风险、部分相关资产未纳入基础设施项目资产范围涉及的风险、基础设施项目运营风险、基础设施项目政策调整风险、资产收购及处置需经过主管部门同意的风险、基础设施项目收购与处置的相关风险、估值与现金流预测的风险、股东借款带来的现金流波动风险、基础设施项目投保额赔付的风险、基础设施资产到期移交风险、收费公路权益被主管机关提前收回的风险、关于基础设施项目工程质量的风险、意外事件及不可抗力给基础设施项目造成的风险。</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与专项计划相关的风险包括但不限于：资产支持证券的流动性风险、专项</w:t>
      </w:r>
      <w:r>
        <w:rPr>
          <w:rFonts w:ascii="Times New Roman" w:eastAsia="宋体" w:hAnsi="Times New Roman" w:cs="Times New Roman"/>
          <w:spacing w:val="4"/>
          <w:sz w:val="24"/>
          <w:szCs w:val="24"/>
          <w:lang w:eastAsia="zh-CN"/>
        </w:rPr>
        <w:t>计划等特殊目的载体提前终止的风险、专项计划运作风险和账户管理风险、计划管理人、计划托管人等机构尽职履责风险。</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其他风险包括但不限于：证券市场风险、税收等政策调整风险、管理风险、操作风险、技术风险、基金法律文件风险收益特征表述与销售机构基金风险评价可能不一致的风险、参与机构尽职履责相关风险、不可抗力风险、其他相关风险、法律法规和交易所业务规则调整更新。</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本基金的具体运作特点详见基金合同和招募说明书的约定。投资本基金可能面临的风险详见本基金招募说明书的</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风险揭示</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部分。</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本基金管理人承诺以诚实信用、勤勉尽责的原</w:t>
      </w:r>
      <w:r>
        <w:rPr>
          <w:rFonts w:ascii="Times New Roman" w:eastAsia="宋体" w:hAnsi="Times New Roman" w:cs="Times New Roman"/>
          <w:spacing w:val="4"/>
          <w:sz w:val="24"/>
          <w:szCs w:val="24"/>
          <w:lang w:eastAsia="zh-CN"/>
        </w:rPr>
        <w:t>则管理和运用基础设施基金资产、履行基础设施项目运营管理职责，但不保证本基金一定盈利，也不保证最低收益或投资本金不受损失。基金的过往业绩及其净值高低并不预示其未来业绩表现，基金管理人管理的其他基金的业绩也不构成对本基金业绩表现的保</w:t>
      </w:r>
      <w:r>
        <w:rPr>
          <w:rFonts w:ascii="Times New Roman" w:eastAsia="宋体" w:hAnsi="Times New Roman" w:cs="Times New Roman"/>
          <w:spacing w:val="-11"/>
          <w:sz w:val="24"/>
          <w:szCs w:val="24"/>
          <w:lang w:eastAsia="zh-CN"/>
        </w:rPr>
        <w:t>证。</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本基金的可供分配金额测算报告的相关预测结果不代表基金存续期间基础设施项目真实的现金流分配情况，也不代表本基金能够按照可供分配金额</w:t>
      </w:r>
      <w:r>
        <w:rPr>
          <w:rFonts w:ascii="Times New Roman" w:eastAsia="宋体" w:hAnsi="Times New Roman" w:cs="Times New Roman"/>
          <w:spacing w:val="3"/>
          <w:sz w:val="24"/>
          <w:szCs w:val="24"/>
          <w:lang w:eastAsia="zh-CN"/>
        </w:rPr>
        <w:t>预测</w:t>
      </w:r>
      <w:r>
        <w:rPr>
          <w:rFonts w:ascii="Times New Roman" w:eastAsia="宋体" w:hAnsi="Times New Roman" w:cs="Times New Roman"/>
          <w:spacing w:val="4"/>
          <w:sz w:val="24"/>
          <w:szCs w:val="24"/>
          <w:lang w:eastAsia="zh-CN"/>
        </w:rPr>
        <w:t>结果进行分配；本基金基础设施资产评估报告的相关评估结果不代表基础</w:t>
      </w:r>
      <w:r>
        <w:rPr>
          <w:rFonts w:ascii="Times New Roman" w:eastAsia="宋体" w:hAnsi="Times New Roman" w:cs="Times New Roman"/>
          <w:spacing w:val="3"/>
          <w:sz w:val="24"/>
          <w:szCs w:val="24"/>
          <w:lang w:eastAsia="zh-CN"/>
        </w:rPr>
        <w:t>设施</w:t>
      </w:r>
      <w:r>
        <w:rPr>
          <w:rFonts w:ascii="Times New Roman" w:eastAsia="宋体" w:hAnsi="Times New Roman" w:cs="Times New Roman"/>
          <w:spacing w:val="-2"/>
          <w:sz w:val="24"/>
          <w:szCs w:val="24"/>
          <w:lang w:eastAsia="zh-CN"/>
        </w:rPr>
        <w:t>资产的实际可交易价格，不代表基础设施项目能够按照评估结果进行转让。</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Times New Roman" w:hAnsi="Times New Roman" w:cs="Times New Roman"/>
          <w:spacing w:val="-2"/>
          <w:sz w:val="24"/>
          <w:szCs w:val="24"/>
          <w:lang w:eastAsia="zh-CN"/>
        </w:rPr>
        <w:t>15</w:t>
      </w:r>
      <w:r>
        <w:rPr>
          <w:rFonts w:ascii="Times New Roman" w:eastAsia="宋体" w:hAnsi="Times New Roman" w:cs="Times New Roman"/>
          <w:spacing w:val="-2"/>
          <w:sz w:val="24"/>
          <w:szCs w:val="24"/>
          <w:lang w:eastAsia="zh-CN"/>
        </w:rPr>
        <w:t>、基金管理人及财务顾问对本基金份额发售公告保留最终解释权。</w:t>
      </w:r>
    </w:p>
    <w:p w:rsidR="00D54017" w:rsidRDefault="00D54017">
      <w:pPr>
        <w:spacing w:line="360" w:lineRule="auto"/>
        <w:ind w:firstLineChars="200" w:firstLine="480"/>
        <w:rPr>
          <w:rFonts w:ascii="Times New Roman" w:eastAsia="宋体" w:hAnsi="Times New Roman" w:cs="Times New Roman"/>
          <w:sz w:val="24"/>
          <w:szCs w:val="24"/>
          <w:lang w:eastAsia="zh-CN"/>
        </w:rPr>
        <w:sectPr w:rsidR="00D54017">
          <w:headerReference w:type="default" r:id="rId15"/>
          <w:footerReference w:type="default" r:id="rId16"/>
          <w:pgSz w:w="11907" w:h="16839"/>
          <w:pgMar w:top="1166" w:right="1600" w:bottom="998" w:left="1769" w:header="840" w:footer="797" w:gutter="0"/>
          <w:cols w:space="720"/>
        </w:sect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sdt>
      <w:sdtPr>
        <w:rPr>
          <w:rFonts w:ascii="Times New Roman" w:eastAsia="宋体" w:hAnsi="Times New Roman" w:cs="Times New Roman"/>
        </w:rPr>
        <w:id w:val="147458751"/>
        <w:docPartObj>
          <w:docPartGallery w:val="Table of Contents"/>
          <w:docPartUnique/>
        </w:docPartObj>
      </w:sdtPr>
      <w:sdtEndPr>
        <w:rPr>
          <w:rFonts w:eastAsia="Times New Roman"/>
          <w:szCs w:val="24"/>
          <w:lang w:eastAsia="zh-CN"/>
        </w:rPr>
      </w:sdtEndPr>
      <w:sdtContent>
        <w:p w:rsidR="00D54017" w:rsidRDefault="00A93123">
          <w:pPr>
            <w:spacing w:line="360" w:lineRule="auto"/>
            <w:jc w:val="center"/>
            <w:rPr>
              <w:rFonts w:ascii="Times New Roman" w:hAnsi="Times New Roman" w:cs="Times New Roman"/>
              <w:b/>
              <w:bCs/>
            </w:rPr>
          </w:pPr>
          <w:r>
            <w:rPr>
              <w:rFonts w:ascii="Times New Roman" w:eastAsia="宋体" w:hAnsi="Times New Roman" w:cs="Times New Roman"/>
              <w:b/>
              <w:bCs/>
            </w:rPr>
            <w:t>目</w:t>
          </w:r>
          <w:r>
            <w:rPr>
              <w:rFonts w:ascii="Times New Roman" w:eastAsia="宋体" w:hAnsi="Times New Roman" w:cs="Times New Roman" w:hint="eastAsia"/>
              <w:b/>
              <w:bCs/>
              <w:lang w:eastAsia="zh-CN"/>
            </w:rPr>
            <w:t xml:space="preserve"> </w:t>
          </w:r>
          <w:r>
            <w:rPr>
              <w:rFonts w:ascii="Times New Roman" w:eastAsia="宋体" w:hAnsi="Times New Roman" w:cs="Times New Roman"/>
              <w:b/>
              <w:bCs/>
            </w:rPr>
            <w:t>录</w:t>
          </w:r>
        </w:p>
        <w:p w:rsidR="00D54017" w:rsidRDefault="00D54017">
          <w:pPr>
            <w:pStyle w:val="1"/>
            <w:tabs>
              <w:tab w:val="right" w:leader="dot" w:pos="8372"/>
            </w:tabs>
            <w:spacing w:line="360" w:lineRule="auto"/>
            <w:rPr>
              <w:rFonts w:ascii="Times New Roman" w:hAnsi="Times New Roman" w:cs="Times New Roman"/>
            </w:rPr>
          </w:pPr>
          <w:r w:rsidRPr="00D54017">
            <w:rPr>
              <w:rFonts w:ascii="Times New Roman" w:eastAsia="Times New Roman" w:hAnsi="Times New Roman" w:cs="Times New Roman"/>
              <w:sz w:val="24"/>
              <w:szCs w:val="24"/>
              <w:lang w:eastAsia="zh-CN"/>
            </w:rPr>
            <w:fldChar w:fldCharType="begin"/>
          </w:r>
          <w:r w:rsidR="00A93123">
            <w:rPr>
              <w:rFonts w:ascii="Times New Roman" w:eastAsia="Times New Roman" w:hAnsi="Times New Roman" w:cs="Times New Roman"/>
              <w:sz w:val="24"/>
              <w:szCs w:val="24"/>
              <w:lang w:eastAsia="zh-CN"/>
            </w:rPr>
            <w:instrText xml:space="preserve">TOC \o "1-3" \h \u </w:instrText>
          </w:r>
          <w:r w:rsidRPr="00D54017">
            <w:rPr>
              <w:rFonts w:ascii="Times New Roman" w:eastAsia="Times New Roman" w:hAnsi="Times New Roman" w:cs="Times New Roman"/>
              <w:sz w:val="24"/>
              <w:szCs w:val="24"/>
              <w:lang w:eastAsia="zh-CN"/>
            </w:rPr>
            <w:fldChar w:fldCharType="separate"/>
          </w:r>
          <w:hyperlink w:anchor="_Toc28737" w:history="1">
            <w:r w:rsidR="00A93123">
              <w:rPr>
                <w:rFonts w:ascii="Times New Roman" w:eastAsia="宋体" w:hAnsi="Times New Roman" w:cs="Times New Roman"/>
                <w:bCs/>
                <w:spacing w:val="-5"/>
                <w:szCs w:val="24"/>
                <w:lang w:eastAsia="zh-CN"/>
              </w:rPr>
              <w:t>释义</w:t>
            </w:r>
            <w:r w:rsidR="00A93123">
              <w:rPr>
                <w:rFonts w:ascii="Times New Roman" w:hAnsi="Times New Roman" w:cs="Times New Roman"/>
              </w:rPr>
              <w:tab/>
            </w:r>
            <w:r>
              <w:rPr>
                <w:rFonts w:ascii="Times New Roman" w:hAnsi="Times New Roman" w:cs="Times New Roman"/>
              </w:rPr>
              <w:fldChar w:fldCharType="begin"/>
            </w:r>
            <w:r w:rsidR="00A93123">
              <w:rPr>
                <w:rFonts w:ascii="Times New Roman" w:hAnsi="Times New Roman" w:cs="Times New Roman"/>
              </w:rPr>
              <w:instrText xml:space="preserve"> PAGEREF _Toc28737 \h </w:instrText>
            </w:r>
            <w:r>
              <w:rPr>
                <w:rFonts w:ascii="Times New Roman" w:hAnsi="Times New Roman" w:cs="Times New Roman"/>
              </w:rPr>
            </w:r>
            <w:r>
              <w:rPr>
                <w:rFonts w:ascii="Times New Roman" w:hAnsi="Times New Roman" w:cs="Times New Roman"/>
              </w:rPr>
              <w:fldChar w:fldCharType="separate"/>
            </w:r>
            <w:r w:rsidR="00A93123">
              <w:rPr>
                <w:rFonts w:ascii="Times New Roman" w:hAnsi="Times New Roman" w:cs="Times New Roman"/>
              </w:rPr>
              <w:t>11</w:t>
            </w:r>
            <w:r>
              <w:rPr>
                <w:rFonts w:ascii="Times New Roman" w:hAnsi="Times New Roman" w:cs="Times New Roman"/>
              </w:rPr>
              <w:fldChar w:fldCharType="end"/>
            </w:r>
          </w:hyperlink>
        </w:p>
        <w:p w:rsidR="00D54017" w:rsidRDefault="00D54017">
          <w:pPr>
            <w:pStyle w:val="1"/>
            <w:tabs>
              <w:tab w:val="right" w:leader="dot" w:pos="8372"/>
            </w:tabs>
            <w:spacing w:line="360" w:lineRule="auto"/>
            <w:rPr>
              <w:rFonts w:ascii="Times New Roman" w:hAnsi="Times New Roman" w:cs="Times New Roman"/>
            </w:rPr>
          </w:pPr>
          <w:hyperlink w:anchor="_Toc12661" w:history="1">
            <w:r w:rsidR="00A93123">
              <w:rPr>
                <w:rFonts w:ascii="Times New Roman" w:eastAsia="宋体" w:hAnsi="Times New Roman" w:cs="Times New Roman"/>
                <w:bCs/>
                <w:spacing w:val="-4"/>
                <w:szCs w:val="24"/>
                <w:lang w:eastAsia="zh-CN"/>
              </w:rPr>
              <w:t>一、询价结果及定价情况</w:t>
            </w:r>
            <w:r w:rsidR="00A93123">
              <w:rPr>
                <w:rFonts w:ascii="Times New Roman" w:hAnsi="Times New Roman" w:cs="Times New Roman"/>
              </w:rPr>
              <w:tab/>
            </w:r>
            <w:r>
              <w:rPr>
                <w:rFonts w:ascii="Times New Roman" w:hAnsi="Times New Roman" w:cs="Times New Roman"/>
              </w:rPr>
              <w:fldChar w:fldCharType="begin"/>
            </w:r>
            <w:r w:rsidR="00A93123">
              <w:rPr>
                <w:rFonts w:ascii="Times New Roman" w:hAnsi="Times New Roman" w:cs="Times New Roman"/>
              </w:rPr>
              <w:instrText xml:space="preserve"> PAGEREF _Toc12661 \h </w:instrText>
            </w:r>
            <w:r>
              <w:rPr>
                <w:rFonts w:ascii="Times New Roman" w:hAnsi="Times New Roman" w:cs="Times New Roman"/>
              </w:rPr>
            </w:r>
            <w:r>
              <w:rPr>
                <w:rFonts w:ascii="Times New Roman" w:hAnsi="Times New Roman" w:cs="Times New Roman"/>
              </w:rPr>
              <w:fldChar w:fldCharType="separate"/>
            </w:r>
            <w:r w:rsidR="00A93123">
              <w:rPr>
                <w:rFonts w:ascii="Times New Roman" w:hAnsi="Times New Roman" w:cs="Times New Roman"/>
              </w:rPr>
              <w:t>13</w:t>
            </w:r>
            <w:r>
              <w:rPr>
                <w:rFonts w:ascii="Times New Roman" w:hAnsi="Times New Roman" w:cs="Times New Roman"/>
              </w:rPr>
              <w:fldChar w:fldCharType="end"/>
            </w:r>
          </w:hyperlink>
        </w:p>
        <w:p w:rsidR="00D54017" w:rsidRDefault="00D54017">
          <w:pPr>
            <w:pStyle w:val="1"/>
            <w:tabs>
              <w:tab w:val="right" w:leader="dot" w:pos="8372"/>
            </w:tabs>
            <w:spacing w:line="360" w:lineRule="auto"/>
            <w:rPr>
              <w:rFonts w:ascii="Times New Roman" w:hAnsi="Times New Roman" w:cs="Times New Roman"/>
            </w:rPr>
          </w:pPr>
          <w:hyperlink w:anchor="_Toc18172" w:history="1">
            <w:r w:rsidR="00A93123">
              <w:rPr>
                <w:rFonts w:ascii="Times New Roman" w:eastAsia="宋体" w:hAnsi="Times New Roman" w:cs="Times New Roman"/>
                <w:bCs/>
                <w:spacing w:val="-3"/>
                <w:szCs w:val="24"/>
                <w:lang w:eastAsia="zh-CN"/>
              </w:rPr>
              <w:t>二、本次发售的基本情况</w:t>
            </w:r>
            <w:r w:rsidR="00A93123">
              <w:rPr>
                <w:rFonts w:ascii="Times New Roman" w:hAnsi="Times New Roman" w:cs="Times New Roman"/>
              </w:rPr>
              <w:tab/>
            </w:r>
            <w:r>
              <w:rPr>
                <w:rFonts w:ascii="Times New Roman" w:hAnsi="Times New Roman" w:cs="Times New Roman"/>
              </w:rPr>
              <w:fldChar w:fldCharType="begin"/>
            </w:r>
            <w:r w:rsidR="00A93123">
              <w:rPr>
                <w:rFonts w:ascii="Times New Roman" w:hAnsi="Times New Roman" w:cs="Times New Roman"/>
              </w:rPr>
              <w:instrText xml:space="preserve"> PAGEREF _Toc18172 \h </w:instrText>
            </w:r>
            <w:r>
              <w:rPr>
                <w:rFonts w:ascii="Times New Roman" w:hAnsi="Times New Roman" w:cs="Times New Roman"/>
              </w:rPr>
            </w:r>
            <w:r>
              <w:rPr>
                <w:rFonts w:ascii="Times New Roman" w:hAnsi="Times New Roman" w:cs="Times New Roman"/>
              </w:rPr>
              <w:fldChar w:fldCharType="separate"/>
            </w:r>
            <w:r w:rsidR="00A93123">
              <w:rPr>
                <w:rFonts w:ascii="Times New Roman" w:hAnsi="Times New Roman" w:cs="Times New Roman"/>
              </w:rPr>
              <w:t>14</w:t>
            </w:r>
            <w:r>
              <w:rPr>
                <w:rFonts w:ascii="Times New Roman" w:hAnsi="Times New Roman" w:cs="Times New Roman"/>
              </w:rPr>
              <w:fldChar w:fldCharType="end"/>
            </w:r>
          </w:hyperlink>
        </w:p>
        <w:p w:rsidR="00D54017" w:rsidRDefault="00D54017">
          <w:pPr>
            <w:pStyle w:val="1"/>
            <w:tabs>
              <w:tab w:val="right" w:leader="dot" w:pos="8372"/>
            </w:tabs>
            <w:spacing w:line="360" w:lineRule="auto"/>
            <w:rPr>
              <w:rFonts w:ascii="Times New Roman" w:hAnsi="Times New Roman" w:cs="Times New Roman"/>
            </w:rPr>
          </w:pPr>
          <w:hyperlink w:anchor="_Toc22832" w:history="1">
            <w:r w:rsidR="00A93123">
              <w:rPr>
                <w:rFonts w:ascii="Times New Roman" w:eastAsia="宋体" w:hAnsi="Times New Roman" w:cs="Times New Roman"/>
                <w:bCs/>
                <w:spacing w:val="-3"/>
                <w:szCs w:val="24"/>
                <w:lang w:eastAsia="zh-CN"/>
              </w:rPr>
              <w:t>三、战略配售情况</w:t>
            </w:r>
            <w:r w:rsidR="00A93123">
              <w:rPr>
                <w:rFonts w:ascii="Times New Roman" w:hAnsi="Times New Roman" w:cs="Times New Roman"/>
              </w:rPr>
              <w:tab/>
            </w:r>
            <w:r>
              <w:rPr>
                <w:rFonts w:ascii="Times New Roman" w:hAnsi="Times New Roman" w:cs="Times New Roman"/>
              </w:rPr>
              <w:fldChar w:fldCharType="begin"/>
            </w:r>
            <w:r w:rsidR="00A93123">
              <w:rPr>
                <w:rFonts w:ascii="Times New Roman" w:hAnsi="Times New Roman" w:cs="Times New Roman"/>
              </w:rPr>
              <w:instrText xml:space="preserve"> PAGEREF _Toc22832 \h </w:instrText>
            </w:r>
            <w:r>
              <w:rPr>
                <w:rFonts w:ascii="Times New Roman" w:hAnsi="Times New Roman" w:cs="Times New Roman"/>
              </w:rPr>
            </w:r>
            <w:r>
              <w:rPr>
                <w:rFonts w:ascii="Times New Roman" w:hAnsi="Times New Roman" w:cs="Times New Roman"/>
              </w:rPr>
              <w:fldChar w:fldCharType="separate"/>
            </w:r>
            <w:r w:rsidR="00A93123">
              <w:rPr>
                <w:rFonts w:ascii="Times New Roman" w:hAnsi="Times New Roman" w:cs="Times New Roman"/>
              </w:rPr>
              <w:t>23</w:t>
            </w:r>
            <w:r>
              <w:rPr>
                <w:rFonts w:ascii="Times New Roman" w:hAnsi="Times New Roman" w:cs="Times New Roman"/>
              </w:rPr>
              <w:fldChar w:fldCharType="end"/>
            </w:r>
          </w:hyperlink>
        </w:p>
        <w:p w:rsidR="00D54017" w:rsidRDefault="00D54017">
          <w:pPr>
            <w:pStyle w:val="1"/>
            <w:tabs>
              <w:tab w:val="right" w:leader="dot" w:pos="8372"/>
            </w:tabs>
            <w:spacing w:line="360" w:lineRule="auto"/>
            <w:rPr>
              <w:rFonts w:ascii="Times New Roman" w:hAnsi="Times New Roman" w:cs="Times New Roman"/>
            </w:rPr>
          </w:pPr>
          <w:hyperlink w:anchor="_Toc20389" w:history="1">
            <w:r w:rsidR="00A93123">
              <w:rPr>
                <w:rFonts w:ascii="Times New Roman" w:eastAsia="宋体" w:hAnsi="Times New Roman" w:cs="Times New Roman"/>
                <w:bCs/>
                <w:spacing w:val="-8"/>
                <w:szCs w:val="24"/>
                <w:lang w:eastAsia="zh-CN"/>
              </w:rPr>
              <w:t>四、网下发售</w:t>
            </w:r>
            <w:r w:rsidR="00A93123">
              <w:rPr>
                <w:rFonts w:ascii="Times New Roman" w:hAnsi="Times New Roman" w:cs="Times New Roman"/>
              </w:rPr>
              <w:tab/>
            </w:r>
            <w:r>
              <w:rPr>
                <w:rFonts w:ascii="Times New Roman" w:hAnsi="Times New Roman" w:cs="Times New Roman"/>
              </w:rPr>
              <w:fldChar w:fldCharType="begin"/>
            </w:r>
            <w:r w:rsidR="00A93123">
              <w:rPr>
                <w:rFonts w:ascii="Times New Roman" w:hAnsi="Times New Roman" w:cs="Times New Roman"/>
              </w:rPr>
              <w:instrText xml:space="preserve"> PAGEREF _Toc20389 \h </w:instrText>
            </w:r>
            <w:r>
              <w:rPr>
                <w:rFonts w:ascii="Times New Roman" w:hAnsi="Times New Roman" w:cs="Times New Roman"/>
              </w:rPr>
            </w:r>
            <w:r>
              <w:rPr>
                <w:rFonts w:ascii="Times New Roman" w:hAnsi="Times New Roman" w:cs="Times New Roman"/>
              </w:rPr>
              <w:fldChar w:fldCharType="separate"/>
            </w:r>
            <w:r w:rsidR="00A93123">
              <w:rPr>
                <w:rFonts w:ascii="Times New Roman" w:hAnsi="Times New Roman" w:cs="Times New Roman"/>
              </w:rPr>
              <w:t>27</w:t>
            </w:r>
            <w:r>
              <w:rPr>
                <w:rFonts w:ascii="Times New Roman" w:hAnsi="Times New Roman" w:cs="Times New Roman"/>
              </w:rPr>
              <w:fldChar w:fldCharType="end"/>
            </w:r>
          </w:hyperlink>
        </w:p>
        <w:p w:rsidR="00D54017" w:rsidRDefault="00D54017">
          <w:pPr>
            <w:pStyle w:val="1"/>
            <w:tabs>
              <w:tab w:val="right" w:leader="dot" w:pos="8372"/>
            </w:tabs>
            <w:spacing w:line="360" w:lineRule="auto"/>
            <w:rPr>
              <w:rFonts w:ascii="Times New Roman" w:hAnsi="Times New Roman" w:cs="Times New Roman"/>
            </w:rPr>
          </w:pPr>
          <w:hyperlink w:anchor="_Toc13510" w:history="1">
            <w:r w:rsidR="00A93123">
              <w:rPr>
                <w:rFonts w:ascii="Times New Roman" w:eastAsia="宋体" w:hAnsi="Times New Roman" w:cs="Times New Roman"/>
                <w:bCs/>
                <w:spacing w:val="-4"/>
                <w:szCs w:val="24"/>
                <w:lang w:eastAsia="zh-CN"/>
              </w:rPr>
              <w:t>五、公众投资者认购</w:t>
            </w:r>
            <w:r w:rsidR="00A93123">
              <w:rPr>
                <w:rFonts w:ascii="Times New Roman" w:hAnsi="Times New Roman" w:cs="Times New Roman"/>
              </w:rPr>
              <w:tab/>
            </w:r>
            <w:r>
              <w:rPr>
                <w:rFonts w:ascii="Times New Roman" w:hAnsi="Times New Roman" w:cs="Times New Roman"/>
              </w:rPr>
              <w:fldChar w:fldCharType="begin"/>
            </w:r>
            <w:r w:rsidR="00A93123">
              <w:rPr>
                <w:rFonts w:ascii="Times New Roman" w:hAnsi="Times New Roman" w:cs="Times New Roman"/>
              </w:rPr>
              <w:instrText xml:space="preserve"> PAGEREF _Toc13510 \h </w:instrText>
            </w:r>
            <w:r>
              <w:rPr>
                <w:rFonts w:ascii="Times New Roman" w:hAnsi="Times New Roman" w:cs="Times New Roman"/>
              </w:rPr>
            </w:r>
            <w:r>
              <w:rPr>
                <w:rFonts w:ascii="Times New Roman" w:hAnsi="Times New Roman" w:cs="Times New Roman"/>
              </w:rPr>
              <w:fldChar w:fldCharType="separate"/>
            </w:r>
            <w:r w:rsidR="00A93123">
              <w:rPr>
                <w:rFonts w:ascii="Times New Roman" w:hAnsi="Times New Roman" w:cs="Times New Roman"/>
              </w:rPr>
              <w:t>30</w:t>
            </w:r>
            <w:r>
              <w:rPr>
                <w:rFonts w:ascii="Times New Roman" w:hAnsi="Times New Roman" w:cs="Times New Roman"/>
              </w:rPr>
              <w:fldChar w:fldCharType="end"/>
            </w:r>
          </w:hyperlink>
        </w:p>
        <w:p w:rsidR="00D54017" w:rsidRDefault="00D54017">
          <w:pPr>
            <w:pStyle w:val="1"/>
            <w:tabs>
              <w:tab w:val="right" w:leader="dot" w:pos="8372"/>
            </w:tabs>
            <w:spacing w:line="360" w:lineRule="auto"/>
            <w:rPr>
              <w:rFonts w:ascii="Times New Roman" w:hAnsi="Times New Roman" w:cs="Times New Roman"/>
            </w:rPr>
          </w:pPr>
          <w:hyperlink w:anchor="_Toc31956" w:history="1">
            <w:r w:rsidR="00A93123">
              <w:rPr>
                <w:rFonts w:ascii="Times New Roman" w:eastAsia="宋体" w:hAnsi="Times New Roman" w:cs="Times New Roman"/>
                <w:bCs/>
                <w:spacing w:val="-4"/>
                <w:szCs w:val="24"/>
                <w:lang w:eastAsia="zh-CN"/>
              </w:rPr>
              <w:t>六、中止发售情况</w:t>
            </w:r>
            <w:r w:rsidR="00A93123">
              <w:rPr>
                <w:rFonts w:ascii="Times New Roman" w:hAnsi="Times New Roman" w:cs="Times New Roman"/>
              </w:rPr>
              <w:tab/>
            </w:r>
            <w:r>
              <w:rPr>
                <w:rFonts w:ascii="Times New Roman" w:hAnsi="Times New Roman" w:cs="Times New Roman"/>
              </w:rPr>
              <w:fldChar w:fldCharType="begin"/>
            </w:r>
            <w:r w:rsidR="00A93123">
              <w:rPr>
                <w:rFonts w:ascii="Times New Roman" w:hAnsi="Times New Roman" w:cs="Times New Roman"/>
              </w:rPr>
              <w:instrText xml:space="preserve"> PAGEREF _Toc31956 \h </w:instrText>
            </w:r>
            <w:r>
              <w:rPr>
                <w:rFonts w:ascii="Times New Roman" w:hAnsi="Times New Roman" w:cs="Times New Roman"/>
              </w:rPr>
            </w:r>
            <w:r>
              <w:rPr>
                <w:rFonts w:ascii="Times New Roman" w:hAnsi="Times New Roman" w:cs="Times New Roman"/>
              </w:rPr>
              <w:fldChar w:fldCharType="separate"/>
            </w:r>
            <w:r w:rsidR="00A93123">
              <w:rPr>
                <w:rFonts w:ascii="Times New Roman" w:hAnsi="Times New Roman" w:cs="Times New Roman"/>
              </w:rPr>
              <w:t>35</w:t>
            </w:r>
            <w:r>
              <w:rPr>
                <w:rFonts w:ascii="Times New Roman" w:hAnsi="Times New Roman" w:cs="Times New Roman"/>
              </w:rPr>
              <w:fldChar w:fldCharType="end"/>
            </w:r>
          </w:hyperlink>
        </w:p>
        <w:p w:rsidR="00D54017" w:rsidRDefault="00D54017">
          <w:pPr>
            <w:pStyle w:val="1"/>
            <w:tabs>
              <w:tab w:val="right" w:leader="dot" w:pos="8372"/>
            </w:tabs>
            <w:spacing w:line="360" w:lineRule="auto"/>
            <w:rPr>
              <w:rFonts w:ascii="Times New Roman" w:hAnsi="Times New Roman" w:cs="Times New Roman"/>
            </w:rPr>
          </w:pPr>
          <w:hyperlink w:anchor="_Toc2950" w:history="1">
            <w:r w:rsidR="00A93123">
              <w:rPr>
                <w:rFonts w:ascii="Times New Roman" w:eastAsia="宋体" w:hAnsi="Times New Roman" w:cs="Times New Roman"/>
                <w:bCs/>
                <w:spacing w:val="-4"/>
                <w:szCs w:val="24"/>
                <w:lang w:eastAsia="zh-CN"/>
              </w:rPr>
              <w:t>七、发售费用</w:t>
            </w:r>
            <w:r w:rsidR="00A93123">
              <w:rPr>
                <w:rFonts w:ascii="Times New Roman" w:hAnsi="Times New Roman" w:cs="Times New Roman"/>
              </w:rPr>
              <w:tab/>
            </w:r>
            <w:r>
              <w:rPr>
                <w:rFonts w:ascii="Times New Roman" w:hAnsi="Times New Roman" w:cs="Times New Roman"/>
              </w:rPr>
              <w:fldChar w:fldCharType="begin"/>
            </w:r>
            <w:r w:rsidR="00A93123">
              <w:rPr>
                <w:rFonts w:ascii="Times New Roman" w:hAnsi="Times New Roman" w:cs="Times New Roman"/>
              </w:rPr>
              <w:instrText xml:space="preserve"> PAGEREF _Toc2950 \h </w:instrText>
            </w:r>
            <w:r>
              <w:rPr>
                <w:rFonts w:ascii="Times New Roman" w:hAnsi="Times New Roman" w:cs="Times New Roman"/>
              </w:rPr>
            </w:r>
            <w:r>
              <w:rPr>
                <w:rFonts w:ascii="Times New Roman" w:hAnsi="Times New Roman" w:cs="Times New Roman"/>
              </w:rPr>
              <w:fldChar w:fldCharType="separate"/>
            </w:r>
            <w:r w:rsidR="00A93123">
              <w:rPr>
                <w:rFonts w:ascii="Times New Roman" w:hAnsi="Times New Roman" w:cs="Times New Roman"/>
              </w:rPr>
              <w:t>35</w:t>
            </w:r>
            <w:r>
              <w:rPr>
                <w:rFonts w:ascii="Times New Roman" w:hAnsi="Times New Roman" w:cs="Times New Roman"/>
              </w:rPr>
              <w:fldChar w:fldCharType="end"/>
            </w:r>
          </w:hyperlink>
        </w:p>
        <w:p w:rsidR="00D54017" w:rsidRDefault="00D54017">
          <w:pPr>
            <w:pStyle w:val="1"/>
            <w:tabs>
              <w:tab w:val="right" w:leader="dot" w:pos="8372"/>
            </w:tabs>
            <w:spacing w:line="360" w:lineRule="auto"/>
            <w:rPr>
              <w:rFonts w:ascii="Times New Roman" w:hAnsi="Times New Roman" w:cs="Times New Roman"/>
            </w:rPr>
          </w:pPr>
          <w:hyperlink w:anchor="_Toc847" w:history="1">
            <w:r w:rsidR="00A93123">
              <w:rPr>
                <w:rFonts w:ascii="Times New Roman" w:eastAsia="宋体" w:hAnsi="Times New Roman" w:cs="Times New Roman"/>
                <w:bCs/>
                <w:spacing w:val="-3"/>
                <w:szCs w:val="24"/>
                <w:lang w:eastAsia="zh-CN"/>
              </w:rPr>
              <w:t>八、相关参与主体的联系方式</w:t>
            </w:r>
            <w:r w:rsidR="00A93123">
              <w:rPr>
                <w:rFonts w:ascii="Times New Roman" w:hAnsi="Times New Roman" w:cs="Times New Roman"/>
              </w:rPr>
              <w:tab/>
            </w:r>
            <w:r>
              <w:rPr>
                <w:rFonts w:ascii="Times New Roman" w:hAnsi="Times New Roman" w:cs="Times New Roman"/>
              </w:rPr>
              <w:fldChar w:fldCharType="begin"/>
            </w:r>
            <w:r w:rsidR="00A93123">
              <w:rPr>
                <w:rFonts w:ascii="Times New Roman" w:hAnsi="Times New Roman" w:cs="Times New Roman"/>
              </w:rPr>
              <w:instrText xml:space="preserve"> PAGEREF _Toc847 \h </w:instrText>
            </w:r>
            <w:r>
              <w:rPr>
                <w:rFonts w:ascii="Times New Roman" w:hAnsi="Times New Roman" w:cs="Times New Roman"/>
              </w:rPr>
            </w:r>
            <w:r>
              <w:rPr>
                <w:rFonts w:ascii="Times New Roman" w:hAnsi="Times New Roman" w:cs="Times New Roman"/>
              </w:rPr>
              <w:fldChar w:fldCharType="separate"/>
            </w:r>
            <w:r w:rsidR="00A93123">
              <w:rPr>
                <w:rFonts w:ascii="Times New Roman" w:hAnsi="Times New Roman" w:cs="Times New Roman"/>
              </w:rPr>
              <w:t>35</w:t>
            </w:r>
            <w:r>
              <w:rPr>
                <w:rFonts w:ascii="Times New Roman" w:hAnsi="Times New Roman" w:cs="Times New Roman"/>
              </w:rPr>
              <w:fldChar w:fldCharType="end"/>
            </w:r>
          </w:hyperlink>
        </w:p>
        <w:p w:rsidR="00D54017" w:rsidRDefault="00D54017">
          <w:pPr>
            <w:pStyle w:val="1"/>
            <w:tabs>
              <w:tab w:val="right" w:leader="dot" w:pos="8372"/>
            </w:tabs>
            <w:spacing w:line="360" w:lineRule="auto"/>
            <w:rPr>
              <w:rFonts w:ascii="Times New Roman" w:hAnsi="Times New Roman" w:cs="Times New Roman"/>
            </w:rPr>
          </w:pPr>
          <w:hyperlink w:anchor="_Toc26378" w:history="1">
            <w:r w:rsidR="00A93123">
              <w:rPr>
                <w:rFonts w:ascii="Times New Roman" w:eastAsia="宋体" w:hAnsi="Times New Roman" w:cs="Times New Roman"/>
                <w:bCs/>
                <w:spacing w:val="-3"/>
                <w:szCs w:val="24"/>
                <w:lang w:eastAsia="zh-CN"/>
              </w:rPr>
              <w:t>附表：投资者报价信息统计表</w:t>
            </w:r>
            <w:r w:rsidR="00A93123">
              <w:rPr>
                <w:rFonts w:ascii="Times New Roman" w:hAnsi="Times New Roman" w:cs="Times New Roman"/>
              </w:rPr>
              <w:tab/>
            </w:r>
            <w:r>
              <w:rPr>
                <w:rFonts w:ascii="Times New Roman" w:hAnsi="Times New Roman" w:cs="Times New Roman"/>
              </w:rPr>
              <w:fldChar w:fldCharType="begin"/>
            </w:r>
            <w:r w:rsidR="00A93123">
              <w:rPr>
                <w:rFonts w:ascii="Times New Roman" w:hAnsi="Times New Roman" w:cs="Times New Roman"/>
              </w:rPr>
              <w:instrText xml:space="preserve"> PAGEREF _Toc26378 \h </w:instrText>
            </w:r>
            <w:r>
              <w:rPr>
                <w:rFonts w:ascii="Times New Roman" w:hAnsi="Times New Roman" w:cs="Times New Roman"/>
              </w:rPr>
            </w:r>
            <w:r>
              <w:rPr>
                <w:rFonts w:ascii="Times New Roman" w:hAnsi="Times New Roman" w:cs="Times New Roman"/>
              </w:rPr>
              <w:fldChar w:fldCharType="separate"/>
            </w:r>
            <w:r w:rsidR="00A93123">
              <w:rPr>
                <w:rFonts w:ascii="Times New Roman" w:hAnsi="Times New Roman" w:cs="Times New Roman"/>
              </w:rPr>
              <w:t>40</w:t>
            </w:r>
            <w:r>
              <w:rPr>
                <w:rFonts w:ascii="Times New Roman" w:hAnsi="Times New Roman" w:cs="Times New Roman"/>
              </w:rPr>
              <w:fldChar w:fldCharType="end"/>
            </w:r>
          </w:hyperlink>
        </w:p>
        <w:p w:rsidR="00D54017" w:rsidRDefault="00D54017">
          <w:pPr>
            <w:spacing w:line="360" w:lineRule="auto"/>
            <w:rPr>
              <w:rFonts w:ascii="Times New Roman" w:eastAsia="Times New Roman" w:hAnsi="Times New Roman" w:cs="Times New Roman"/>
              <w:szCs w:val="24"/>
              <w:lang w:eastAsia="zh-CN"/>
            </w:rPr>
          </w:pPr>
          <w:r>
            <w:rPr>
              <w:rFonts w:ascii="Times New Roman" w:eastAsia="Times New Roman" w:hAnsi="Times New Roman" w:cs="Times New Roman"/>
              <w:szCs w:val="24"/>
              <w:lang w:eastAsia="zh-CN"/>
            </w:rPr>
            <w:fldChar w:fldCharType="end"/>
          </w:r>
        </w:p>
      </w:sdtContent>
    </w:sdt>
    <w:p w:rsidR="00D54017" w:rsidRDefault="00D54017">
      <w:pPr>
        <w:spacing w:line="360" w:lineRule="auto"/>
        <w:rPr>
          <w:rFonts w:ascii="Times New Roman" w:eastAsia="Times New Roman" w:hAnsi="Times New Roman" w:cs="Times New Roman"/>
          <w:szCs w:val="24"/>
          <w:lang w:eastAsia="zh-CN"/>
        </w:rPr>
        <w:sectPr w:rsidR="00D54017">
          <w:headerReference w:type="default" r:id="rId17"/>
          <w:footerReference w:type="default" r:id="rId18"/>
          <w:pgSz w:w="11907" w:h="16839"/>
          <w:pgMar w:top="1166" w:right="1766" w:bottom="998" w:left="1769" w:header="840" w:footer="795" w:gutter="0"/>
          <w:cols w:space="720"/>
        </w:sectPr>
      </w:pPr>
    </w:p>
    <w:p w:rsidR="00D54017" w:rsidRDefault="00A93123">
      <w:pPr>
        <w:spacing w:before="309" w:line="360" w:lineRule="auto"/>
        <w:ind w:left="3952"/>
        <w:outlineLvl w:val="0"/>
        <w:rPr>
          <w:rFonts w:ascii="Times New Roman" w:eastAsia="宋体" w:hAnsi="Times New Roman" w:cs="Times New Roman"/>
          <w:sz w:val="24"/>
          <w:szCs w:val="24"/>
          <w:lang w:eastAsia="zh-CN"/>
        </w:rPr>
      </w:pPr>
      <w:bookmarkStart w:id="0" w:name="_Toc28737"/>
      <w:r>
        <w:rPr>
          <w:rFonts w:ascii="Times New Roman" w:eastAsia="宋体" w:hAnsi="Times New Roman" w:cs="Times New Roman"/>
          <w:b/>
          <w:bCs/>
          <w:spacing w:val="-5"/>
          <w:sz w:val="24"/>
          <w:szCs w:val="24"/>
          <w:lang w:eastAsia="zh-CN"/>
        </w:rPr>
        <w:t>释义</w:t>
      </w:r>
      <w:bookmarkEnd w:id="0"/>
    </w:p>
    <w:p w:rsidR="00D54017" w:rsidRDefault="00A93123">
      <w:pPr>
        <w:spacing w:before="182" w:line="360" w:lineRule="auto"/>
        <w:ind w:left="534"/>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除非另有说明，下列简称在本公告中具有如下含义：</w:t>
      </w:r>
    </w:p>
    <w:p w:rsidR="00D54017" w:rsidRDefault="00D54017">
      <w:pPr>
        <w:spacing w:line="360" w:lineRule="auto"/>
        <w:rPr>
          <w:rFonts w:ascii="Times New Roman" w:hAnsi="Times New Roman" w:cs="Times New Roman"/>
          <w:lang w:eastAsia="zh-CN"/>
        </w:rPr>
      </w:pPr>
    </w:p>
    <w:tbl>
      <w:tblPr>
        <w:tblStyle w:val="TableNormal"/>
        <w:tblW w:w="8276" w:type="dxa"/>
        <w:tblInd w:w="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444"/>
        <w:gridCol w:w="5832"/>
      </w:tblGrid>
      <w:tr w:rsidR="00D54017">
        <w:trPr>
          <w:trHeight w:val="324"/>
        </w:trPr>
        <w:tc>
          <w:tcPr>
            <w:tcW w:w="2444" w:type="dxa"/>
          </w:tcPr>
          <w:p w:rsidR="00D54017" w:rsidRDefault="00A93123">
            <w:pPr>
              <w:pStyle w:val="TableText"/>
              <w:spacing w:before="53" w:line="360" w:lineRule="auto"/>
              <w:ind w:left="911"/>
              <w:rPr>
                <w:rFonts w:ascii="Times New Roman" w:hAnsi="Times New Roman" w:cs="Times New Roman"/>
              </w:rPr>
            </w:pPr>
            <w:r>
              <w:rPr>
                <w:rFonts w:ascii="Times New Roman" w:hAnsi="Times New Roman" w:cs="Times New Roman"/>
                <w:spacing w:val="-2"/>
              </w:rPr>
              <w:t>本基金</w:t>
            </w:r>
          </w:p>
        </w:tc>
        <w:tc>
          <w:tcPr>
            <w:tcW w:w="5832" w:type="dxa"/>
          </w:tcPr>
          <w:p w:rsidR="00D54017" w:rsidRDefault="00A93123">
            <w:pPr>
              <w:pStyle w:val="TableText"/>
              <w:kinsoku/>
              <w:autoSpaceDE/>
              <w:autoSpaceDN/>
              <w:spacing w:before="53" w:line="360" w:lineRule="auto"/>
              <w:ind w:leftChars="50" w:left="105"/>
              <w:rPr>
                <w:rFonts w:ascii="Times New Roman" w:hAnsi="Times New Roman" w:cs="Times New Roman"/>
                <w:lang w:eastAsia="zh-CN"/>
              </w:rPr>
            </w:pPr>
            <w:r>
              <w:rPr>
                <w:rFonts w:ascii="Times New Roman" w:hAnsi="Times New Roman" w:cs="Times New Roman"/>
                <w:lang w:eastAsia="zh-CN"/>
              </w:rPr>
              <w:t>指东方红隧道股份高速公路封闭式基础设施证</w:t>
            </w:r>
            <w:r>
              <w:rPr>
                <w:rFonts w:ascii="Times New Roman" w:hAnsi="Times New Roman" w:cs="Times New Roman"/>
                <w:spacing w:val="-1"/>
                <w:lang w:eastAsia="zh-CN"/>
              </w:rPr>
              <w:t>券投资基金</w:t>
            </w:r>
          </w:p>
        </w:tc>
      </w:tr>
      <w:tr w:rsidR="00D54017">
        <w:trPr>
          <w:trHeight w:val="316"/>
        </w:trPr>
        <w:tc>
          <w:tcPr>
            <w:tcW w:w="2444" w:type="dxa"/>
          </w:tcPr>
          <w:p w:rsidR="00D54017" w:rsidRDefault="00A93123">
            <w:pPr>
              <w:pStyle w:val="TableText"/>
              <w:spacing w:before="48" w:line="360" w:lineRule="auto"/>
              <w:ind w:left="699"/>
              <w:rPr>
                <w:rFonts w:ascii="Times New Roman" w:hAnsi="Times New Roman" w:cs="Times New Roman"/>
              </w:rPr>
            </w:pPr>
            <w:r>
              <w:rPr>
                <w:rFonts w:ascii="Times New Roman" w:hAnsi="Times New Roman" w:cs="Times New Roman"/>
                <w:spacing w:val="-1"/>
              </w:rPr>
              <w:t>基金管理人</w:t>
            </w:r>
          </w:p>
        </w:tc>
        <w:tc>
          <w:tcPr>
            <w:tcW w:w="5832" w:type="dxa"/>
          </w:tcPr>
          <w:p w:rsidR="00D54017" w:rsidRDefault="00A93123">
            <w:pPr>
              <w:pStyle w:val="TableText"/>
              <w:kinsoku/>
              <w:autoSpaceDE/>
              <w:autoSpaceDN/>
              <w:spacing w:before="48" w:line="360" w:lineRule="auto"/>
              <w:ind w:leftChars="50" w:left="105"/>
              <w:rPr>
                <w:rFonts w:ascii="Times New Roman" w:hAnsi="Times New Roman" w:cs="Times New Roman"/>
                <w:lang w:eastAsia="zh-CN"/>
              </w:rPr>
            </w:pPr>
            <w:r>
              <w:rPr>
                <w:rFonts w:ascii="Times New Roman" w:hAnsi="Times New Roman" w:cs="Times New Roman"/>
                <w:spacing w:val="-1"/>
                <w:lang w:eastAsia="zh-CN"/>
              </w:rPr>
              <w:t>指上海东方证券资产管理有限公司</w:t>
            </w:r>
          </w:p>
        </w:tc>
      </w:tr>
      <w:tr w:rsidR="00D54017">
        <w:trPr>
          <w:trHeight w:val="273"/>
        </w:trPr>
        <w:tc>
          <w:tcPr>
            <w:tcW w:w="2444" w:type="dxa"/>
          </w:tcPr>
          <w:p w:rsidR="00D54017" w:rsidRDefault="00A93123">
            <w:pPr>
              <w:pStyle w:val="TableText"/>
              <w:spacing w:before="27" w:line="360" w:lineRule="auto"/>
              <w:ind w:left="805"/>
              <w:rPr>
                <w:rFonts w:ascii="Times New Roman" w:hAnsi="Times New Roman" w:cs="Times New Roman"/>
              </w:rPr>
            </w:pPr>
            <w:r>
              <w:rPr>
                <w:rFonts w:ascii="Times New Roman" w:hAnsi="Times New Roman" w:cs="Times New Roman"/>
                <w:spacing w:val="-2"/>
              </w:rPr>
              <w:t>财务顾问</w:t>
            </w:r>
          </w:p>
        </w:tc>
        <w:tc>
          <w:tcPr>
            <w:tcW w:w="5832" w:type="dxa"/>
          </w:tcPr>
          <w:p w:rsidR="00D54017" w:rsidRDefault="00A93123">
            <w:pPr>
              <w:pStyle w:val="TableText"/>
              <w:kinsoku/>
              <w:autoSpaceDE/>
              <w:autoSpaceDN/>
              <w:spacing w:before="27" w:line="360" w:lineRule="auto"/>
              <w:ind w:leftChars="50" w:left="105"/>
              <w:rPr>
                <w:rFonts w:ascii="Times New Roman" w:hAnsi="Times New Roman" w:cs="Times New Roman"/>
                <w:lang w:eastAsia="zh-CN"/>
              </w:rPr>
            </w:pPr>
            <w:r>
              <w:rPr>
                <w:rFonts w:ascii="Times New Roman" w:hAnsi="Times New Roman" w:cs="Times New Roman"/>
                <w:spacing w:val="-1"/>
                <w:lang w:eastAsia="zh-CN"/>
              </w:rPr>
              <w:t>指国泰海通证券股份有限公司</w:t>
            </w:r>
          </w:p>
        </w:tc>
      </w:tr>
      <w:tr w:rsidR="00D54017">
        <w:trPr>
          <w:trHeight w:val="316"/>
        </w:trPr>
        <w:tc>
          <w:tcPr>
            <w:tcW w:w="2444" w:type="dxa"/>
          </w:tcPr>
          <w:p w:rsidR="00D54017" w:rsidRDefault="00A93123">
            <w:pPr>
              <w:pStyle w:val="TableText"/>
              <w:spacing w:before="49" w:line="360" w:lineRule="auto"/>
              <w:ind w:left="699"/>
              <w:rPr>
                <w:rFonts w:ascii="Times New Roman" w:hAnsi="Times New Roman" w:cs="Times New Roman"/>
              </w:rPr>
            </w:pPr>
            <w:r>
              <w:rPr>
                <w:rFonts w:ascii="Times New Roman" w:hAnsi="Times New Roman" w:cs="Times New Roman"/>
                <w:spacing w:val="-1"/>
              </w:rPr>
              <w:t>基金托管人</w:t>
            </w:r>
          </w:p>
        </w:tc>
        <w:tc>
          <w:tcPr>
            <w:tcW w:w="5832" w:type="dxa"/>
          </w:tcPr>
          <w:p w:rsidR="00D54017" w:rsidRDefault="00A93123">
            <w:pPr>
              <w:pStyle w:val="TableText"/>
              <w:kinsoku/>
              <w:autoSpaceDE/>
              <w:autoSpaceDN/>
              <w:spacing w:before="49" w:line="360" w:lineRule="auto"/>
              <w:ind w:leftChars="50" w:left="105"/>
              <w:rPr>
                <w:rFonts w:ascii="Times New Roman" w:hAnsi="Times New Roman" w:cs="Times New Roman"/>
                <w:lang w:eastAsia="zh-CN"/>
              </w:rPr>
            </w:pPr>
            <w:r>
              <w:rPr>
                <w:rFonts w:ascii="Times New Roman" w:hAnsi="Times New Roman" w:cs="Times New Roman"/>
                <w:spacing w:val="-1"/>
                <w:lang w:eastAsia="zh-CN"/>
              </w:rPr>
              <w:t>指上海银行股份有限公司</w:t>
            </w:r>
          </w:p>
        </w:tc>
      </w:tr>
      <w:tr w:rsidR="00D54017">
        <w:trPr>
          <w:trHeight w:val="317"/>
        </w:trPr>
        <w:tc>
          <w:tcPr>
            <w:tcW w:w="2444" w:type="dxa"/>
          </w:tcPr>
          <w:p w:rsidR="00D54017" w:rsidRDefault="00A93123">
            <w:pPr>
              <w:pStyle w:val="TableText"/>
              <w:spacing w:before="50" w:line="360" w:lineRule="auto"/>
              <w:ind w:left="719"/>
              <w:rPr>
                <w:rFonts w:ascii="Times New Roman" w:hAnsi="Times New Roman" w:cs="Times New Roman"/>
              </w:rPr>
            </w:pPr>
            <w:r>
              <w:rPr>
                <w:rFonts w:ascii="Times New Roman" w:hAnsi="Times New Roman" w:cs="Times New Roman"/>
                <w:spacing w:val="-5"/>
              </w:rPr>
              <w:t>中国证监会</w:t>
            </w:r>
          </w:p>
        </w:tc>
        <w:tc>
          <w:tcPr>
            <w:tcW w:w="5832" w:type="dxa"/>
          </w:tcPr>
          <w:p w:rsidR="00D54017" w:rsidRDefault="00A93123">
            <w:pPr>
              <w:pStyle w:val="TableText"/>
              <w:kinsoku/>
              <w:autoSpaceDE/>
              <w:autoSpaceDN/>
              <w:spacing w:before="50" w:line="360" w:lineRule="auto"/>
              <w:ind w:leftChars="50" w:left="105"/>
              <w:rPr>
                <w:rFonts w:ascii="Times New Roman" w:hAnsi="Times New Roman" w:cs="Times New Roman"/>
                <w:lang w:eastAsia="zh-CN"/>
              </w:rPr>
            </w:pPr>
            <w:r>
              <w:rPr>
                <w:rFonts w:ascii="Times New Roman" w:hAnsi="Times New Roman" w:cs="Times New Roman"/>
                <w:spacing w:val="-1"/>
                <w:lang w:eastAsia="zh-CN"/>
              </w:rPr>
              <w:t>指中国证券监督管理委员会</w:t>
            </w:r>
          </w:p>
        </w:tc>
      </w:tr>
      <w:tr w:rsidR="00D54017">
        <w:trPr>
          <w:trHeight w:val="319"/>
        </w:trPr>
        <w:tc>
          <w:tcPr>
            <w:tcW w:w="2444" w:type="dxa"/>
          </w:tcPr>
          <w:p w:rsidR="00D54017" w:rsidRDefault="00A93123">
            <w:pPr>
              <w:pStyle w:val="TableText"/>
              <w:spacing w:before="52" w:line="360" w:lineRule="auto"/>
              <w:ind w:left="912"/>
              <w:rPr>
                <w:rFonts w:ascii="Times New Roman" w:hAnsi="Times New Roman" w:cs="Times New Roman"/>
              </w:rPr>
            </w:pPr>
            <w:r>
              <w:rPr>
                <w:rFonts w:ascii="Times New Roman" w:hAnsi="Times New Roman" w:cs="Times New Roman"/>
                <w:spacing w:val="-2"/>
              </w:rPr>
              <w:t>上交所</w:t>
            </w:r>
          </w:p>
        </w:tc>
        <w:tc>
          <w:tcPr>
            <w:tcW w:w="5832" w:type="dxa"/>
          </w:tcPr>
          <w:p w:rsidR="00D54017" w:rsidRDefault="00A93123">
            <w:pPr>
              <w:pStyle w:val="TableText"/>
              <w:kinsoku/>
              <w:autoSpaceDE/>
              <w:autoSpaceDN/>
              <w:spacing w:before="52" w:line="360" w:lineRule="auto"/>
              <w:ind w:leftChars="50" w:left="105"/>
              <w:rPr>
                <w:rFonts w:ascii="Times New Roman" w:hAnsi="Times New Roman" w:cs="Times New Roman"/>
              </w:rPr>
            </w:pPr>
            <w:r>
              <w:rPr>
                <w:rFonts w:ascii="Times New Roman" w:hAnsi="Times New Roman" w:cs="Times New Roman"/>
                <w:spacing w:val="-1"/>
              </w:rPr>
              <w:t>指上海证券交易所</w:t>
            </w:r>
          </w:p>
        </w:tc>
      </w:tr>
      <w:tr w:rsidR="00D54017">
        <w:trPr>
          <w:trHeight w:val="317"/>
        </w:trPr>
        <w:tc>
          <w:tcPr>
            <w:tcW w:w="2444" w:type="dxa"/>
          </w:tcPr>
          <w:p w:rsidR="00D54017" w:rsidRDefault="00A93123">
            <w:pPr>
              <w:pStyle w:val="TableText"/>
              <w:spacing w:before="49" w:line="360" w:lineRule="auto"/>
              <w:ind w:left="808"/>
              <w:rPr>
                <w:rFonts w:ascii="Times New Roman" w:hAnsi="Times New Roman" w:cs="Times New Roman"/>
              </w:rPr>
            </w:pPr>
            <w:r>
              <w:rPr>
                <w:rFonts w:ascii="Times New Roman" w:hAnsi="Times New Roman" w:cs="Times New Roman"/>
                <w:spacing w:val="-3"/>
              </w:rPr>
              <w:t>登记机构</w:t>
            </w:r>
          </w:p>
        </w:tc>
        <w:tc>
          <w:tcPr>
            <w:tcW w:w="5832" w:type="dxa"/>
          </w:tcPr>
          <w:p w:rsidR="00D54017" w:rsidRDefault="00A93123">
            <w:pPr>
              <w:pStyle w:val="TableText"/>
              <w:kinsoku/>
              <w:autoSpaceDE/>
              <w:autoSpaceDN/>
              <w:spacing w:before="49" w:line="360" w:lineRule="auto"/>
              <w:ind w:leftChars="50" w:left="105"/>
              <w:rPr>
                <w:rFonts w:ascii="Times New Roman" w:hAnsi="Times New Roman" w:cs="Times New Roman"/>
                <w:lang w:eastAsia="zh-CN"/>
              </w:rPr>
            </w:pPr>
            <w:r>
              <w:rPr>
                <w:rFonts w:ascii="Times New Roman" w:hAnsi="Times New Roman" w:cs="Times New Roman"/>
                <w:spacing w:val="-1"/>
                <w:lang w:eastAsia="zh-CN"/>
              </w:rPr>
              <w:t>指中国证券登记结算有限责任公司</w:t>
            </w:r>
          </w:p>
        </w:tc>
      </w:tr>
      <w:tr w:rsidR="00D54017">
        <w:trPr>
          <w:trHeight w:val="317"/>
        </w:trPr>
        <w:tc>
          <w:tcPr>
            <w:tcW w:w="2444" w:type="dxa"/>
          </w:tcPr>
          <w:p w:rsidR="00D54017" w:rsidRDefault="00A93123">
            <w:pPr>
              <w:pStyle w:val="TableText"/>
              <w:spacing w:before="51" w:line="360" w:lineRule="auto"/>
              <w:ind w:left="699"/>
              <w:rPr>
                <w:rFonts w:ascii="Times New Roman" w:hAnsi="Times New Roman" w:cs="Times New Roman"/>
              </w:rPr>
            </w:pPr>
            <w:r>
              <w:rPr>
                <w:rFonts w:ascii="Times New Roman" w:hAnsi="Times New Roman" w:cs="Times New Roman"/>
                <w:spacing w:val="-1"/>
              </w:rPr>
              <w:t>证券业协会</w:t>
            </w:r>
          </w:p>
        </w:tc>
        <w:tc>
          <w:tcPr>
            <w:tcW w:w="5832" w:type="dxa"/>
          </w:tcPr>
          <w:p w:rsidR="00D54017" w:rsidRDefault="00A93123">
            <w:pPr>
              <w:pStyle w:val="TableText"/>
              <w:kinsoku/>
              <w:autoSpaceDE/>
              <w:autoSpaceDN/>
              <w:spacing w:before="51" w:line="360" w:lineRule="auto"/>
              <w:ind w:leftChars="50" w:left="105"/>
              <w:rPr>
                <w:rFonts w:ascii="Times New Roman" w:hAnsi="Times New Roman" w:cs="Times New Roman"/>
              </w:rPr>
            </w:pPr>
            <w:r>
              <w:rPr>
                <w:rFonts w:ascii="Times New Roman" w:hAnsi="Times New Roman" w:cs="Times New Roman"/>
                <w:spacing w:val="-1"/>
              </w:rPr>
              <w:t>指中国证券业协会</w:t>
            </w:r>
          </w:p>
        </w:tc>
      </w:tr>
      <w:tr w:rsidR="00D54017">
        <w:trPr>
          <w:trHeight w:val="396"/>
        </w:trPr>
        <w:tc>
          <w:tcPr>
            <w:tcW w:w="2444" w:type="dxa"/>
          </w:tcPr>
          <w:p w:rsidR="00D54017" w:rsidRDefault="00A93123">
            <w:pPr>
              <w:pStyle w:val="TableText"/>
              <w:spacing w:before="89" w:line="360" w:lineRule="auto"/>
              <w:ind w:left="299"/>
              <w:rPr>
                <w:rFonts w:ascii="Times New Roman" w:hAnsi="Times New Roman" w:cs="Times New Roman"/>
              </w:rPr>
            </w:pPr>
            <w:r>
              <w:rPr>
                <w:rFonts w:ascii="Times New Roman" w:hAnsi="Times New Roman" w:cs="Times New Roman"/>
                <w:spacing w:val="-3"/>
              </w:rPr>
              <w:t>中国结算上海分公司</w:t>
            </w:r>
          </w:p>
        </w:tc>
        <w:tc>
          <w:tcPr>
            <w:tcW w:w="5832" w:type="dxa"/>
          </w:tcPr>
          <w:p w:rsidR="00D54017" w:rsidRDefault="00D54017">
            <w:pPr>
              <w:pStyle w:val="TableText"/>
              <w:kinsoku/>
              <w:autoSpaceDE/>
              <w:autoSpaceDN/>
              <w:spacing w:before="89" w:line="360" w:lineRule="auto"/>
              <w:ind w:leftChars="50" w:left="105"/>
              <w:rPr>
                <w:rFonts w:ascii="Times New Roman" w:hAnsi="Times New Roman" w:cs="Times New Roman"/>
                <w:lang w:eastAsia="zh-CN"/>
              </w:rPr>
            </w:pPr>
            <w:hyperlink r:id="rId19" w:history="1">
              <w:r w:rsidR="00A93123">
                <w:rPr>
                  <w:rFonts w:ascii="Times New Roman" w:hAnsi="Times New Roman" w:cs="Times New Roman"/>
                  <w:spacing w:val="-1"/>
                  <w:lang w:eastAsia="zh-CN"/>
                </w:rPr>
                <w:t>指中国证券登记结算有限责任公司上海分公司</w:t>
              </w:r>
            </w:hyperlink>
          </w:p>
        </w:tc>
      </w:tr>
      <w:tr w:rsidR="00D54017">
        <w:trPr>
          <w:trHeight w:val="628"/>
        </w:trPr>
        <w:tc>
          <w:tcPr>
            <w:tcW w:w="2444" w:type="dxa"/>
          </w:tcPr>
          <w:p w:rsidR="00D54017" w:rsidRDefault="00A93123">
            <w:pPr>
              <w:pStyle w:val="TableText"/>
              <w:spacing w:before="207" w:line="360" w:lineRule="auto"/>
              <w:ind w:left="805"/>
              <w:rPr>
                <w:rFonts w:ascii="Times New Roman" w:hAnsi="Times New Roman" w:cs="Times New Roman"/>
              </w:rPr>
            </w:pPr>
            <w:r>
              <w:rPr>
                <w:rFonts w:ascii="Times New Roman" w:hAnsi="Times New Roman" w:cs="Times New Roman"/>
                <w:spacing w:val="-2"/>
              </w:rPr>
              <w:t>本次发售</w:t>
            </w:r>
          </w:p>
        </w:tc>
        <w:tc>
          <w:tcPr>
            <w:tcW w:w="5832" w:type="dxa"/>
          </w:tcPr>
          <w:p w:rsidR="00D54017" w:rsidRDefault="00A93123">
            <w:pPr>
              <w:pStyle w:val="TableText"/>
              <w:kinsoku/>
              <w:autoSpaceDE/>
              <w:autoSpaceDN/>
              <w:spacing w:before="71" w:line="360" w:lineRule="auto"/>
              <w:ind w:leftChars="50" w:left="105" w:firstLine="2"/>
              <w:rPr>
                <w:rFonts w:ascii="Times New Roman" w:hAnsi="Times New Roman" w:cs="Times New Roman"/>
                <w:lang w:eastAsia="zh-CN"/>
              </w:rPr>
            </w:pPr>
            <w:r>
              <w:rPr>
                <w:rFonts w:ascii="Times New Roman" w:hAnsi="Times New Roman" w:cs="Times New Roman"/>
                <w:spacing w:val="5"/>
                <w:lang w:eastAsia="zh-CN"/>
              </w:rPr>
              <w:t>指发售东方红隧道股份高速公路封闭式基础设施证券投资</w:t>
            </w:r>
            <w:r>
              <w:rPr>
                <w:rFonts w:ascii="Times New Roman" w:hAnsi="Times New Roman" w:cs="Times New Roman"/>
                <w:spacing w:val="-1"/>
                <w:lang w:eastAsia="zh-CN"/>
              </w:rPr>
              <w:t>基金份额的行为</w:t>
            </w:r>
          </w:p>
        </w:tc>
      </w:tr>
      <w:tr w:rsidR="00D54017">
        <w:trPr>
          <w:trHeight w:val="1252"/>
        </w:trPr>
        <w:tc>
          <w:tcPr>
            <w:tcW w:w="2444" w:type="dxa"/>
          </w:tcPr>
          <w:p w:rsidR="00D54017" w:rsidRDefault="00D54017">
            <w:pPr>
              <w:spacing w:line="360" w:lineRule="auto"/>
              <w:rPr>
                <w:rFonts w:ascii="Times New Roman" w:hAnsi="Times New Roman" w:cs="Times New Roman"/>
                <w:lang w:eastAsia="zh-CN"/>
              </w:rPr>
            </w:pPr>
          </w:p>
          <w:p w:rsidR="00D54017" w:rsidRDefault="00A93123">
            <w:pPr>
              <w:pStyle w:val="TableText"/>
              <w:spacing w:before="68" w:line="360" w:lineRule="auto"/>
              <w:ind w:left="709"/>
              <w:rPr>
                <w:rFonts w:ascii="Times New Roman" w:hAnsi="Times New Roman" w:cs="Times New Roman"/>
              </w:rPr>
            </w:pPr>
            <w:r>
              <w:rPr>
                <w:rFonts w:ascii="Times New Roman" w:hAnsi="Times New Roman" w:cs="Times New Roman"/>
                <w:spacing w:val="-3"/>
              </w:rPr>
              <w:t>战略投资者</w:t>
            </w:r>
          </w:p>
        </w:tc>
        <w:tc>
          <w:tcPr>
            <w:tcW w:w="5832" w:type="dxa"/>
          </w:tcPr>
          <w:p w:rsidR="00D54017" w:rsidRDefault="00A93123">
            <w:pPr>
              <w:pStyle w:val="TableText"/>
              <w:kinsoku/>
              <w:autoSpaceDE/>
              <w:autoSpaceDN/>
              <w:spacing w:before="108" w:line="360" w:lineRule="auto"/>
              <w:ind w:leftChars="50" w:left="105" w:firstLine="3"/>
              <w:jc w:val="both"/>
              <w:rPr>
                <w:rFonts w:ascii="Times New Roman" w:hAnsi="Times New Roman" w:cs="Times New Roman"/>
                <w:lang w:eastAsia="zh-CN"/>
              </w:rPr>
            </w:pPr>
            <w:r>
              <w:rPr>
                <w:rFonts w:ascii="Times New Roman" w:hAnsi="Times New Roman" w:cs="Times New Roman"/>
                <w:spacing w:val="5"/>
                <w:lang w:eastAsia="zh-CN"/>
              </w:rPr>
              <w:t>指符合国家法律、法规，按照战略配售要求签署战略投资配售</w:t>
            </w:r>
            <w:r>
              <w:rPr>
                <w:rFonts w:ascii="Times New Roman" w:hAnsi="Times New Roman" w:cs="Times New Roman"/>
                <w:spacing w:val="2"/>
                <w:lang w:eastAsia="zh-CN"/>
              </w:rPr>
              <w:t>协议的基础设施项目原始权益人或其同一控制下的关联方，以</w:t>
            </w:r>
            <w:r>
              <w:rPr>
                <w:rFonts w:ascii="Times New Roman" w:hAnsi="Times New Roman" w:cs="Times New Roman"/>
                <w:spacing w:val="5"/>
                <w:lang w:eastAsia="zh-CN"/>
              </w:rPr>
              <w:t>及基础设施项目原始权益人或其同一控制下的关联方以外的参</w:t>
            </w:r>
            <w:r>
              <w:rPr>
                <w:rFonts w:ascii="Times New Roman" w:hAnsi="Times New Roman" w:cs="Times New Roman"/>
                <w:spacing w:val="-1"/>
                <w:lang w:eastAsia="zh-CN"/>
              </w:rPr>
              <w:t>与战略配售的专业机构投资者</w:t>
            </w:r>
          </w:p>
        </w:tc>
      </w:tr>
      <w:tr w:rsidR="00D54017">
        <w:trPr>
          <w:trHeight w:val="2188"/>
        </w:trPr>
        <w:tc>
          <w:tcPr>
            <w:tcW w:w="2444" w:type="dxa"/>
          </w:tcPr>
          <w:p w:rsidR="00D54017" w:rsidRDefault="00D54017">
            <w:pPr>
              <w:spacing w:line="360" w:lineRule="auto"/>
              <w:rPr>
                <w:rFonts w:ascii="Times New Roman" w:hAnsi="Times New Roman" w:cs="Times New Roman"/>
                <w:lang w:eastAsia="zh-CN"/>
              </w:rPr>
            </w:pPr>
          </w:p>
          <w:p w:rsidR="00D54017" w:rsidRDefault="00D54017">
            <w:pPr>
              <w:spacing w:line="360" w:lineRule="auto"/>
              <w:rPr>
                <w:rFonts w:ascii="Times New Roman" w:hAnsi="Times New Roman" w:cs="Times New Roman"/>
                <w:lang w:eastAsia="zh-CN"/>
              </w:rPr>
            </w:pPr>
          </w:p>
          <w:p w:rsidR="00D54017" w:rsidRDefault="00D54017">
            <w:pPr>
              <w:spacing w:line="360" w:lineRule="auto"/>
              <w:rPr>
                <w:rFonts w:ascii="Times New Roman" w:hAnsi="Times New Roman" w:cs="Times New Roman"/>
                <w:lang w:eastAsia="zh-CN"/>
              </w:rPr>
            </w:pPr>
          </w:p>
          <w:p w:rsidR="00D54017" w:rsidRDefault="00A93123">
            <w:pPr>
              <w:pStyle w:val="TableText"/>
              <w:spacing w:before="68" w:line="360" w:lineRule="auto"/>
              <w:ind w:left="715"/>
              <w:rPr>
                <w:rFonts w:ascii="Times New Roman" w:hAnsi="Times New Roman" w:cs="Times New Roman"/>
              </w:rPr>
            </w:pPr>
            <w:r>
              <w:rPr>
                <w:rFonts w:ascii="Times New Roman" w:hAnsi="Times New Roman" w:cs="Times New Roman"/>
                <w:spacing w:val="-5"/>
              </w:rPr>
              <w:t>网下投资者</w:t>
            </w:r>
          </w:p>
        </w:tc>
        <w:tc>
          <w:tcPr>
            <w:tcW w:w="5832" w:type="dxa"/>
          </w:tcPr>
          <w:p w:rsidR="00D54017" w:rsidRDefault="00A93123">
            <w:pPr>
              <w:pStyle w:val="TableText"/>
              <w:kinsoku/>
              <w:autoSpaceDE/>
              <w:autoSpaceDN/>
              <w:spacing w:before="30" w:line="360" w:lineRule="auto"/>
              <w:ind w:leftChars="50" w:left="105" w:firstLine="3"/>
              <w:jc w:val="both"/>
              <w:rPr>
                <w:rFonts w:ascii="Times New Roman" w:hAnsi="Times New Roman" w:cs="Times New Roman"/>
                <w:lang w:eastAsia="zh-CN"/>
              </w:rPr>
            </w:pPr>
            <w:r>
              <w:rPr>
                <w:rFonts w:ascii="Times New Roman" w:hAnsi="Times New Roman" w:cs="Times New Roman"/>
                <w:spacing w:val="13"/>
                <w:lang w:eastAsia="zh-CN"/>
              </w:rPr>
              <w:t>指参与网下询价和认购业务的专业机构投资者，包括证券公</w:t>
            </w:r>
            <w:r>
              <w:rPr>
                <w:rFonts w:ascii="Times New Roman" w:hAnsi="Times New Roman" w:cs="Times New Roman"/>
                <w:spacing w:val="5"/>
                <w:lang w:eastAsia="zh-CN"/>
              </w:rPr>
              <w:t>司、基金管理公司、信托公司、财务公司、保险公司及保险资</w:t>
            </w:r>
            <w:r>
              <w:rPr>
                <w:rFonts w:ascii="Times New Roman" w:hAnsi="Times New Roman" w:cs="Times New Roman"/>
                <w:spacing w:val="13"/>
                <w:lang w:eastAsia="zh-CN"/>
              </w:rPr>
              <w:t>产管理公司、合格境外机构投资者、商业银行及其理财子公</w:t>
            </w:r>
            <w:r>
              <w:rPr>
                <w:rFonts w:ascii="Times New Roman" w:hAnsi="Times New Roman" w:cs="Times New Roman"/>
                <w:spacing w:val="5"/>
                <w:lang w:eastAsia="zh-CN"/>
              </w:rPr>
              <w:t>司、政策性银行、符合规定的私募基金管理人以及其他符合中国证监会及上海证券交易所投资者适当性规定的专业机构投资者。全国社会保障基金、基本养老保险基金、年金基金等可根据有关规定参与基础设施基金网下询价。网下投资者应当向中</w:t>
            </w:r>
            <w:r>
              <w:rPr>
                <w:rFonts w:ascii="Times New Roman" w:hAnsi="Times New Roman" w:cs="Times New Roman"/>
                <w:lang w:eastAsia="zh-CN"/>
              </w:rPr>
              <w:t>国证券业协会注册，接受中国证券业协会自律</w:t>
            </w:r>
            <w:r>
              <w:rPr>
                <w:rFonts w:ascii="Times New Roman" w:hAnsi="Times New Roman" w:cs="Times New Roman"/>
                <w:spacing w:val="-1"/>
                <w:lang w:eastAsia="zh-CN"/>
              </w:rPr>
              <w:t>管理</w:t>
            </w:r>
          </w:p>
        </w:tc>
      </w:tr>
      <w:tr w:rsidR="00D54017">
        <w:trPr>
          <w:trHeight w:val="1089"/>
        </w:trPr>
        <w:tc>
          <w:tcPr>
            <w:tcW w:w="2444" w:type="dxa"/>
          </w:tcPr>
          <w:p w:rsidR="00D54017" w:rsidRDefault="00D54017">
            <w:pPr>
              <w:spacing w:line="360" w:lineRule="auto"/>
              <w:rPr>
                <w:rFonts w:ascii="Times New Roman" w:hAnsi="Times New Roman" w:cs="Times New Roman"/>
                <w:lang w:eastAsia="zh-CN"/>
              </w:rPr>
            </w:pPr>
          </w:p>
          <w:p w:rsidR="00D54017" w:rsidRDefault="00A93123">
            <w:pPr>
              <w:pStyle w:val="TableText"/>
              <w:spacing w:before="69" w:line="360" w:lineRule="auto"/>
              <w:ind w:left="705"/>
              <w:rPr>
                <w:rFonts w:ascii="Times New Roman" w:hAnsi="Times New Roman" w:cs="Times New Roman"/>
              </w:rPr>
            </w:pPr>
            <w:r>
              <w:rPr>
                <w:rFonts w:ascii="Times New Roman" w:hAnsi="Times New Roman" w:cs="Times New Roman"/>
                <w:spacing w:val="-3"/>
              </w:rPr>
              <w:t>公众投资者</w:t>
            </w:r>
          </w:p>
        </w:tc>
        <w:tc>
          <w:tcPr>
            <w:tcW w:w="5832" w:type="dxa"/>
          </w:tcPr>
          <w:p w:rsidR="00D54017" w:rsidRDefault="00A93123">
            <w:pPr>
              <w:pStyle w:val="TableText"/>
              <w:kinsoku/>
              <w:autoSpaceDE/>
              <w:autoSpaceDN/>
              <w:spacing w:before="27" w:line="360" w:lineRule="auto"/>
              <w:ind w:leftChars="50" w:left="105"/>
              <w:jc w:val="both"/>
              <w:rPr>
                <w:rFonts w:ascii="Times New Roman" w:hAnsi="Times New Roman" w:cs="Times New Roman"/>
                <w:lang w:eastAsia="zh-CN"/>
              </w:rPr>
            </w:pPr>
            <w:r>
              <w:rPr>
                <w:rFonts w:ascii="Times New Roman" w:hAnsi="Times New Roman" w:cs="Times New Roman"/>
                <w:spacing w:val="5"/>
                <w:lang w:eastAsia="zh-CN"/>
              </w:rPr>
              <w:t>指除战略投资者和网下投资者以外，符合法律法规规定的可投资于证券投资基金的个人投资者、机构投资者、合格境外投资者以及法律法规或中国证监会允许购买证券投资基金的其他投</w:t>
            </w:r>
            <w:r>
              <w:rPr>
                <w:rFonts w:ascii="Times New Roman" w:hAnsi="Times New Roman" w:cs="Times New Roman"/>
                <w:spacing w:val="-2"/>
                <w:lang w:eastAsia="zh-CN"/>
              </w:rPr>
              <w:t>资者</w:t>
            </w:r>
          </w:p>
        </w:tc>
      </w:tr>
      <w:tr w:rsidR="00D54017">
        <w:trPr>
          <w:trHeight w:val="626"/>
        </w:trPr>
        <w:tc>
          <w:tcPr>
            <w:tcW w:w="2444" w:type="dxa"/>
          </w:tcPr>
          <w:p w:rsidR="00D54017" w:rsidRDefault="00A93123">
            <w:pPr>
              <w:pStyle w:val="TableText"/>
              <w:spacing w:before="207" w:line="360" w:lineRule="auto"/>
              <w:ind w:left="595"/>
              <w:rPr>
                <w:rFonts w:ascii="Times New Roman" w:hAnsi="Times New Roman" w:cs="Times New Roman"/>
              </w:rPr>
            </w:pPr>
            <w:r>
              <w:rPr>
                <w:rFonts w:ascii="Times New Roman" w:hAnsi="Times New Roman" w:cs="Times New Roman"/>
                <w:spacing w:val="-1"/>
              </w:rPr>
              <w:t>场内证券账户</w:t>
            </w:r>
          </w:p>
        </w:tc>
        <w:tc>
          <w:tcPr>
            <w:tcW w:w="5832" w:type="dxa"/>
          </w:tcPr>
          <w:p w:rsidR="00D54017" w:rsidRDefault="00A93123">
            <w:pPr>
              <w:pStyle w:val="TableText"/>
              <w:kinsoku/>
              <w:autoSpaceDE/>
              <w:autoSpaceDN/>
              <w:spacing w:before="72" w:line="360" w:lineRule="auto"/>
              <w:ind w:leftChars="50" w:left="105"/>
              <w:rPr>
                <w:rFonts w:ascii="Times New Roman" w:hAnsi="Times New Roman" w:cs="Times New Roman"/>
                <w:lang w:eastAsia="zh-CN"/>
              </w:rPr>
            </w:pPr>
            <w:r>
              <w:rPr>
                <w:rFonts w:ascii="Times New Roman" w:hAnsi="Times New Roman" w:cs="Times New Roman"/>
                <w:spacing w:val="5"/>
                <w:lang w:eastAsia="zh-CN"/>
              </w:rPr>
              <w:t>指中国证券登记结算有限责任公司上海分公司开立的上海证券</w:t>
            </w:r>
            <w:r>
              <w:rPr>
                <w:rFonts w:ascii="Times New Roman" w:hAnsi="Times New Roman" w:cs="Times New Roman"/>
                <w:spacing w:val="-1"/>
                <w:lang w:eastAsia="zh-CN"/>
              </w:rPr>
              <w:t>账户（人民币普通股票账户和证券投资基金账户）</w:t>
            </w:r>
          </w:p>
        </w:tc>
      </w:tr>
      <w:tr w:rsidR="00D54017">
        <w:trPr>
          <w:trHeight w:val="940"/>
        </w:trPr>
        <w:tc>
          <w:tcPr>
            <w:tcW w:w="2444" w:type="dxa"/>
          </w:tcPr>
          <w:p w:rsidR="00D54017" w:rsidRDefault="00A93123">
            <w:pPr>
              <w:pStyle w:val="TableText"/>
              <w:spacing w:before="230" w:line="360" w:lineRule="auto"/>
              <w:ind w:left="40"/>
              <w:rPr>
                <w:rFonts w:ascii="Times New Roman" w:hAnsi="Times New Roman" w:cs="Times New Roman"/>
                <w:lang w:eastAsia="zh-CN"/>
              </w:rPr>
            </w:pPr>
            <w:r>
              <w:rPr>
                <w:rFonts w:ascii="Times New Roman" w:hAnsi="Times New Roman" w:cs="Times New Roman"/>
                <w:spacing w:val="-1"/>
                <w:lang w:eastAsia="zh-CN"/>
              </w:rPr>
              <w:t>场外基金账户</w:t>
            </w:r>
            <w:r>
              <w:rPr>
                <w:rFonts w:ascii="Times New Roman" w:eastAsia="Times New Roman" w:hAnsi="Times New Roman" w:cs="Times New Roman"/>
                <w:spacing w:val="-1"/>
                <w:lang w:eastAsia="zh-CN"/>
              </w:rPr>
              <w:t>/</w:t>
            </w:r>
            <w:r>
              <w:rPr>
                <w:rFonts w:ascii="Times New Roman" w:hAnsi="Times New Roman" w:cs="Times New Roman"/>
                <w:spacing w:val="-1"/>
                <w:lang w:eastAsia="zh-CN"/>
              </w:rPr>
              <w:t>开放式基金</w:t>
            </w:r>
          </w:p>
          <w:p w:rsidR="00D54017" w:rsidRDefault="00A93123">
            <w:pPr>
              <w:pStyle w:val="TableText"/>
              <w:spacing w:before="3" w:line="360" w:lineRule="auto"/>
              <w:ind w:left="1019"/>
              <w:rPr>
                <w:rFonts w:ascii="Times New Roman" w:hAnsi="Times New Roman" w:cs="Times New Roman"/>
              </w:rPr>
            </w:pPr>
            <w:r>
              <w:rPr>
                <w:rFonts w:ascii="Times New Roman" w:hAnsi="Times New Roman" w:cs="Times New Roman"/>
                <w:spacing w:val="-3"/>
              </w:rPr>
              <w:t>账户</w:t>
            </w:r>
          </w:p>
        </w:tc>
        <w:tc>
          <w:tcPr>
            <w:tcW w:w="5832" w:type="dxa"/>
          </w:tcPr>
          <w:p w:rsidR="00D54017" w:rsidRDefault="00A93123">
            <w:pPr>
              <w:pStyle w:val="TableText"/>
              <w:kinsoku/>
              <w:autoSpaceDE/>
              <w:autoSpaceDN/>
              <w:spacing w:before="93" w:line="360" w:lineRule="auto"/>
              <w:ind w:leftChars="50" w:left="105" w:firstLine="1"/>
              <w:jc w:val="both"/>
              <w:rPr>
                <w:rFonts w:ascii="Times New Roman" w:hAnsi="Times New Roman" w:cs="Times New Roman"/>
                <w:lang w:eastAsia="zh-CN"/>
              </w:rPr>
            </w:pPr>
            <w:r>
              <w:rPr>
                <w:rFonts w:ascii="Times New Roman" w:hAnsi="Times New Roman" w:cs="Times New Roman"/>
                <w:spacing w:val="13"/>
                <w:lang w:eastAsia="zh-CN"/>
              </w:rPr>
              <w:t>指投资者通过场外销售机构在中国结算注册的开放式基金账</w:t>
            </w:r>
            <w:r>
              <w:rPr>
                <w:rFonts w:ascii="Times New Roman" w:hAnsi="Times New Roman" w:cs="Times New Roman"/>
                <w:spacing w:val="5"/>
                <w:lang w:eastAsia="zh-CN"/>
              </w:rPr>
              <w:t>户，用于记录其持有的、基金管理人所管理的基金份额余额及</w:t>
            </w:r>
            <w:r>
              <w:rPr>
                <w:rFonts w:ascii="Times New Roman" w:hAnsi="Times New Roman" w:cs="Times New Roman"/>
                <w:spacing w:val="-1"/>
                <w:lang w:eastAsia="zh-CN"/>
              </w:rPr>
              <w:t>其变动情况的账户</w:t>
            </w:r>
          </w:p>
        </w:tc>
      </w:tr>
      <w:tr w:rsidR="00D54017">
        <w:trPr>
          <w:trHeight w:val="713"/>
        </w:trPr>
        <w:tc>
          <w:tcPr>
            <w:tcW w:w="2444" w:type="dxa"/>
          </w:tcPr>
          <w:p w:rsidR="00D54017" w:rsidRDefault="00D54017">
            <w:pPr>
              <w:pStyle w:val="TableText"/>
              <w:spacing w:before="68" w:line="360" w:lineRule="auto"/>
              <w:ind w:left="704"/>
              <w:rPr>
                <w:rFonts w:ascii="Times New Roman" w:hAnsi="Times New Roman" w:cs="Times New Roman"/>
                <w:spacing w:val="-2"/>
                <w:lang w:eastAsia="zh-CN"/>
              </w:rPr>
            </w:pPr>
          </w:p>
          <w:p w:rsidR="00D54017" w:rsidRDefault="00A93123">
            <w:pPr>
              <w:pStyle w:val="TableText"/>
              <w:spacing w:before="68" w:line="360" w:lineRule="auto"/>
              <w:ind w:left="704"/>
              <w:rPr>
                <w:rFonts w:ascii="Times New Roman" w:hAnsi="Times New Roman" w:cs="Times New Roman"/>
              </w:rPr>
            </w:pPr>
            <w:r>
              <w:rPr>
                <w:rFonts w:ascii="Times New Roman" w:hAnsi="Times New Roman" w:cs="Times New Roman"/>
                <w:spacing w:val="-2"/>
              </w:rPr>
              <w:t>原始权益人</w:t>
            </w:r>
          </w:p>
        </w:tc>
        <w:tc>
          <w:tcPr>
            <w:tcW w:w="5832" w:type="dxa"/>
          </w:tcPr>
          <w:p w:rsidR="00D54017" w:rsidRDefault="00A93123">
            <w:pPr>
              <w:pStyle w:val="TableText"/>
              <w:kinsoku/>
              <w:autoSpaceDE/>
              <w:autoSpaceDN/>
              <w:spacing w:before="24" w:line="360" w:lineRule="auto"/>
              <w:ind w:leftChars="50" w:left="105" w:firstLine="3"/>
              <w:jc w:val="both"/>
              <w:rPr>
                <w:rFonts w:ascii="Times New Roman" w:hAnsi="Times New Roman" w:cs="Times New Roman"/>
                <w:lang w:eastAsia="zh-CN"/>
              </w:rPr>
            </w:pPr>
            <w:r>
              <w:rPr>
                <w:rFonts w:ascii="Times New Roman" w:hAnsi="Times New Roman" w:cs="Times New Roman"/>
                <w:spacing w:val="5"/>
                <w:lang w:eastAsia="zh-CN"/>
              </w:rPr>
              <w:t>指本基金持有的基础设施项目的原所有人，就本基金成立时拟</w:t>
            </w:r>
            <w:r>
              <w:rPr>
                <w:rFonts w:ascii="Times New Roman" w:hAnsi="Times New Roman" w:cs="Times New Roman"/>
                <w:spacing w:val="6"/>
                <w:lang w:eastAsia="zh-CN"/>
              </w:rPr>
              <w:t>初始投资的基础设施项目，</w:t>
            </w:r>
            <w:r>
              <w:rPr>
                <w:rFonts w:ascii="Times New Roman" w:eastAsia="Times New Roman" w:hAnsi="Times New Roman" w:cs="Times New Roman"/>
                <w:spacing w:val="6"/>
                <w:lang w:eastAsia="zh-CN"/>
              </w:rPr>
              <w:t>“</w:t>
            </w:r>
            <w:r>
              <w:rPr>
                <w:rFonts w:ascii="Times New Roman" w:hAnsi="Times New Roman" w:cs="Times New Roman"/>
                <w:spacing w:val="6"/>
                <w:lang w:eastAsia="zh-CN"/>
              </w:rPr>
              <w:t>原始权益人</w:t>
            </w:r>
            <w:r>
              <w:rPr>
                <w:rFonts w:ascii="Times New Roman" w:eastAsia="Times New Roman" w:hAnsi="Times New Roman" w:cs="Times New Roman"/>
                <w:spacing w:val="6"/>
                <w:lang w:eastAsia="zh-CN"/>
              </w:rPr>
              <w:t>”</w:t>
            </w:r>
            <w:r>
              <w:rPr>
                <w:rFonts w:ascii="Times New Roman" w:hAnsi="Times New Roman" w:cs="Times New Roman"/>
                <w:spacing w:val="6"/>
                <w:lang w:eastAsia="zh-CN"/>
              </w:rPr>
              <w:t>即上海基础设施建设发展（集团）有限公司</w:t>
            </w:r>
            <w:r>
              <w:rPr>
                <w:rFonts w:ascii="Times New Roman" w:hAnsi="Times New Roman" w:cs="Times New Roman"/>
                <w:spacing w:val="5"/>
                <w:lang w:eastAsia="zh-CN"/>
              </w:rPr>
              <w:t>。如本基金后续购入、出售基础设施</w:t>
            </w:r>
            <w:r>
              <w:rPr>
                <w:rFonts w:ascii="Times New Roman" w:hAnsi="Times New Roman" w:cs="Times New Roman"/>
                <w:spacing w:val="-1"/>
                <w:lang w:eastAsia="zh-CN"/>
              </w:rPr>
              <w:t>项目，则原始权益人的范围相应调整</w:t>
            </w:r>
          </w:p>
        </w:tc>
      </w:tr>
      <w:tr w:rsidR="00D54017">
        <w:trPr>
          <w:trHeight w:val="368"/>
        </w:trPr>
        <w:tc>
          <w:tcPr>
            <w:tcW w:w="2444" w:type="dxa"/>
          </w:tcPr>
          <w:p w:rsidR="00D54017" w:rsidRDefault="00A93123">
            <w:pPr>
              <w:pStyle w:val="TableText"/>
              <w:spacing w:before="51" w:line="360" w:lineRule="auto"/>
              <w:ind w:left="912"/>
              <w:rPr>
                <w:rFonts w:ascii="Times New Roman" w:hAnsi="Times New Roman" w:cs="Times New Roman"/>
                <w:spacing w:val="-2"/>
              </w:rPr>
            </w:pPr>
            <w:r>
              <w:rPr>
                <w:rFonts w:ascii="Times New Roman" w:hAnsi="Times New Roman" w:cs="Times New Roman"/>
                <w:spacing w:val="-2"/>
              </w:rPr>
              <w:t>工作日</w:t>
            </w:r>
          </w:p>
        </w:tc>
        <w:tc>
          <w:tcPr>
            <w:tcW w:w="5832" w:type="dxa"/>
          </w:tcPr>
          <w:p w:rsidR="00D54017" w:rsidRDefault="00A93123">
            <w:pPr>
              <w:pStyle w:val="TableText"/>
              <w:kinsoku/>
              <w:autoSpaceDE/>
              <w:autoSpaceDN/>
              <w:spacing w:before="51" w:line="360" w:lineRule="auto"/>
              <w:ind w:leftChars="50" w:left="105"/>
              <w:rPr>
                <w:rFonts w:ascii="Times New Roman" w:hAnsi="Times New Roman" w:cs="Times New Roman"/>
                <w:spacing w:val="5"/>
                <w:lang w:eastAsia="zh-CN"/>
              </w:rPr>
            </w:pPr>
            <w:r>
              <w:rPr>
                <w:rFonts w:ascii="Times New Roman" w:hAnsi="Times New Roman" w:cs="Times New Roman"/>
                <w:spacing w:val="-1"/>
                <w:lang w:eastAsia="zh-CN"/>
              </w:rPr>
              <w:t>指上海证券交易所的正常交易日</w:t>
            </w:r>
          </w:p>
        </w:tc>
      </w:tr>
      <w:tr w:rsidR="00D54017">
        <w:trPr>
          <w:trHeight w:val="398"/>
        </w:trPr>
        <w:tc>
          <w:tcPr>
            <w:tcW w:w="2444" w:type="dxa"/>
          </w:tcPr>
          <w:p w:rsidR="00D54017" w:rsidRDefault="00A93123">
            <w:pPr>
              <w:pStyle w:val="TableText"/>
              <w:spacing w:before="53" w:line="360" w:lineRule="auto"/>
              <w:ind w:left="1120"/>
              <w:rPr>
                <w:rFonts w:ascii="Times New Roman" w:hAnsi="Times New Roman" w:cs="Times New Roman"/>
                <w:spacing w:val="-2"/>
              </w:rPr>
            </w:pPr>
            <w:r>
              <w:rPr>
                <w:rFonts w:ascii="Times New Roman" w:hAnsi="Times New Roman" w:cs="Times New Roman"/>
              </w:rPr>
              <w:t>元</w:t>
            </w:r>
          </w:p>
        </w:tc>
        <w:tc>
          <w:tcPr>
            <w:tcW w:w="5832" w:type="dxa"/>
          </w:tcPr>
          <w:p w:rsidR="00D54017" w:rsidRDefault="00A93123">
            <w:pPr>
              <w:pStyle w:val="TableText"/>
              <w:kinsoku/>
              <w:autoSpaceDE/>
              <w:autoSpaceDN/>
              <w:spacing w:before="53" w:line="360" w:lineRule="auto"/>
              <w:ind w:leftChars="50" w:left="105"/>
              <w:rPr>
                <w:rFonts w:ascii="Times New Roman" w:hAnsi="Times New Roman" w:cs="Times New Roman"/>
                <w:spacing w:val="5"/>
              </w:rPr>
            </w:pPr>
            <w:r>
              <w:rPr>
                <w:rFonts w:ascii="Times New Roman" w:hAnsi="Times New Roman" w:cs="Times New Roman"/>
                <w:spacing w:val="-2"/>
              </w:rPr>
              <w:t>人民币元</w:t>
            </w:r>
          </w:p>
        </w:tc>
      </w:tr>
    </w:tbl>
    <w:p w:rsidR="00D54017" w:rsidRDefault="00D54017">
      <w:pPr>
        <w:pStyle w:val="a4"/>
        <w:spacing w:line="360" w:lineRule="auto"/>
        <w:rPr>
          <w:rFonts w:ascii="Times New Roman" w:hAnsi="Times New Roman" w:cs="Times New Roman"/>
        </w:rPr>
      </w:pPr>
    </w:p>
    <w:p w:rsidR="00D54017" w:rsidRDefault="00D54017">
      <w:pPr>
        <w:spacing w:before="32" w:line="360" w:lineRule="auto"/>
        <w:rPr>
          <w:rFonts w:ascii="Times New Roman" w:hAnsi="Times New Roman" w:cs="Times New Roman"/>
        </w:rPr>
      </w:pPr>
    </w:p>
    <w:p w:rsidR="00D54017" w:rsidRDefault="00D54017">
      <w:pPr>
        <w:pStyle w:val="a4"/>
        <w:spacing w:line="360" w:lineRule="auto"/>
        <w:rPr>
          <w:rFonts w:ascii="Times New Roman" w:hAnsi="Times New Roman" w:cs="Times New Roman"/>
        </w:rPr>
      </w:pPr>
    </w:p>
    <w:p w:rsidR="00D54017" w:rsidRDefault="00D54017">
      <w:pPr>
        <w:spacing w:line="360" w:lineRule="auto"/>
        <w:rPr>
          <w:rFonts w:ascii="Times New Roman" w:hAnsi="Times New Roman" w:cs="Times New Roman"/>
        </w:rPr>
        <w:sectPr w:rsidR="00D54017">
          <w:pgSz w:w="11907" w:h="16839"/>
          <w:pgMar w:top="1166" w:right="1766" w:bottom="998" w:left="1769" w:header="840" w:footer="795" w:gutter="0"/>
          <w:cols w:space="720"/>
        </w:sectPr>
      </w:pPr>
    </w:p>
    <w:p w:rsidR="00D54017" w:rsidRDefault="00A93123" w:rsidP="00A93123">
      <w:pPr>
        <w:kinsoku/>
        <w:autoSpaceDE/>
        <w:autoSpaceDN/>
        <w:spacing w:beforeLines="50" w:line="360" w:lineRule="auto"/>
        <w:ind w:firstLineChars="200" w:firstLine="474"/>
        <w:outlineLvl w:val="0"/>
        <w:rPr>
          <w:rFonts w:ascii="Times New Roman" w:eastAsia="宋体" w:hAnsi="Times New Roman" w:cs="Times New Roman"/>
          <w:sz w:val="24"/>
          <w:szCs w:val="24"/>
          <w:lang w:eastAsia="zh-CN"/>
        </w:rPr>
      </w:pPr>
      <w:bookmarkStart w:id="1" w:name="_Toc12661"/>
      <w:r>
        <w:rPr>
          <w:rFonts w:ascii="Times New Roman" w:eastAsia="宋体" w:hAnsi="Times New Roman" w:cs="Times New Roman"/>
          <w:b/>
          <w:bCs/>
          <w:spacing w:val="-4"/>
          <w:sz w:val="24"/>
          <w:szCs w:val="24"/>
          <w:lang w:eastAsia="zh-CN"/>
        </w:rPr>
        <w:t>一、询价结果及定价情况</w:t>
      </w:r>
      <w:bookmarkEnd w:id="1"/>
    </w:p>
    <w:p w:rsidR="00D54017" w:rsidRDefault="00A93123" w:rsidP="00A93123">
      <w:pPr>
        <w:kinsoku/>
        <w:autoSpaceDE/>
        <w:autoSpaceDN/>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（一）询价情况</w:t>
      </w:r>
    </w:p>
    <w:p w:rsidR="00D54017" w:rsidRDefault="00A93123" w:rsidP="00A93123">
      <w:pPr>
        <w:kinsoku/>
        <w:autoSpaceDE/>
        <w:autoSpaceDN/>
        <w:spacing w:line="360" w:lineRule="auto"/>
        <w:ind w:firstLineChars="200" w:firstLine="470"/>
        <w:rPr>
          <w:rFonts w:ascii="Times New Roman" w:eastAsia="宋体" w:hAnsi="Times New Roman" w:cs="Times New Roman"/>
          <w:sz w:val="24"/>
          <w:szCs w:val="24"/>
          <w:lang w:eastAsia="zh-CN"/>
        </w:rPr>
      </w:pPr>
      <w:r>
        <w:rPr>
          <w:rFonts w:ascii="Times New Roman" w:eastAsia="Times New Roman" w:hAnsi="Times New Roman" w:cs="Times New Roman"/>
          <w:spacing w:val="-5"/>
          <w:sz w:val="24"/>
          <w:szCs w:val="24"/>
          <w:lang w:eastAsia="zh-CN"/>
        </w:rPr>
        <w:t>1</w:t>
      </w:r>
      <w:r>
        <w:rPr>
          <w:rFonts w:ascii="Times New Roman" w:eastAsia="宋体" w:hAnsi="Times New Roman" w:cs="Times New Roman"/>
          <w:spacing w:val="-5"/>
          <w:sz w:val="24"/>
          <w:szCs w:val="24"/>
          <w:lang w:eastAsia="zh-CN"/>
        </w:rPr>
        <w:t>、总体申报情况</w:t>
      </w:r>
    </w:p>
    <w:p w:rsidR="00D54017" w:rsidRDefault="00A93123" w:rsidP="00A93123">
      <w:pPr>
        <w:kinsoku/>
        <w:autoSpaceDE/>
        <w:autoSpaceDN/>
        <w:spacing w:line="360" w:lineRule="auto"/>
        <w:ind w:firstLineChars="200" w:firstLine="472"/>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本次发售的询价时间为</w:t>
      </w:r>
      <w:r>
        <w:rPr>
          <w:rFonts w:ascii="Times New Roman" w:eastAsia="Times New Roman" w:hAnsi="Times New Roman" w:cs="Times New Roman"/>
          <w:spacing w:val="-4"/>
          <w:sz w:val="24"/>
          <w:szCs w:val="24"/>
          <w:lang w:eastAsia="zh-CN"/>
        </w:rPr>
        <w:t>202</w:t>
      </w:r>
      <w:r>
        <w:rPr>
          <w:rFonts w:ascii="Times New Roman" w:eastAsia="宋体" w:hAnsi="Times New Roman" w:cs="Times New Roman"/>
          <w:spacing w:val="-4"/>
          <w:sz w:val="24"/>
          <w:szCs w:val="24"/>
          <w:lang w:eastAsia="zh-CN"/>
        </w:rPr>
        <w:t>6</w:t>
      </w:r>
      <w:r>
        <w:rPr>
          <w:rFonts w:ascii="Times New Roman" w:eastAsia="宋体" w:hAnsi="Times New Roman" w:cs="Times New Roman"/>
          <w:spacing w:val="-4"/>
          <w:sz w:val="24"/>
          <w:szCs w:val="24"/>
          <w:lang w:eastAsia="zh-CN"/>
        </w:rPr>
        <w:t>年</w:t>
      </w:r>
      <w:r>
        <w:rPr>
          <w:rFonts w:ascii="Times New Roman" w:eastAsia="宋体" w:hAnsi="Times New Roman" w:cs="Times New Roman"/>
          <w:spacing w:val="-4"/>
          <w:sz w:val="24"/>
          <w:szCs w:val="24"/>
          <w:lang w:eastAsia="zh-CN"/>
        </w:rPr>
        <w:t>3</w:t>
      </w:r>
      <w:r>
        <w:rPr>
          <w:rFonts w:ascii="Times New Roman" w:eastAsia="宋体" w:hAnsi="Times New Roman" w:cs="Times New Roman"/>
          <w:spacing w:val="-4"/>
          <w:sz w:val="24"/>
          <w:szCs w:val="24"/>
          <w:lang w:eastAsia="zh-CN"/>
        </w:rPr>
        <w:t>月</w:t>
      </w:r>
      <w:r>
        <w:rPr>
          <w:rFonts w:ascii="Times New Roman" w:eastAsia="宋体" w:hAnsi="Times New Roman" w:cs="Times New Roman"/>
          <w:spacing w:val="-4"/>
          <w:sz w:val="24"/>
          <w:szCs w:val="24"/>
          <w:lang w:eastAsia="zh-CN"/>
        </w:rPr>
        <w:t>25</w:t>
      </w:r>
      <w:r>
        <w:rPr>
          <w:rFonts w:ascii="Times New Roman" w:eastAsia="宋体" w:hAnsi="Times New Roman" w:cs="Times New Roman"/>
          <w:spacing w:val="-4"/>
          <w:sz w:val="24"/>
          <w:szCs w:val="24"/>
          <w:lang w:eastAsia="zh-CN"/>
        </w:rPr>
        <w:t>日</w:t>
      </w:r>
      <w:r>
        <w:rPr>
          <w:rFonts w:ascii="Times New Roman" w:eastAsia="Times New Roman" w:hAnsi="Times New Roman" w:cs="Times New Roman"/>
          <w:spacing w:val="-4"/>
          <w:sz w:val="24"/>
          <w:szCs w:val="24"/>
          <w:lang w:eastAsia="zh-CN"/>
        </w:rPr>
        <w:t>9:00-15:00</w:t>
      </w:r>
      <w:r>
        <w:rPr>
          <w:rFonts w:ascii="Times New Roman" w:eastAsia="宋体" w:hAnsi="Times New Roman" w:cs="Times New Roman"/>
          <w:spacing w:val="-4"/>
          <w:sz w:val="24"/>
          <w:szCs w:val="24"/>
          <w:lang w:eastAsia="zh-CN"/>
        </w:rPr>
        <w:t>。截至本次发售询价截止日</w:t>
      </w:r>
      <w:r>
        <w:rPr>
          <w:rFonts w:ascii="Times New Roman" w:eastAsia="Times New Roman" w:hAnsi="Times New Roman" w:cs="Times New Roman"/>
          <w:spacing w:val="-4"/>
          <w:sz w:val="24"/>
          <w:szCs w:val="24"/>
          <w:lang w:eastAsia="zh-CN"/>
        </w:rPr>
        <w:t>202</w:t>
      </w:r>
      <w:r>
        <w:rPr>
          <w:rFonts w:ascii="Times New Roman" w:eastAsia="宋体" w:hAnsi="Times New Roman" w:cs="Times New Roman"/>
          <w:spacing w:val="-4"/>
          <w:sz w:val="24"/>
          <w:szCs w:val="24"/>
          <w:lang w:eastAsia="zh-CN"/>
        </w:rPr>
        <w:t>6</w:t>
      </w:r>
      <w:r>
        <w:rPr>
          <w:rFonts w:ascii="Times New Roman" w:eastAsia="宋体" w:hAnsi="Times New Roman" w:cs="Times New Roman"/>
          <w:spacing w:val="-4"/>
          <w:sz w:val="24"/>
          <w:szCs w:val="24"/>
          <w:lang w:eastAsia="zh-CN"/>
        </w:rPr>
        <w:t>年</w:t>
      </w:r>
      <w:r>
        <w:rPr>
          <w:rFonts w:ascii="Times New Roman" w:eastAsia="宋体" w:hAnsi="Times New Roman" w:cs="Times New Roman"/>
          <w:spacing w:val="-4"/>
          <w:sz w:val="24"/>
          <w:szCs w:val="24"/>
          <w:lang w:eastAsia="zh-CN"/>
        </w:rPr>
        <w:t>3</w:t>
      </w:r>
      <w:r>
        <w:rPr>
          <w:rFonts w:ascii="Times New Roman" w:eastAsia="宋体" w:hAnsi="Times New Roman" w:cs="Times New Roman"/>
          <w:spacing w:val="-4"/>
          <w:sz w:val="24"/>
          <w:szCs w:val="24"/>
          <w:lang w:eastAsia="zh-CN"/>
        </w:rPr>
        <w:t>月</w:t>
      </w:r>
      <w:r>
        <w:rPr>
          <w:rFonts w:ascii="Times New Roman" w:eastAsia="宋体" w:hAnsi="Times New Roman" w:cs="Times New Roman"/>
          <w:spacing w:val="-4"/>
          <w:sz w:val="24"/>
          <w:szCs w:val="24"/>
          <w:lang w:eastAsia="zh-CN"/>
        </w:rPr>
        <w:t>25</w:t>
      </w:r>
      <w:r>
        <w:rPr>
          <w:rFonts w:ascii="Times New Roman" w:eastAsia="宋体" w:hAnsi="Times New Roman" w:cs="Times New Roman"/>
          <w:spacing w:val="-4"/>
          <w:sz w:val="24"/>
          <w:szCs w:val="24"/>
          <w:lang w:eastAsia="zh-CN"/>
        </w:rPr>
        <w:t>日</w:t>
      </w:r>
      <w:r>
        <w:rPr>
          <w:rFonts w:ascii="Times New Roman" w:eastAsia="Times New Roman" w:hAnsi="Times New Roman" w:cs="Times New Roman"/>
          <w:spacing w:val="-4"/>
          <w:sz w:val="24"/>
          <w:szCs w:val="24"/>
          <w:lang w:eastAsia="zh-CN"/>
        </w:rPr>
        <w:t>15:00</w:t>
      </w:r>
      <w:r>
        <w:rPr>
          <w:rFonts w:ascii="Times New Roman" w:eastAsia="宋体" w:hAnsi="Times New Roman" w:cs="Times New Roman"/>
          <w:spacing w:val="-4"/>
          <w:sz w:val="24"/>
          <w:szCs w:val="24"/>
          <w:lang w:eastAsia="zh-CN"/>
        </w:rPr>
        <w:t>，基金管理人及财务顾问通过上交所</w:t>
      </w:r>
      <w:r>
        <w:rPr>
          <w:rFonts w:ascii="Times New Roman" w:eastAsia="Times New Roman" w:hAnsi="Times New Roman" w:cs="Times New Roman"/>
          <w:spacing w:val="-4"/>
          <w:sz w:val="24"/>
          <w:szCs w:val="24"/>
          <w:lang w:eastAsia="zh-CN"/>
        </w:rPr>
        <w:t>“REITs</w:t>
      </w:r>
      <w:r>
        <w:rPr>
          <w:rFonts w:ascii="Times New Roman" w:eastAsia="宋体" w:hAnsi="Times New Roman" w:cs="Times New Roman"/>
          <w:spacing w:val="-4"/>
          <w:sz w:val="24"/>
          <w:szCs w:val="24"/>
          <w:lang w:eastAsia="zh-CN"/>
        </w:rPr>
        <w:t>询</w:t>
      </w:r>
      <w:r>
        <w:rPr>
          <w:rFonts w:ascii="Times New Roman" w:eastAsia="宋体" w:hAnsi="Times New Roman" w:cs="Times New Roman"/>
          <w:spacing w:val="-1"/>
          <w:sz w:val="24"/>
          <w:szCs w:val="24"/>
          <w:lang w:eastAsia="zh-CN"/>
        </w:rPr>
        <w:t>价与认购系统</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共收到</w:t>
      </w:r>
      <w:r>
        <w:rPr>
          <w:rFonts w:ascii="Times New Roman" w:eastAsia="宋体" w:hAnsi="Times New Roman" w:cs="Times New Roman" w:hint="eastAsia"/>
          <w:sz w:val="24"/>
          <w:szCs w:val="24"/>
          <w:lang w:eastAsia="zh-CN"/>
        </w:rPr>
        <w:t>108</w:t>
      </w:r>
      <w:r>
        <w:rPr>
          <w:rFonts w:ascii="Times New Roman" w:eastAsia="宋体" w:hAnsi="Times New Roman" w:cs="Times New Roman"/>
          <w:spacing w:val="-1"/>
          <w:sz w:val="24"/>
          <w:szCs w:val="24"/>
          <w:lang w:eastAsia="zh-CN"/>
        </w:rPr>
        <w:t>家网下投资者管理的</w:t>
      </w:r>
      <w:r>
        <w:rPr>
          <w:rFonts w:ascii="Times New Roman" w:eastAsia="宋体" w:hAnsi="Times New Roman" w:cs="Times New Roman" w:hint="eastAsia"/>
          <w:sz w:val="24"/>
          <w:szCs w:val="24"/>
          <w:lang w:eastAsia="zh-CN"/>
        </w:rPr>
        <w:t>760</w:t>
      </w:r>
      <w:r>
        <w:rPr>
          <w:rFonts w:ascii="Times New Roman" w:eastAsia="宋体" w:hAnsi="Times New Roman" w:cs="Times New Roman"/>
          <w:spacing w:val="-1"/>
          <w:sz w:val="24"/>
          <w:szCs w:val="24"/>
          <w:lang w:eastAsia="zh-CN"/>
        </w:rPr>
        <w:t>个配售对象的询价报价信息，</w:t>
      </w:r>
      <w:r>
        <w:rPr>
          <w:rFonts w:ascii="Times New Roman" w:eastAsia="宋体" w:hAnsi="Times New Roman" w:cs="Times New Roman"/>
          <w:spacing w:val="-2"/>
          <w:sz w:val="24"/>
          <w:szCs w:val="24"/>
          <w:lang w:eastAsia="zh-CN"/>
        </w:rPr>
        <w:t>报价区间</w:t>
      </w:r>
      <w:r>
        <w:rPr>
          <w:rFonts w:ascii="Times New Roman" w:eastAsia="宋体" w:hAnsi="Times New Roman" w:cs="Times New Roman"/>
          <w:sz w:val="24"/>
          <w:szCs w:val="24"/>
          <w:lang w:eastAsia="zh-CN"/>
        </w:rPr>
        <w:t>为</w:t>
      </w:r>
      <w:r>
        <w:rPr>
          <w:rFonts w:ascii="Times New Roman" w:eastAsia="宋体" w:hAnsi="Times New Roman" w:cs="Times New Roman" w:hint="eastAsia"/>
          <w:sz w:val="24"/>
          <w:szCs w:val="24"/>
          <w:lang w:eastAsia="zh-CN"/>
        </w:rPr>
        <w:t>4.012</w:t>
      </w:r>
      <w:r>
        <w:rPr>
          <w:rFonts w:ascii="Times New Roman" w:eastAsia="宋体" w:hAnsi="Times New Roman" w:cs="Times New Roman"/>
          <w:sz w:val="24"/>
          <w:szCs w:val="24"/>
          <w:lang w:eastAsia="zh-CN"/>
        </w:rPr>
        <w:t>元</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份</w:t>
      </w:r>
      <w:r>
        <w:rPr>
          <w:rFonts w:ascii="Times New Roman" w:eastAsia="Times New Roman" w:hAnsi="Times New Roman" w:cs="Times New Roman"/>
          <w:sz w:val="24"/>
          <w:szCs w:val="24"/>
          <w:lang w:eastAsia="zh-CN"/>
        </w:rPr>
        <w:t>-</w:t>
      </w:r>
      <w:r>
        <w:rPr>
          <w:rFonts w:ascii="Times New Roman" w:eastAsia="Times New Roman" w:hAnsi="Times New Roman" w:cs="Times New Roman" w:hint="eastAsia"/>
          <w:sz w:val="24"/>
          <w:szCs w:val="24"/>
          <w:lang w:eastAsia="zh-CN"/>
        </w:rPr>
        <w:t xml:space="preserve"> </w:t>
      </w:r>
      <w:r>
        <w:rPr>
          <w:rFonts w:ascii="Times New Roman" w:eastAsia="宋体" w:hAnsi="Times New Roman" w:cs="Times New Roman" w:hint="eastAsia"/>
          <w:sz w:val="24"/>
          <w:szCs w:val="24"/>
          <w:lang w:eastAsia="zh-CN"/>
        </w:rPr>
        <w:t>4.700</w:t>
      </w:r>
      <w:r>
        <w:rPr>
          <w:rFonts w:ascii="Times New Roman" w:eastAsia="宋体" w:hAnsi="Times New Roman" w:cs="Times New Roman"/>
          <w:sz w:val="24"/>
          <w:szCs w:val="24"/>
          <w:lang w:eastAsia="zh-CN"/>
        </w:rPr>
        <w:t>元</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份，</w:t>
      </w:r>
      <w:r>
        <w:rPr>
          <w:rFonts w:ascii="Times New Roman" w:eastAsia="宋体" w:hAnsi="Times New Roman" w:cs="Times New Roman"/>
          <w:spacing w:val="-2"/>
          <w:sz w:val="24"/>
          <w:szCs w:val="24"/>
          <w:lang w:eastAsia="zh-CN"/>
        </w:rPr>
        <w:t>拟认购份额数量总和为</w:t>
      </w:r>
      <w:r>
        <w:rPr>
          <w:rFonts w:ascii="Times New Roman" w:eastAsia="宋体" w:hAnsi="Times New Roman" w:cs="Times New Roman" w:hint="eastAsia"/>
          <w:sz w:val="24"/>
          <w:szCs w:val="24"/>
          <w:lang w:eastAsia="zh-CN"/>
        </w:rPr>
        <w:t>3,931,238</w:t>
      </w:r>
      <w:r>
        <w:rPr>
          <w:rFonts w:ascii="Times New Roman" w:eastAsia="宋体" w:hAnsi="Times New Roman" w:cs="Times New Roman"/>
          <w:spacing w:val="-2"/>
          <w:sz w:val="24"/>
          <w:szCs w:val="24"/>
          <w:lang w:eastAsia="zh-CN"/>
        </w:rPr>
        <w:t>万份</w:t>
      </w:r>
      <w:r>
        <w:rPr>
          <w:rFonts w:ascii="Times New Roman" w:eastAsia="宋体" w:hAnsi="Times New Roman" w:cs="Times New Roman"/>
          <w:spacing w:val="-3"/>
          <w:sz w:val="24"/>
          <w:szCs w:val="24"/>
          <w:lang w:eastAsia="zh-CN"/>
        </w:rPr>
        <w:t>。配</w:t>
      </w:r>
      <w:r>
        <w:rPr>
          <w:rFonts w:ascii="Times New Roman" w:eastAsia="宋体" w:hAnsi="Times New Roman" w:cs="Times New Roman"/>
          <w:spacing w:val="-1"/>
          <w:sz w:val="24"/>
          <w:szCs w:val="24"/>
          <w:lang w:eastAsia="zh-CN"/>
        </w:rPr>
        <w:t>售对象的名单和具体报价情况请见本公告</w:t>
      </w:r>
      <w:r>
        <w:rPr>
          <w:rFonts w:ascii="Times New Roman" w:eastAsia="Times New Roman" w:hAnsi="Times New Roman" w:cs="Times New Roman"/>
          <w:b/>
          <w:bCs/>
          <w:spacing w:val="-1"/>
          <w:sz w:val="24"/>
          <w:szCs w:val="24"/>
          <w:lang w:eastAsia="zh-CN"/>
        </w:rPr>
        <w:t>“</w:t>
      </w:r>
      <w:r>
        <w:rPr>
          <w:rFonts w:ascii="Times New Roman" w:eastAsia="宋体" w:hAnsi="Times New Roman" w:cs="Times New Roman"/>
          <w:b/>
          <w:bCs/>
          <w:spacing w:val="-1"/>
          <w:sz w:val="24"/>
          <w:szCs w:val="24"/>
          <w:lang w:eastAsia="zh-CN"/>
        </w:rPr>
        <w:t>附表：投资者报价信息统计表</w:t>
      </w:r>
      <w:r>
        <w:rPr>
          <w:rFonts w:ascii="Times New Roman" w:eastAsia="Times New Roman" w:hAnsi="Times New Roman" w:cs="Times New Roman"/>
          <w:b/>
          <w:bCs/>
          <w:spacing w:val="-1"/>
          <w:sz w:val="24"/>
          <w:szCs w:val="24"/>
          <w:lang w:eastAsia="zh-CN"/>
        </w:rPr>
        <w:t>”</w:t>
      </w:r>
      <w:r>
        <w:rPr>
          <w:rFonts w:ascii="Times New Roman" w:eastAsia="宋体" w:hAnsi="Times New Roman" w:cs="Times New Roman"/>
          <w:b/>
          <w:bCs/>
          <w:spacing w:val="-1"/>
          <w:sz w:val="24"/>
          <w:szCs w:val="24"/>
          <w:lang w:eastAsia="zh-CN"/>
        </w:rPr>
        <w:t>。</w:t>
      </w:r>
    </w:p>
    <w:p w:rsidR="00D54017" w:rsidRDefault="00A93123" w:rsidP="00A93123">
      <w:pPr>
        <w:kinsoku/>
        <w:autoSpaceDE/>
        <w:autoSpaceDN/>
        <w:spacing w:line="360" w:lineRule="auto"/>
        <w:ind w:firstLineChars="200" w:firstLine="476"/>
        <w:rPr>
          <w:rFonts w:ascii="Times New Roman" w:eastAsia="宋体" w:hAnsi="Times New Roman" w:cs="Times New Roman"/>
          <w:sz w:val="24"/>
          <w:szCs w:val="24"/>
          <w:lang w:eastAsia="zh-CN"/>
        </w:rPr>
      </w:pPr>
      <w:r>
        <w:rPr>
          <w:rFonts w:ascii="Times New Roman" w:eastAsia="Times New Roman" w:hAnsi="Times New Roman" w:cs="Times New Roman"/>
          <w:spacing w:val="-2"/>
          <w:sz w:val="24"/>
          <w:szCs w:val="24"/>
          <w:lang w:eastAsia="zh-CN"/>
        </w:rPr>
        <w:t>2</w:t>
      </w:r>
      <w:r>
        <w:rPr>
          <w:rFonts w:ascii="Times New Roman" w:eastAsia="宋体" w:hAnsi="Times New Roman" w:cs="Times New Roman"/>
          <w:spacing w:val="-2"/>
          <w:sz w:val="24"/>
          <w:szCs w:val="24"/>
          <w:lang w:eastAsia="zh-CN"/>
        </w:rPr>
        <w:t>、剔除无效报价情况</w:t>
      </w:r>
    </w:p>
    <w:p w:rsidR="00D54017" w:rsidRDefault="00A93123" w:rsidP="00A93123">
      <w:pPr>
        <w:kinsoku/>
        <w:autoSpaceDE/>
        <w:autoSpaceDN/>
        <w:spacing w:line="360" w:lineRule="auto"/>
        <w:ind w:firstLineChars="200" w:firstLine="472"/>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经基金管理人及财务顾问核查，所有参与询价的配售对象中，</w:t>
      </w:r>
      <w:r>
        <w:rPr>
          <w:rFonts w:ascii="Times New Roman" w:eastAsia="宋体" w:hAnsi="Times New Roman" w:cs="Times New Roman"/>
          <w:spacing w:val="-4"/>
          <w:sz w:val="24"/>
          <w:szCs w:val="24"/>
          <w:lang w:eastAsia="zh-CN"/>
        </w:rPr>
        <w:t xml:space="preserve">1 </w:t>
      </w:r>
      <w:r>
        <w:rPr>
          <w:rFonts w:ascii="Times New Roman" w:eastAsia="宋体" w:hAnsi="Times New Roman" w:cs="Times New Roman"/>
          <w:spacing w:val="-4"/>
          <w:sz w:val="24"/>
          <w:szCs w:val="24"/>
          <w:lang w:eastAsia="zh-CN"/>
        </w:rPr>
        <w:t>家网下投资者管理的</w:t>
      </w:r>
      <w:r>
        <w:rPr>
          <w:rFonts w:ascii="Times New Roman" w:eastAsia="宋体" w:hAnsi="Times New Roman" w:cs="Times New Roman"/>
          <w:spacing w:val="-4"/>
          <w:sz w:val="24"/>
          <w:szCs w:val="24"/>
          <w:lang w:eastAsia="zh-CN"/>
        </w:rPr>
        <w:t xml:space="preserve"> 1 </w:t>
      </w:r>
      <w:r>
        <w:rPr>
          <w:rFonts w:ascii="Times New Roman" w:eastAsia="宋体" w:hAnsi="Times New Roman" w:cs="Times New Roman"/>
          <w:spacing w:val="-4"/>
          <w:sz w:val="24"/>
          <w:szCs w:val="24"/>
          <w:lang w:eastAsia="zh-CN"/>
        </w:rPr>
        <w:t>个配售对象为无效报价，其余配售对象均按照《询价公告》的要求提交相关资格核查文件且不属于禁止配售范围</w:t>
      </w:r>
      <w:r>
        <w:rPr>
          <w:rFonts w:ascii="Times New Roman" w:eastAsia="宋体" w:hAnsi="Times New Roman" w:cs="Times New Roman" w:hint="eastAsia"/>
          <w:spacing w:val="-4"/>
          <w:sz w:val="24"/>
          <w:szCs w:val="24"/>
          <w:lang w:eastAsia="zh-CN"/>
        </w:rPr>
        <w:t>。</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Times New Roman" w:hAnsi="Times New Roman" w:cs="Times New Roman"/>
          <w:spacing w:val="-2"/>
          <w:sz w:val="24"/>
          <w:szCs w:val="24"/>
          <w:lang w:eastAsia="zh-CN"/>
        </w:rPr>
        <w:t>3</w:t>
      </w:r>
      <w:r>
        <w:rPr>
          <w:rFonts w:ascii="Times New Roman" w:eastAsia="宋体" w:hAnsi="Times New Roman" w:cs="Times New Roman"/>
          <w:spacing w:val="-2"/>
          <w:sz w:val="24"/>
          <w:szCs w:val="24"/>
          <w:lang w:eastAsia="zh-CN"/>
        </w:rPr>
        <w:t>、剔除无效报价后的报价情况</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剔除无效报价后，</w:t>
      </w:r>
      <w:r>
        <w:rPr>
          <w:rFonts w:ascii="Times New Roman" w:eastAsia="宋体" w:hAnsi="Times New Roman" w:cs="Times New Roman" w:hint="eastAsia"/>
          <w:spacing w:val="-2"/>
          <w:sz w:val="24"/>
          <w:szCs w:val="24"/>
          <w:lang w:eastAsia="zh-CN"/>
        </w:rPr>
        <w:t>108</w:t>
      </w:r>
      <w:r>
        <w:rPr>
          <w:rFonts w:ascii="Times New Roman" w:eastAsia="宋体" w:hAnsi="Times New Roman" w:cs="Times New Roman"/>
          <w:spacing w:val="-2"/>
          <w:sz w:val="24"/>
          <w:szCs w:val="24"/>
          <w:lang w:eastAsia="zh-CN"/>
        </w:rPr>
        <w:t>家网下投资者管理的</w:t>
      </w:r>
      <w:r>
        <w:rPr>
          <w:rFonts w:ascii="Times New Roman" w:eastAsia="宋体" w:hAnsi="Times New Roman" w:cs="Times New Roman" w:hint="eastAsia"/>
          <w:spacing w:val="-2"/>
          <w:sz w:val="24"/>
          <w:szCs w:val="24"/>
          <w:lang w:eastAsia="zh-CN"/>
        </w:rPr>
        <w:t>759</w:t>
      </w:r>
      <w:r>
        <w:rPr>
          <w:rFonts w:ascii="Times New Roman" w:eastAsia="宋体" w:hAnsi="Times New Roman" w:cs="Times New Roman"/>
          <w:spacing w:val="-2"/>
          <w:sz w:val="24"/>
          <w:szCs w:val="24"/>
          <w:lang w:eastAsia="zh-CN"/>
        </w:rPr>
        <w:t>个配售对象全部符合《询价公</w:t>
      </w:r>
      <w:r>
        <w:rPr>
          <w:rFonts w:ascii="Times New Roman" w:eastAsia="宋体" w:hAnsi="Times New Roman" w:cs="Times New Roman"/>
          <w:spacing w:val="-1"/>
          <w:sz w:val="24"/>
          <w:szCs w:val="24"/>
          <w:lang w:eastAsia="zh-CN"/>
        </w:rPr>
        <w:t>告》规定的网下投资者的条件，报价区间为</w:t>
      </w:r>
      <w:r>
        <w:rPr>
          <w:rFonts w:ascii="Times New Roman" w:eastAsia="宋体" w:hAnsi="Times New Roman" w:cs="Times New Roman" w:hint="eastAsia"/>
          <w:sz w:val="24"/>
          <w:szCs w:val="24"/>
          <w:lang w:eastAsia="zh-CN"/>
        </w:rPr>
        <w:t>4.012</w:t>
      </w:r>
      <w:r>
        <w:rPr>
          <w:rFonts w:ascii="Times New Roman" w:eastAsia="宋体" w:hAnsi="Times New Roman" w:cs="Times New Roman"/>
          <w:spacing w:val="-1"/>
          <w:sz w:val="24"/>
          <w:szCs w:val="24"/>
          <w:lang w:eastAsia="zh-CN"/>
        </w:rPr>
        <w:t>元</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份</w:t>
      </w:r>
      <w:r>
        <w:rPr>
          <w:rFonts w:ascii="Times New Roman" w:eastAsia="Times New Roman" w:hAnsi="Times New Roman" w:cs="Times New Roman"/>
          <w:spacing w:val="-1"/>
          <w:sz w:val="24"/>
          <w:szCs w:val="24"/>
          <w:lang w:eastAsia="zh-CN"/>
        </w:rPr>
        <w:t>-</w:t>
      </w:r>
      <w:r>
        <w:rPr>
          <w:rFonts w:ascii="Times New Roman" w:eastAsia="宋体" w:hAnsi="Times New Roman" w:cs="Times New Roman" w:hint="eastAsia"/>
          <w:sz w:val="24"/>
          <w:szCs w:val="24"/>
          <w:lang w:eastAsia="zh-CN"/>
        </w:rPr>
        <w:t>4.700</w:t>
      </w:r>
      <w:r>
        <w:rPr>
          <w:rFonts w:ascii="Times New Roman" w:eastAsia="宋体" w:hAnsi="Times New Roman" w:cs="Times New Roman"/>
          <w:spacing w:val="-1"/>
          <w:sz w:val="24"/>
          <w:szCs w:val="24"/>
          <w:lang w:eastAsia="zh-CN"/>
        </w:rPr>
        <w:t>元</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份，拟认购</w:t>
      </w:r>
      <w:r>
        <w:rPr>
          <w:rFonts w:ascii="Times New Roman" w:eastAsia="宋体" w:hAnsi="Times New Roman" w:cs="Times New Roman"/>
          <w:spacing w:val="-3"/>
          <w:sz w:val="24"/>
          <w:szCs w:val="24"/>
          <w:lang w:eastAsia="zh-CN"/>
        </w:rPr>
        <w:t>数量总和为</w:t>
      </w:r>
      <w:r>
        <w:rPr>
          <w:rFonts w:ascii="Times New Roman" w:eastAsia="宋体" w:hAnsi="Times New Roman" w:cs="Times New Roman" w:hint="eastAsia"/>
          <w:sz w:val="24"/>
          <w:szCs w:val="24"/>
          <w:lang w:eastAsia="zh-CN"/>
        </w:rPr>
        <w:t>3,924,118</w:t>
      </w:r>
      <w:r>
        <w:rPr>
          <w:rFonts w:ascii="Times New Roman" w:eastAsia="宋体" w:hAnsi="Times New Roman" w:cs="Times New Roman"/>
          <w:spacing w:val="-3"/>
          <w:sz w:val="24"/>
          <w:szCs w:val="24"/>
          <w:lang w:eastAsia="zh-CN"/>
        </w:rPr>
        <w:t>万份，为初始网下发售份额数量的</w:t>
      </w:r>
      <w:r>
        <w:rPr>
          <w:rFonts w:ascii="Times New Roman" w:eastAsia="宋体" w:hAnsi="Times New Roman" w:cs="Times New Roman" w:hint="eastAsia"/>
          <w:sz w:val="24"/>
          <w:szCs w:val="24"/>
          <w:lang w:eastAsia="zh-CN"/>
        </w:rPr>
        <w:t>186.86</w:t>
      </w:r>
      <w:r>
        <w:rPr>
          <w:rFonts w:ascii="Times New Roman" w:eastAsia="宋体" w:hAnsi="Times New Roman" w:cs="Times New Roman"/>
          <w:spacing w:val="-3"/>
          <w:sz w:val="24"/>
          <w:szCs w:val="24"/>
          <w:lang w:eastAsia="zh-CN"/>
        </w:rPr>
        <w:t>倍。</w:t>
      </w:r>
    </w:p>
    <w:p w:rsidR="00D54017" w:rsidRDefault="00A93123" w:rsidP="00A93123">
      <w:pPr>
        <w:kinsoku/>
        <w:autoSpaceDE/>
        <w:autoSpaceDN/>
        <w:spacing w:line="360" w:lineRule="auto"/>
        <w:ind w:firstLineChars="200" w:firstLine="484"/>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剔除无效报价后，网下投资者详细报价情况，具体包括投资者名称、配售</w:t>
      </w:r>
      <w:r>
        <w:rPr>
          <w:rFonts w:ascii="Times New Roman" w:eastAsia="宋体" w:hAnsi="Times New Roman" w:cs="Times New Roman"/>
          <w:sz w:val="24"/>
          <w:szCs w:val="24"/>
          <w:lang w:eastAsia="zh-CN"/>
        </w:rPr>
        <w:t>对象信息、拟认购价格及对应的拟认购份额数量等资料请见</w:t>
      </w:r>
      <w:r>
        <w:rPr>
          <w:rFonts w:ascii="Times New Roman" w:eastAsia="Times New Roman" w:hAnsi="Times New Roman" w:cs="Times New Roman"/>
          <w:b/>
          <w:bCs/>
          <w:sz w:val="24"/>
          <w:szCs w:val="24"/>
          <w:lang w:eastAsia="zh-CN"/>
        </w:rPr>
        <w:t>“</w:t>
      </w:r>
      <w:r>
        <w:rPr>
          <w:rFonts w:ascii="Times New Roman" w:eastAsia="宋体" w:hAnsi="Times New Roman" w:cs="Times New Roman"/>
          <w:b/>
          <w:bCs/>
          <w:spacing w:val="-1"/>
          <w:sz w:val="24"/>
          <w:szCs w:val="24"/>
          <w:lang w:eastAsia="zh-CN"/>
        </w:rPr>
        <w:t>附表：投资者报价</w:t>
      </w:r>
      <w:r>
        <w:rPr>
          <w:rFonts w:ascii="Times New Roman" w:eastAsia="宋体" w:hAnsi="Times New Roman" w:cs="Times New Roman"/>
          <w:b/>
          <w:bCs/>
          <w:spacing w:val="-3"/>
          <w:sz w:val="24"/>
          <w:szCs w:val="24"/>
          <w:lang w:eastAsia="zh-CN"/>
        </w:rPr>
        <w:t>信息统计表</w:t>
      </w:r>
      <w:r>
        <w:rPr>
          <w:rFonts w:ascii="Times New Roman" w:eastAsia="Times New Roman" w:hAnsi="Times New Roman" w:cs="Times New Roman"/>
          <w:b/>
          <w:bCs/>
          <w:spacing w:val="-3"/>
          <w:sz w:val="24"/>
          <w:szCs w:val="24"/>
          <w:lang w:eastAsia="zh-CN"/>
        </w:rPr>
        <w:t>”</w:t>
      </w:r>
      <w:r>
        <w:rPr>
          <w:rFonts w:ascii="Times New Roman" w:eastAsia="宋体" w:hAnsi="Times New Roman" w:cs="Times New Roman"/>
          <w:b/>
          <w:bCs/>
          <w:spacing w:val="-3"/>
          <w:sz w:val="24"/>
          <w:szCs w:val="24"/>
          <w:lang w:eastAsia="zh-CN"/>
        </w:rPr>
        <w:t>。</w:t>
      </w:r>
    </w:p>
    <w:p w:rsidR="00D54017" w:rsidRDefault="00A93123" w:rsidP="00A93123">
      <w:pPr>
        <w:kinsoku/>
        <w:autoSpaceDE/>
        <w:autoSpaceDN/>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b/>
          <w:bCs/>
          <w:spacing w:val="-4"/>
          <w:sz w:val="24"/>
          <w:szCs w:val="24"/>
          <w:lang w:eastAsia="zh-CN"/>
        </w:rPr>
        <w:t>（二）认购价格的确定</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经统计，剔除无效报价后，所有网下投资者剩余报价的中位数为</w:t>
      </w:r>
      <w:r>
        <w:rPr>
          <w:rFonts w:ascii="Times New Roman" w:eastAsia="宋体" w:hAnsi="Times New Roman" w:cs="Times New Roman" w:hint="eastAsia"/>
          <w:sz w:val="24"/>
          <w:szCs w:val="24"/>
          <w:lang w:eastAsia="zh-CN"/>
        </w:rPr>
        <w:t>4.7000</w:t>
      </w:r>
      <w:r>
        <w:rPr>
          <w:rFonts w:ascii="Times New Roman" w:eastAsia="宋体" w:hAnsi="Times New Roman" w:cs="Times New Roman"/>
          <w:spacing w:val="-1"/>
          <w:sz w:val="24"/>
          <w:szCs w:val="24"/>
          <w:lang w:eastAsia="zh-CN"/>
        </w:rPr>
        <w:t>元</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份，加权平均数为</w:t>
      </w:r>
      <w:r>
        <w:rPr>
          <w:rFonts w:ascii="Times New Roman" w:eastAsia="宋体" w:hAnsi="Times New Roman" w:cs="Times New Roman" w:hint="eastAsia"/>
          <w:sz w:val="24"/>
          <w:szCs w:val="24"/>
          <w:lang w:eastAsia="zh-CN"/>
        </w:rPr>
        <w:t>4.6816</w:t>
      </w:r>
      <w:r>
        <w:rPr>
          <w:rFonts w:ascii="Times New Roman" w:eastAsia="宋体" w:hAnsi="Times New Roman" w:cs="Times New Roman"/>
          <w:spacing w:val="-1"/>
          <w:sz w:val="24"/>
          <w:szCs w:val="24"/>
          <w:lang w:eastAsia="zh-CN"/>
        </w:rPr>
        <w:t>元</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份。基金管理人及财务顾问根据上述中位数和加权</w:t>
      </w:r>
      <w:r>
        <w:rPr>
          <w:rFonts w:ascii="Times New Roman" w:eastAsia="宋体" w:hAnsi="Times New Roman" w:cs="Times New Roman"/>
          <w:spacing w:val="4"/>
          <w:sz w:val="24"/>
          <w:szCs w:val="24"/>
          <w:lang w:eastAsia="zh-CN"/>
        </w:rPr>
        <w:t>平均数，并结合网下投资者配售对象的报</w:t>
      </w:r>
      <w:r>
        <w:rPr>
          <w:rFonts w:ascii="Times New Roman" w:eastAsia="宋体" w:hAnsi="Times New Roman" w:cs="Times New Roman"/>
          <w:spacing w:val="3"/>
          <w:sz w:val="24"/>
          <w:szCs w:val="24"/>
          <w:lang w:eastAsia="zh-CN"/>
        </w:rPr>
        <w:t>价情况，审慎合理确定</w:t>
      </w:r>
      <w:r>
        <w:rPr>
          <w:rFonts w:ascii="Times New Roman" w:eastAsia="宋体" w:hAnsi="Times New Roman" w:cs="Times New Roman"/>
          <w:sz w:val="24"/>
          <w:szCs w:val="24"/>
          <w:lang w:eastAsia="zh-CN"/>
        </w:rPr>
        <w:t>本基金认购价格为</w:t>
      </w:r>
      <w:r>
        <w:rPr>
          <w:rFonts w:ascii="Times New Roman" w:eastAsia="宋体" w:hAnsi="Times New Roman" w:cs="Times New Roman" w:hint="eastAsia"/>
          <w:sz w:val="24"/>
          <w:szCs w:val="24"/>
          <w:lang w:eastAsia="zh-CN"/>
        </w:rPr>
        <w:t>4.680</w:t>
      </w:r>
      <w:r>
        <w:rPr>
          <w:rFonts w:ascii="Times New Roman" w:eastAsia="宋体" w:hAnsi="Times New Roman" w:cs="Times New Roman"/>
          <w:sz w:val="24"/>
          <w:szCs w:val="24"/>
          <w:lang w:eastAsia="zh-CN"/>
        </w:rPr>
        <w:t>元</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份。本基金认购价格不高于剔除不符合条件的报价</w:t>
      </w:r>
      <w:r>
        <w:rPr>
          <w:rFonts w:ascii="Times New Roman" w:eastAsia="宋体" w:hAnsi="Times New Roman" w:cs="Times New Roman"/>
          <w:spacing w:val="-2"/>
          <w:sz w:val="24"/>
          <w:szCs w:val="24"/>
          <w:lang w:eastAsia="zh-CN"/>
        </w:rPr>
        <w:t>后网下投资者报价的中位数和加权平均数的孰低值。</w:t>
      </w:r>
    </w:p>
    <w:p w:rsidR="00D54017" w:rsidRDefault="00A93123" w:rsidP="00A93123">
      <w:pPr>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b/>
          <w:bCs/>
          <w:spacing w:val="-4"/>
          <w:sz w:val="24"/>
          <w:szCs w:val="24"/>
          <w:lang w:eastAsia="zh-CN"/>
        </w:rPr>
        <w:t>（三）有效报价投资者的确定</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根据《询价公告》中规定的有效报价确定方式，拟认购价格不低于基金份</w:t>
      </w:r>
      <w:r>
        <w:rPr>
          <w:rFonts w:ascii="Times New Roman" w:eastAsia="宋体" w:hAnsi="Times New Roman" w:cs="Times New Roman"/>
          <w:sz w:val="24"/>
          <w:szCs w:val="24"/>
          <w:lang w:eastAsia="zh-CN"/>
        </w:rPr>
        <w:t>额认购价格</w:t>
      </w:r>
      <w:r>
        <w:rPr>
          <w:rFonts w:ascii="Times New Roman" w:eastAsia="宋体" w:hAnsi="Times New Roman" w:cs="Times New Roman" w:hint="eastAsia"/>
          <w:sz w:val="24"/>
          <w:szCs w:val="24"/>
          <w:lang w:eastAsia="zh-CN"/>
        </w:rPr>
        <w:t>4.680</w:t>
      </w:r>
      <w:r>
        <w:rPr>
          <w:rFonts w:ascii="Times New Roman" w:eastAsia="宋体" w:hAnsi="Times New Roman" w:cs="Times New Roman"/>
          <w:sz w:val="24"/>
          <w:szCs w:val="24"/>
          <w:lang w:eastAsia="zh-CN"/>
        </w:rPr>
        <w:t>元</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份，符合基金管理人及财务顾问事先确定并公告的条件的</w:t>
      </w:r>
      <w:r>
        <w:rPr>
          <w:rFonts w:ascii="Times New Roman" w:eastAsia="宋体" w:hAnsi="Times New Roman" w:cs="Times New Roman"/>
          <w:spacing w:val="-3"/>
          <w:sz w:val="24"/>
          <w:szCs w:val="24"/>
          <w:lang w:eastAsia="zh-CN"/>
        </w:rPr>
        <w:t>配售对象为本次发售的有效报价配售对象。</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本次询价中，有</w:t>
      </w:r>
      <w:r>
        <w:rPr>
          <w:rFonts w:ascii="Times New Roman" w:eastAsia="宋体" w:hAnsi="Times New Roman" w:cs="Times New Roman" w:hint="eastAsia"/>
          <w:spacing w:val="-2"/>
          <w:sz w:val="24"/>
          <w:szCs w:val="24"/>
          <w:lang w:eastAsia="zh-CN"/>
        </w:rPr>
        <w:t>17</w:t>
      </w:r>
      <w:r>
        <w:rPr>
          <w:rFonts w:ascii="Times New Roman" w:eastAsia="宋体" w:hAnsi="Times New Roman" w:cs="Times New Roman"/>
          <w:spacing w:val="-2"/>
          <w:sz w:val="24"/>
          <w:szCs w:val="24"/>
          <w:lang w:eastAsia="zh-CN"/>
        </w:rPr>
        <w:t>家投资者管理的</w:t>
      </w:r>
      <w:r>
        <w:rPr>
          <w:rFonts w:ascii="Times New Roman" w:eastAsia="宋体" w:hAnsi="Times New Roman" w:cs="Times New Roman" w:hint="eastAsia"/>
          <w:spacing w:val="-2"/>
          <w:sz w:val="24"/>
          <w:szCs w:val="24"/>
          <w:lang w:eastAsia="zh-CN"/>
        </w:rPr>
        <w:t>60</w:t>
      </w:r>
      <w:r>
        <w:rPr>
          <w:rFonts w:ascii="Times New Roman" w:eastAsia="宋体" w:hAnsi="Times New Roman" w:cs="Times New Roman"/>
          <w:spacing w:val="-2"/>
          <w:sz w:val="24"/>
          <w:szCs w:val="24"/>
          <w:lang w:eastAsia="zh-CN"/>
        </w:rPr>
        <w:t>个配售对象拟认购价格低于本次基</w:t>
      </w:r>
      <w:r>
        <w:rPr>
          <w:rFonts w:ascii="Times New Roman" w:eastAsia="宋体" w:hAnsi="Times New Roman" w:cs="Times New Roman"/>
          <w:spacing w:val="11"/>
          <w:sz w:val="24"/>
          <w:szCs w:val="24"/>
          <w:lang w:eastAsia="zh-CN"/>
        </w:rPr>
        <w:t>金认购价格，</w:t>
      </w:r>
      <w:r>
        <w:rPr>
          <w:rFonts w:ascii="Times New Roman" w:eastAsia="宋体" w:hAnsi="Times New Roman" w:cs="Times New Roman"/>
          <w:b/>
          <w:bCs/>
          <w:spacing w:val="11"/>
          <w:sz w:val="24"/>
          <w:szCs w:val="24"/>
          <w:lang w:eastAsia="zh-CN"/>
        </w:rPr>
        <w:t>具体名单详见本公告</w:t>
      </w:r>
      <w:r>
        <w:rPr>
          <w:rFonts w:ascii="Times New Roman" w:eastAsia="Times New Roman" w:hAnsi="Times New Roman" w:cs="Times New Roman"/>
          <w:b/>
          <w:bCs/>
          <w:spacing w:val="11"/>
          <w:sz w:val="24"/>
          <w:szCs w:val="24"/>
          <w:lang w:eastAsia="zh-CN"/>
        </w:rPr>
        <w:t>“</w:t>
      </w:r>
      <w:r>
        <w:rPr>
          <w:rFonts w:ascii="Times New Roman" w:eastAsia="宋体" w:hAnsi="Times New Roman" w:cs="Times New Roman"/>
          <w:b/>
          <w:bCs/>
          <w:spacing w:val="11"/>
          <w:sz w:val="24"/>
          <w:szCs w:val="24"/>
          <w:lang w:eastAsia="zh-CN"/>
        </w:rPr>
        <w:t>附表：投资者报价</w:t>
      </w:r>
      <w:r>
        <w:rPr>
          <w:rFonts w:ascii="Times New Roman" w:eastAsia="宋体" w:hAnsi="Times New Roman" w:cs="Times New Roman"/>
          <w:b/>
          <w:bCs/>
          <w:spacing w:val="10"/>
          <w:sz w:val="24"/>
          <w:szCs w:val="24"/>
          <w:lang w:eastAsia="zh-CN"/>
        </w:rPr>
        <w:t>信息统计表</w:t>
      </w:r>
      <w:r>
        <w:rPr>
          <w:rFonts w:ascii="Times New Roman" w:eastAsia="Times New Roman" w:hAnsi="Times New Roman" w:cs="Times New Roman"/>
          <w:b/>
          <w:bCs/>
          <w:spacing w:val="10"/>
          <w:sz w:val="24"/>
          <w:szCs w:val="24"/>
          <w:lang w:eastAsia="zh-CN"/>
        </w:rPr>
        <w:t>”</w:t>
      </w:r>
      <w:r>
        <w:rPr>
          <w:rFonts w:ascii="Times New Roman" w:eastAsia="宋体" w:hAnsi="Times New Roman" w:cs="Times New Roman"/>
          <w:b/>
          <w:bCs/>
          <w:spacing w:val="10"/>
          <w:sz w:val="24"/>
          <w:szCs w:val="24"/>
          <w:lang w:eastAsia="zh-CN"/>
        </w:rPr>
        <w:t>中备注为</w:t>
      </w:r>
      <w:r>
        <w:rPr>
          <w:rFonts w:ascii="Times New Roman" w:eastAsia="Times New Roman" w:hAnsi="Times New Roman" w:cs="Times New Roman"/>
          <w:b/>
          <w:bCs/>
          <w:spacing w:val="2"/>
          <w:sz w:val="24"/>
          <w:szCs w:val="24"/>
          <w:lang w:eastAsia="zh-CN"/>
        </w:rPr>
        <w:t>“</w:t>
      </w:r>
      <w:r>
        <w:rPr>
          <w:rFonts w:ascii="Times New Roman" w:eastAsia="宋体" w:hAnsi="Times New Roman" w:cs="Times New Roman"/>
          <w:b/>
          <w:bCs/>
          <w:spacing w:val="2"/>
          <w:sz w:val="24"/>
          <w:szCs w:val="24"/>
          <w:lang w:eastAsia="zh-CN"/>
        </w:rPr>
        <w:t>低价未入围</w:t>
      </w:r>
      <w:r>
        <w:rPr>
          <w:rFonts w:ascii="Times New Roman" w:eastAsia="Times New Roman" w:hAnsi="Times New Roman" w:cs="Times New Roman"/>
          <w:b/>
          <w:bCs/>
          <w:spacing w:val="2"/>
          <w:sz w:val="24"/>
          <w:szCs w:val="24"/>
          <w:lang w:eastAsia="zh-CN"/>
        </w:rPr>
        <w:t>”</w:t>
      </w:r>
      <w:r>
        <w:rPr>
          <w:rFonts w:ascii="Times New Roman" w:eastAsia="宋体" w:hAnsi="Times New Roman" w:cs="Times New Roman"/>
          <w:b/>
          <w:bCs/>
          <w:spacing w:val="2"/>
          <w:sz w:val="24"/>
          <w:szCs w:val="24"/>
          <w:lang w:eastAsia="zh-CN"/>
        </w:rPr>
        <w:t>的配售对象。</w:t>
      </w:r>
    </w:p>
    <w:p w:rsidR="00D54017" w:rsidRDefault="00A93123" w:rsidP="00A93123">
      <w:pPr>
        <w:kinsoku/>
        <w:autoSpaceDE/>
        <w:autoSpaceDN/>
        <w:spacing w:line="360" w:lineRule="auto"/>
        <w:ind w:firstLineChars="200" w:firstLine="482"/>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本次网下发售有效报价的投资者数量为</w:t>
      </w:r>
      <w:r>
        <w:rPr>
          <w:rFonts w:ascii="Times New Roman" w:eastAsia="宋体" w:hAnsi="Times New Roman" w:cs="Times New Roman" w:hint="eastAsia"/>
          <w:spacing w:val="1"/>
          <w:sz w:val="24"/>
          <w:szCs w:val="24"/>
          <w:lang w:eastAsia="zh-CN"/>
        </w:rPr>
        <w:t>98</w:t>
      </w:r>
      <w:r>
        <w:rPr>
          <w:rFonts w:ascii="Times New Roman" w:eastAsia="宋体" w:hAnsi="Times New Roman" w:cs="Times New Roman"/>
          <w:spacing w:val="1"/>
          <w:sz w:val="24"/>
          <w:szCs w:val="24"/>
          <w:lang w:eastAsia="zh-CN"/>
        </w:rPr>
        <w:t>家，管理</w:t>
      </w:r>
      <w:r>
        <w:rPr>
          <w:rFonts w:ascii="Times New Roman" w:eastAsia="宋体" w:hAnsi="Times New Roman" w:cs="Times New Roman"/>
          <w:sz w:val="24"/>
          <w:szCs w:val="24"/>
          <w:lang w:eastAsia="zh-CN"/>
        </w:rPr>
        <w:t>的配售对象个数为</w:t>
      </w:r>
      <w:r>
        <w:rPr>
          <w:rFonts w:ascii="Times New Roman" w:eastAsia="宋体" w:hAnsi="Times New Roman" w:cs="Times New Roman" w:hint="eastAsia"/>
          <w:sz w:val="24"/>
          <w:szCs w:val="24"/>
          <w:lang w:eastAsia="zh-CN"/>
        </w:rPr>
        <w:t>699</w:t>
      </w:r>
      <w:r>
        <w:rPr>
          <w:rFonts w:ascii="Times New Roman" w:eastAsia="宋体" w:hAnsi="Times New Roman" w:cs="Times New Roman"/>
          <w:spacing w:val="-3"/>
          <w:sz w:val="24"/>
          <w:szCs w:val="24"/>
          <w:lang w:eastAsia="zh-CN"/>
        </w:rPr>
        <w:t>个，有效拟认购份额数量总和为</w:t>
      </w:r>
      <w:r>
        <w:rPr>
          <w:rFonts w:ascii="Times New Roman" w:eastAsia="宋体" w:hAnsi="Times New Roman" w:cs="Times New Roman" w:hint="eastAsia"/>
          <w:spacing w:val="-3"/>
          <w:sz w:val="24"/>
          <w:szCs w:val="24"/>
          <w:lang w:eastAsia="zh-CN"/>
        </w:rPr>
        <w:t>3,647,424</w:t>
      </w:r>
      <w:r>
        <w:rPr>
          <w:rFonts w:ascii="Times New Roman" w:eastAsia="宋体" w:hAnsi="Times New Roman" w:cs="Times New Roman"/>
          <w:spacing w:val="-3"/>
          <w:sz w:val="24"/>
          <w:szCs w:val="24"/>
          <w:lang w:eastAsia="zh-CN"/>
        </w:rPr>
        <w:t>万份，为初始网下发售份额</w:t>
      </w:r>
      <w:r>
        <w:rPr>
          <w:rFonts w:ascii="Times New Roman" w:eastAsia="宋体" w:hAnsi="Times New Roman" w:cs="Times New Roman"/>
          <w:spacing w:val="-4"/>
          <w:sz w:val="24"/>
          <w:szCs w:val="24"/>
          <w:lang w:eastAsia="zh-CN"/>
        </w:rPr>
        <w:t>的</w:t>
      </w:r>
      <w:r>
        <w:rPr>
          <w:rFonts w:ascii="Times New Roman" w:eastAsia="宋体" w:hAnsi="Times New Roman" w:cs="Times New Roman" w:hint="eastAsia"/>
          <w:spacing w:val="-4"/>
          <w:sz w:val="24"/>
          <w:szCs w:val="24"/>
          <w:lang w:eastAsia="zh-CN"/>
        </w:rPr>
        <w:t>173.69</w:t>
      </w:r>
      <w:r>
        <w:rPr>
          <w:rFonts w:ascii="Times New Roman" w:eastAsia="宋体" w:hAnsi="Times New Roman" w:cs="Times New Roman"/>
          <w:spacing w:val="-4"/>
          <w:sz w:val="24"/>
          <w:szCs w:val="24"/>
          <w:lang w:eastAsia="zh-CN"/>
        </w:rPr>
        <w:t>倍。</w:t>
      </w:r>
    </w:p>
    <w:p w:rsidR="00D54017" w:rsidRDefault="00A93123" w:rsidP="00A93123">
      <w:pPr>
        <w:kinsoku/>
        <w:autoSpaceDE/>
        <w:autoSpaceDN/>
        <w:spacing w:line="360" w:lineRule="auto"/>
        <w:ind w:firstLineChars="200" w:firstLine="482"/>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具体报价信息详见本公告</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附表：投资者报价信息统计表</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中备注为</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有效报</w:t>
      </w:r>
      <w:r>
        <w:rPr>
          <w:rFonts w:ascii="Times New Roman" w:eastAsia="宋体" w:hAnsi="Times New Roman" w:cs="Times New Roman"/>
          <w:sz w:val="24"/>
          <w:szCs w:val="24"/>
          <w:lang w:eastAsia="zh-CN"/>
        </w:rPr>
        <w:t>价</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的配售对象。有效报价配售对象必须按照本次认购价格参与网下认购，并及</w:t>
      </w:r>
      <w:r>
        <w:rPr>
          <w:rFonts w:ascii="Times New Roman" w:eastAsia="宋体" w:hAnsi="Times New Roman" w:cs="Times New Roman"/>
          <w:spacing w:val="-5"/>
          <w:sz w:val="24"/>
          <w:szCs w:val="24"/>
          <w:lang w:eastAsia="zh-CN"/>
        </w:rPr>
        <w:t>时足额缴纳认购资金。</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基金管理人及财务顾问将在配售前对有效报价投资者及其管理的配售对象是否存在禁止性情形进行进一步核查，投资者应按基</w:t>
      </w:r>
      <w:r>
        <w:rPr>
          <w:rFonts w:ascii="Times New Roman" w:eastAsia="宋体" w:hAnsi="Times New Roman" w:cs="Times New Roman"/>
          <w:spacing w:val="3"/>
          <w:sz w:val="24"/>
          <w:szCs w:val="24"/>
          <w:lang w:eastAsia="zh-CN"/>
        </w:rPr>
        <w:t>金管理人及财务顾问的要</w:t>
      </w:r>
      <w:r>
        <w:rPr>
          <w:rFonts w:ascii="Times New Roman" w:eastAsia="宋体" w:hAnsi="Times New Roman" w:cs="Times New Roman"/>
          <w:spacing w:val="4"/>
          <w:sz w:val="24"/>
          <w:szCs w:val="24"/>
          <w:lang w:eastAsia="zh-CN"/>
        </w:rPr>
        <w:t>求进行相应的配合，如拒绝配合、未能完整提交相关</w:t>
      </w:r>
      <w:r>
        <w:rPr>
          <w:rFonts w:ascii="Times New Roman" w:eastAsia="宋体" w:hAnsi="Times New Roman" w:cs="Times New Roman"/>
          <w:spacing w:val="3"/>
          <w:sz w:val="24"/>
          <w:szCs w:val="24"/>
          <w:lang w:eastAsia="zh-CN"/>
        </w:rPr>
        <w:t>材料或其提供的材料不足</w:t>
      </w:r>
      <w:r>
        <w:rPr>
          <w:rFonts w:ascii="Times New Roman" w:eastAsia="宋体" w:hAnsi="Times New Roman" w:cs="Times New Roman"/>
          <w:spacing w:val="4"/>
          <w:sz w:val="24"/>
          <w:szCs w:val="24"/>
          <w:lang w:eastAsia="zh-CN"/>
        </w:rPr>
        <w:t>以排除其存在上述禁止性情形的，基金管理人及财务</w:t>
      </w:r>
      <w:r>
        <w:rPr>
          <w:rFonts w:ascii="Times New Roman" w:eastAsia="宋体" w:hAnsi="Times New Roman" w:cs="Times New Roman"/>
          <w:spacing w:val="3"/>
          <w:sz w:val="24"/>
          <w:szCs w:val="24"/>
          <w:lang w:eastAsia="zh-CN"/>
        </w:rPr>
        <w:t>顾问将有权拒绝向其进行</w:t>
      </w:r>
      <w:r>
        <w:rPr>
          <w:rFonts w:ascii="Times New Roman" w:eastAsia="宋体" w:hAnsi="Times New Roman" w:cs="Times New Roman"/>
          <w:spacing w:val="-10"/>
          <w:sz w:val="24"/>
          <w:szCs w:val="24"/>
          <w:lang w:eastAsia="zh-CN"/>
        </w:rPr>
        <w:t>配售。</w:t>
      </w:r>
    </w:p>
    <w:p w:rsidR="00D54017" w:rsidRDefault="00A93123" w:rsidP="00A93123">
      <w:pPr>
        <w:spacing w:line="360" w:lineRule="auto"/>
        <w:ind w:firstLineChars="200" w:firstLine="476"/>
        <w:outlineLvl w:val="0"/>
        <w:rPr>
          <w:rFonts w:ascii="Times New Roman" w:eastAsia="宋体" w:hAnsi="Times New Roman" w:cs="Times New Roman"/>
          <w:sz w:val="24"/>
          <w:szCs w:val="24"/>
          <w:lang w:eastAsia="zh-CN"/>
        </w:rPr>
      </w:pPr>
      <w:bookmarkStart w:id="2" w:name="_Toc18172"/>
      <w:r>
        <w:rPr>
          <w:rFonts w:ascii="Times New Roman" w:eastAsia="宋体" w:hAnsi="Times New Roman" w:cs="Times New Roman"/>
          <w:b/>
          <w:bCs/>
          <w:spacing w:val="-3"/>
          <w:sz w:val="24"/>
          <w:szCs w:val="24"/>
          <w:lang w:eastAsia="zh-CN"/>
        </w:rPr>
        <w:t>二、本次发售的基本情况</w:t>
      </w:r>
      <w:bookmarkEnd w:id="2"/>
    </w:p>
    <w:p w:rsidR="00D54017" w:rsidRDefault="00A93123" w:rsidP="00A93123">
      <w:pPr>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（一）发售基本情况</w:t>
      </w:r>
    </w:p>
    <w:p w:rsidR="00D54017" w:rsidRDefault="00A93123" w:rsidP="00A93123">
      <w:pPr>
        <w:spacing w:line="360" w:lineRule="auto"/>
        <w:ind w:firstLineChars="200" w:firstLine="470"/>
        <w:rPr>
          <w:rFonts w:ascii="Times New Roman" w:eastAsia="宋体" w:hAnsi="Times New Roman" w:cs="Times New Roman"/>
          <w:sz w:val="24"/>
          <w:szCs w:val="24"/>
          <w:lang w:eastAsia="zh-CN"/>
        </w:rPr>
      </w:pPr>
      <w:r>
        <w:rPr>
          <w:rFonts w:ascii="Times New Roman" w:eastAsia="Times New Roman" w:hAnsi="Times New Roman" w:cs="Times New Roman"/>
          <w:spacing w:val="-5"/>
          <w:sz w:val="24"/>
          <w:szCs w:val="24"/>
          <w:lang w:eastAsia="zh-CN"/>
        </w:rPr>
        <w:t>1</w:t>
      </w:r>
      <w:r>
        <w:rPr>
          <w:rFonts w:ascii="Times New Roman" w:eastAsia="宋体" w:hAnsi="Times New Roman" w:cs="Times New Roman"/>
          <w:spacing w:val="-5"/>
          <w:sz w:val="24"/>
          <w:szCs w:val="24"/>
          <w:lang w:eastAsia="zh-CN"/>
        </w:rPr>
        <w:t>、基金名称和代码</w:t>
      </w:r>
    </w:p>
    <w:p w:rsidR="00D54017" w:rsidRDefault="00A93123">
      <w:pPr>
        <w:spacing w:line="360" w:lineRule="auto"/>
        <w:ind w:firstLineChars="200"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基金全称：东方红隧道股份高速公路封闭</w:t>
      </w:r>
      <w:r>
        <w:rPr>
          <w:rFonts w:ascii="Times New Roman" w:eastAsia="宋体" w:hAnsi="Times New Roman" w:cs="Times New Roman"/>
          <w:spacing w:val="-1"/>
          <w:sz w:val="24"/>
          <w:szCs w:val="24"/>
          <w:lang w:eastAsia="zh-CN"/>
        </w:rPr>
        <w:t>式基础设施证券投资基金</w:t>
      </w:r>
    </w:p>
    <w:p w:rsidR="00D54017" w:rsidRDefault="00A93123" w:rsidP="00A93123">
      <w:pPr>
        <w:spacing w:line="360" w:lineRule="auto"/>
        <w:ind w:firstLineChars="200" w:firstLine="478"/>
        <w:rPr>
          <w:rFonts w:ascii="Times New Roman" w:eastAsia="Times New Roman" w:hAnsi="Times New Roman" w:cs="Times New Roman"/>
          <w:sz w:val="24"/>
          <w:szCs w:val="24"/>
          <w:lang w:eastAsia="zh-CN"/>
        </w:rPr>
      </w:pPr>
      <w:r>
        <w:rPr>
          <w:rFonts w:ascii="Times New Roman" w:eastAsia="宋体" w:hAnsi="Times New Roman" w:cs="Times New Roman"/>
          <w:spacing w:val="-1"/>
          <w:sz w:val="24"/>
          <w:szCs w:val="24"/>
          <w:lang w:eastAsia="zh-CN"/>
        </w:rPr>
        <w:t>基金简称：东方红隧道股份高速公路</w:t>
      </w:r>
      <w:r>
        <w:rPr>
          <w:rFonts w:ascii="Times New Roman" w:eastAsia="Times New Roman" w:hAnsi="Times New Roman" w:cs="Times New Roman"/>
          <w:spacing w:val="-1"/>
          <w:sz w:val="24"/>
          <w:szCs w:val="24"/>
          <w:lang w:eastAsia="zh-CN"/>
        </w:rPr>
        <w:t>REIT</w:t>
      </w:r>
    </w:p>
    <w:p w:rsidR="00D54017" w:rsidRDefault="00A93123" w:rsidP="00A93123">
      <w:pPr>
        <w:spacing w:line="360" w:lineRule="auto"/>
        <w:ind w:firstLineChars="200" w:firstLine="476"/>
        <w:rPr>
          <w:rFonts w:ascii="Times New Roman" w:eastAsia="Times New Roman" w:hAnsi="Times New Roman" w:cs="Times New Roman"/>
          <w:sz w:val="24"/>
          <w:szCs w:val="24"/>
          <w:lang w:eastAsia="zh-CN"/>
        </w:rPr>
      </w:pPr>
      <w:r>
        <w:rPr>
          <w:rFonts w:ascii="Times New Roman" w:eastAsia="宋体" w:hAnsi="Times New Roman" w:cs="Times New Roman"/>
          <w:spacing w:val="-2"/>
          <w:sz w:val="24"/>
          <w:szCs w:val="24"/>
          <w:lang w:eastAsia="zh-CN"/>
        </w:rPr>
        <w:t>场内简称：隧道</w:t>
      </w:r>
      <w:r>
        <w:rPr>
          <w:rFonts w:ascii="Times New Roman" w:eastAsia="Times New Roman" w:hAnsi="Times New Roman" w:cs="Times New Roman"/>
          <w:spacing w:val="-2"/>
          <w:sz w:val="24"/>
          <w:szCs w:val="24"/>
          <w:lang w:eastAsia="zh-CN"/>
        </w:rPr>
        <w:t>REIT</w:t>
      </w:r>
    </w:p>
    <w:p w:rsidR="00D54017" w:rsidRDefault="00A93123" w:rsidP="00A93123">
      <w:pPr>
        <w:spacing w:line="360" w:lineRule="auto"/>
        <w:ind w:firstLineChars="200" w:firstLine="478"/>
        <w:rPr>
          <w:rFonts w:ascii="Times New Roman" w:eastAsia="Times New Roman" w:hAnsi="Times New Roman" w:cs="Times New Roman"/>
          <w:sz w:val="24"/>
          <w:szCs w:val="24"/>
          <w:lang w:eastAsia="zh-CN"/>
        </w:rPr>
      </w:pPr>
      <w:r>
        <w:rPr>
          <w:rFonts w:ascii="Times New Roman" w:eastAsia="宋体" w:hAnsi="Times New Roman" w:cs="Times New Roman"/>
          <w:spacing w:val="-1"/>
          <w:sz w:val="24"/>
          <w:szCs w:val="24"/>
          <w:lang w:eastAsia="zh-CN"/>
        </w:rPr>
        <w:t>扩位简称：东方红隧道股份高速公路</w:t>
      </w:r>
      <w:r>
        <w:rPr>
          <w:rFonts w:ascii="Times New Roman" w:eastAsia="Times New Roman" w:hAnsi="Times New Roman" w:cs="Times New Roman"/>
          <w:spacing w:val="-1"/>
          <w:sz w:val="24"/>
          <w:szCs w:val="24"/>
          <w:lang w:eastAsia="zh-CN"/>
        </w:rPr>
        <w:t>REIT</w:t>
      </w:r>
    </w:p>
    <w:p w:rsidR="00D54017" w:rsidRDefault="00A93123" w:rsidP="00A93123">
      <w:pPr>
        <w:spacing w:line="360" w:lineRule="auto"/>
        <w:ind w:firstLineChars="200" w:firstLine="478"/>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基金代码：</w:t>
      </w:r>
      <w:r>
        <w:rPr>
          <w:rFonts w:ascii="Times New Roman" w:eastAsia="Times New Roman" w:hAnsi="Times New Roman" w:cs="Times New Roman"/>
          <w:spacing w:val="-1"/>
          <w:sz w:val="24"/>
          <w:szCs w:val="24"/>
          <w:lang w:eastAsia="zh-CN"/>
        </w:rPr>
        <w:t>5080</w:t>
      </w:r>
      <w:r>
        <w:rPr>
          <w:rFonts w:ascii="Times New Roman" w:eastAsia="宋体" w:hAnsi="Times New Roman" w:cs="Times New Roman"/>
          <w:spacing w:val="-1"/>
          <w:sz w:val="24"/>
          <w:szCs w:val="24"/>
          <w:lang w:eastAsia="zh-CN"/>
        </w:rPr>
        <w:t>20</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Times New Roman" w:hAnsi="Times New Roman" w:cs="Times New Roman"/>
          <w:spacing w:val="-1"/>
          <w:sz w:val="24"/>
          <w:szCs w:val="24"/>
          <w:lang w:eastAsia="zh-CN"/>
        </w:rPr>
        <w:t>2</w:t>
      </w:r>
      <w:r>
        <w:rPr>
          <w:rFonts w:ascii="Times New Roman" w:eastAsia="宋体" w:hAnsi="Times New Roman" w:cs="Times New Roman"/>
          <w:spacing w:val="-1"/>
          <w:sz w:val="24"/>
          <w:szCs w:val="24"/>
          <w:lang w:eastAsia="zh-CN"/>
        </w:rPr>
        <w:t>、基金类型：基础设施证券投资基金</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Times New Roman" w:hAnsi="Times New Roman" w:cs="Times New Roman"/>
          <w:spacing w:val="-2"/>
          <w:sz w:val="24"/>
          <w:szCs w:val="24"/>
          <w:lang w:eastAsia="zh-CN"/>
        </w:rPr>
        <w:t>3</w:t>
      </w:r>
      <w:r>
        <w:rPr>
          <w:rFonts w:ascii="Times New Roman" w:eastAsia="宋体" w:hAnsi="Times New Roman" w:cs="Times New Roman"/>
          <w:spacing w:val="-2"/>
          <w:sz w:val="24"/>
          <w:szCs w:val="24"/>
          <w:lang w:eastAsia="zh-CN"/>
        </w:rPr>
        <w:t>、基金运作方式：契约型封闭式</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Times New Roman" w:hAnsi="Times New Roman" w:cs="Times New Roman"/>
          <w:spacing w:val="-1"/>
          <w:sz w:val="24"/>
          <w:szCs w:val="24"/>
          <w:lang w:eastAsia="zh-CN"/>
        </w:rPr>
        <w:t>4</w:t>
      </w:r>
      <w:r>
        <w:rPr>
          <w:rFonts w:ascii="Times New Roman" w:eastAsia="宋体" w:hAnsi="Times New Roman" w:cs="Times New Roman"/>
          <w:spacing w:val="-1"/>
          <w:sz w:val="24"/>
          <w:szCs w:val="24"/>
          <w:lang w:eastAsia="zh-CN"/>
        </w:rPr>
        <w:t>、基金存续期限：</w:t>
      </w:r>
      <w:r>
        <w:rPr>
          <w:rFonts w:ascii="Times New Roman" w:eastAsia="Times New Roman" w:hAnsi="Times New Roman" w:cs="Times New Roman"/>
          <w:spacing w:val="-1"/>
          <w:sz w:val="24"/>
          <w:szCs w:val="24"/>
          <w:lang w:eastAsia="zh-CN"/>
        </w:rPr>
        <w:t>1</w:t>
      </w:r>
      <w:r>
        <w:rPr>
          <w:rFonts w:ascii="Times New Roman" w:eastAsia="宋体" w:hAnsi="Times New Roman" w:cs="Times New Roman"/>
          <w:spacing w:val="-1"/>
          <w:sz w:val="24"/>
          <w:szCs w:val="24"/>
          <w:lang w:eastAsia="zh-CN"/>
        </w:rPr>
        <w:t>5</w:t>
      </w:r>
      <w:r>
        <w:rPr>
          <w:rFonts w:ascii="Times New Roman" w:eastAsia="宋体" w:hAnsi="Times New Roman" w:cs="Times New Roman"/>
          <w:spacing w:val="-1"/>
          <w:sz w:val="24"/>
          <w:szCs w:val="24"/>
          <w:lang w:eastAsia="zh-CN"/>
        </w:rPr>
        <w:t>年</w:t>
      </w:r>
    </w:p>
    <w:p w:rsidR="00D54017" w:rsidRDefault="00A93123" w:rsidP="00A93123">
      <w:pPr>
        <w:kinsoku/>
        <w:autoSpaceDE/>
        <w:autoSpaceDN/>
        <w:spacing w:line="360" w:lineRule="auto"/>
        <w:ind w:firstLineChars="200" w:firstLine="478"/>
        <w:jc w:val="both"/>
        <w:rPr>
          <w:rFonts w:ascii="Times New Roman" w:eastAsia="Times New Roman"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5、投资目标：本基金主要投资于基础设施资产支持证券，并持有其全部份额，通过资产支持证券等特殊目的载体取得项目公司全部股权，最终取得相关基础设施项目完全所有权或经营权利。本基金通过主动的投资管理和运营管理，力争为基金份额持有人提供相对稳定的收益分配。</w:t>
      </w:r>
    </w:p>
    <w:p w:rsidR="00D54017" w:rsidRDefault="00A93123" w:rsidP="00A93123">
      <w:pPr>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b/>
          <w:bCs/>
          <w:spacing w:val="-4"/>
          <w:sz w:val="24"/>
          <w:szCs w:val="24"/>
          <w:lang w:eastAsia="zh-CN"/>
        </w:rPr>
        <w:t>（二）发售规模和发售结构</w:t>
      </w:r>
    </w:p>
    <w:p w:rsidR="00D54017" w:rsidRDefault="00A93123" w:rsidP="00A93123">
      <w:pPr>
        <w:kinsoku/>
        <w:autoSpaceDE/>
        <w:autoSpaceDN/>
        <w:spacing w:line="360" w:lineRule="auto"/>
        <w:ind w:firstLineChars="200" w:firstLine="472"/>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本基金发售份额总额为</w:t>
      </w:r>
      <w:r>
        <w:rPr>
          <w:rFonts w:ascii="Times New Roman" w:eastAsia="Times New Roman" w:hAnsi="Times New Roman" w:cs="Times New Roman"/>
          <w:spacing w:val="-4"/>
          <w:sz w:val="24"/>
          <w:szCs w:val="24"/>
          <w:lang w:eastAsia="zh-CN"/>
        </w:rPr>
        <w:t>100,000</w:t>
      </w:r>
      <w:r>
        <w:rPr>
          <w:rFonts w:ascii="Times New Roman" w:eastAsia="宋体" w:hAnsi="Times New Roman" w:cs="Times New Roman"/>
          <w:spacing w:val="-4"/>
          <w:sz w:val="24"/>
          <w:szCs w:val="24"/>
          <w:lang w:eastAsia="zh-CN"/>
        </w:rPr>
        <w:t>万份。</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本基金初始战略配售发售份额为</w:t>
      </w:r>
      <w:r>
        <w:rPr>
          <w:rFonts w:ascii="Times New Roman" w:eastAsia="宋体" w:hAnsi="Times New Roman" w:cs="Times New Roman"/>
          <w:spacing w:val="-1"/>
          <w:sz w:val="24"/>
          <w:szCs w:val="24"/>
          <w:lang w:eastAsia="zh-CN"/>
        </w:rPr>
        <w:t>7</w:t>
      </w:r>
      <w:r>
        <w:rPr>
          <w:rFonts w:ascii="Times New Roman" w:eastAsia="Times New Roman" w:hAnsi="Times New Roman" w:cs="Times New Roman"/>
          <w:spacing w:val="-1"/>
          <w:sz w:val="24"/>
          <w:szCs w:val="24"/>
          <w:lang w:eastAsia="zh-CN"/>
        </w:rPr>
        <w:t>0,000</w:t>
      </w:r>
      <w:r>
        <w:rPr>
          <w:rFonts w:ascii="Times New Roman" w:eastAsia="宋体" w:hAnsi="Times New Roman" w:cs="Times New Roman"/>
          <w:spacing w:val="-1"/>
          <w:sz w:val="24"/>
          <w:szCs w:val="24"/>
          <w:lang w:eastAsia="zh-CN"/>
        </w:rPr>
        <w:t>万份，占本次基金发售份额总数的</w:t>
      </w:r>
      <w:r>
        <w:rPr>
          <w:rFonts w:ascii="Times New Roman" w:eastAsia="宋体" w:hAnsi="Times New Roman" w:cs="Times New Roman"/>
          <w:sz w:val="24"/>
          <w:szCs w:val="24"/>
          <w:lang w:eastAsia="zh-CN"/>
        </w:rPr>
        <w:t>比例为</w:t>
      </w:r>
      <w:r>
        <w:rPr>
          <w:rFonts w:ascii="Times New Roman" w:eastAsia="宋体" w:hAnsi="Times New Roman" w:cs="Times New Roman"/>
          <w:sz w:val="24"/>
          <w:szCs w:val="24"/>
          <w:lang w:eastAsia="zh-CN"/>
        </w:rPr>
        <w:t>7</w:t>
      </w:r>
      <w:r>
        <w:rPr>
          <w:rFonts w:ascii="Times New Roman" w:eastAsia="Times New Roman" w:hAnsi="Times New Roman" w:cs="Times New Roman"/>
          <w:sz w:val="24"/>
          <w:szCs w:val="24"/>
          <w:lang w:eastAsia="zh-CN"/>
        </w:rPr>
        <w:t>0%</w:t>
      </w:r>
      <w:r>
        <w:rPr>
          <w:rFonts w:ascii="Times New Roman" w:eastAsia="宋体" w:hAnsi="Times New Roman" w:cs="Times New Roman"/>
          <w:sz w:val="24"/>
          <w:szCs w:val="24"/>
          <w:lang w:eastAsia="zh-CN"/>
        </w:rPr>
        <w:t>。其中，原始权益人或其同一控制下的</w:t>
      </w:r>
      <w:r>
        <w:rPr>
          <w:rFonts w:ascii="Times New Roman" w:eastAsia="宋体" w:hAnsi="Times New Roman" w:cs="Times New Roman"/>
          <w:spacing w:val="-1"/>
          <w:sz w:val="24"/>
          <w:szCs w:val="24"/>
          <w:lang w:eastAsia="zh-CN"/>
        </w:rPr>
        <w:t>关联方拟认购</w:t>
      </w:r>
      <w:r>
        <w:rPr>
          <w:rFonts w:ascii="Times New Roman" w:eastAsia="Times New Roman" w:hAnsi="Times New Roman" w:cs="Times New Roman"/>
          <w:spacing w:val="-1"/>
          <w:sz w:val="24"/>
          <w:szCs w:val="24"/>
          <w:lang w:eastAsia="zh-CN"/>
        </w:rPr>
        <w:t>数量为65,000万份，占发售份额总数的比例为65%；其他战略投资者拟认购数量为5,000</w:t>
      </w:r>
      <w:r>
        <w:rPr>
          <w:rFonts w:ascii="Times New Roman" w:eastAsia="宋体" w:hAnsi="Times New Roman" w:cs="Times New Roman"/>
          <w:spacing w:val="-2"/>
          <w:sz w:val="24"/>
          <w:szCs w:val="24"/>
          <w:lang w:eastAsia="zh-CN"/>
        </w:rPr>
        <w:t>万份，占发售份额总数的比例为</w:t>
      </w:r>
      <w:r>
        <w:rPr>
          <w:rFonts w:ascii="Times New Roman" w:eastAsia="宋体" w:hAnsi="Times New Roman" w:cs="Times New Roman"/>
          <w:spacing w:val="-2"/>
          <w:sz w:val="24"/>
          <w:szCs w:val="24"/>
          <w:lang w:eastAsia="zh-CN"/>
        </w:rPr>
        <w:t>5</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本基金网下初始发售份额为</w:t>
      </w:r>
      <w:r>
        <w:rPr>
          <w:rFonts w:ascii="Times New Roman" w:eastAsia="宋体" w:hAnsi="Times New Roman" w:cs="Times New Roman"/>
          <w:spacing w:val="-1"/>
          <w:sz w:val="24"/>
          <w:szCs w:val="24"/>
          <w:lang w:eastAsia="zh-CN"/>
        </w:rPr>
        <w:t>21</w:t>
      </w:r>
      <w:r>
        <w:rPr>
          <w:rFonts w:ascii="Times New Roman" w:eastAsia="Times New Roman" w:hAnsi="Times New Roman" w:cs="Times New Roman"/>
          <w:spacing w:val="-1"/>
          <w:sz w:val="24"/>
          <w:szCs w:val="24"/>
          <w:lang w:eastAsia="zh-CN"/>
        </w:rPr>
        <w:t>,000</w:t>
      </w:r>
      <w:r>
        <w:rPr>
          <w:rFonts w:ascii="Times New Roman" w:eastAsia="宋体" w:hAnsi="Times New Roman" w:cs="Times New Roman"/>
          <w:spacing w:val="-1"/>
          <w:sz w:val="24"/>
          <w:szCs w:val="24"/>
          <w:lang w:eastAsia="zh-CN"/>
        </w:rPr>
        <w:t>万份，</w:t>
      </w:r>
      <w:r>
        <w:rPr>
          <w:rFonts w:ascii="Times New Roman" w:eastAsia="宋体" w:hAnsi="Times New Roman" w:cs="Times New Roman"/>
          <w:spacing w:val="-2"/>
          <w:sz w:val="24"/>
          <w:szCs w:val="24"/>
          <w:lang w:eastAsia="zh-CN"/>
        </w:rPr>
        <w:t>占本次基金发售份额总数的比例</w:t>
      </w:r>
      <w:r>
        <w:rPr>
          <w:rFonts w:ascii="Times New Roman" w:eastAsia="宋体" w:hAnsi="Times New Roman" w:cs="Times New Roman"/>
          <w:spacing w:val="-3"/>
          <w:sz w:val="24"/>
          <w:szCs w:val="24"/>
          <w:lang w:eastAsia="zh-CN"/>
        </w:rPr>
        <w:t>为</w:t>
      </w:r>
      <w:r>
        <w:rPr>
          <w:rFonts w:ascii="Times New Roman" w:eastAsia="宋体" w:hAnsi="Times New Roman" w:cs="Times New Roman"/>
          <w:spacing w:val="-3"/>
          <w:sz w:val="24"/>
          <w:szCs w:val="24"/>
          <w:lang w:eastAsia="zh-CN"/>
        </w:rPr>
        <w:t>21</w:t>
      </w:r>
      <w:r>
        <w:rPr>
          <w:rFonts w:ascii="Times New Roman" w:eastAsia="Times New Roman" w:hAnsi="Times New Roman" w:cs="Times New Roman"/>
          <w:spacing w:val="-3"/>
          <w:sz w:val="24"/>
          <w:szCs w:val="24"/>
          <w:lang w:eastAsia="zh-CN"/>
        </w:rPr>
        <w:t>%</w:t>
      </w:r>
      <w:r>
        <w:rPr>
          <w:rFonts w:ascii="Times New Roman" w:eastAsia="宋体" w:hAnsi="Times New Roman" w:cs="Times New Roman"/>
          <w:spacing w:val="-3"/>
          <w:sz w:val="24"/>
          <w:szCs w:val="24"/>
          <w:lang w:eastAsia="zh-CN"/>
        </w:rPr>
        <w:t>，占扣除向战略投资者配售部分后发售数量的</w:t>
      </w:r>
      <w:r>
        <w:rPr>
          <w:rFonts w:ascii="Times New Roman" w:eastAsia="Times New Roman" w:hAnsi="Times New Roman" w:cs="Times New Roman"/>
          <w:spacing w:val="-3"/>
          <w:sz w:val="24"/>
          <w:szCs w:val="24"/>
          <w:lang w:eastAsia="zh-CN"/>
        </w:rPr>
        <w:t>70%</w:t>
      </w:r>
      <w:r>
        <w:rPr>
          <w:rFonts w:ascii="Times New Roman" w:eastAsia="宋体" w:hAnsi="Times New Roman" w:cs="Times New Roman"/>
          <w:spacing w:val="-3"/>
          <w:sz w:val="24"/>
          <w:szCs w:val="24"/>
          <w:lang w:eastAsia="zh-CN"/>
        </w:rPr>
        <w:t>。</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本基金公众初始发售份额为</w:t>
      </w:r>
      <w:r>
        <w:rPr>
          <w:rFonts w:ascii="Times New Roman" w:eastAsia="宋体" w:hAnsi="Times New Roman" w:cs="Times New Roman"/>
          <w:spacing w:val="-2"/>
          <w:sz w:val="24"/>
          <w:szCs w:val="24"/>
          <w:lang w:eastAsia="zh-CN"/>
        </w:rPr>
        <w:t>9</w:t>
      </w:r>
      <w:r>
        <w:rPr>
          <w:rFonts w:ascii="Times New Roman" w:eastAsia="Times New Roman" w:hAnsi="Times New Roman" w:cs="Times New Roman"/>
          <w:spacing w:val="-2"/>
          <w:sz w:val="24"/>
          <w:szCs w:val="24"/>
          <w:lang w:eastAsia="zh-CN"/>
        </w:rPr>
        <w:t>,000</w:t>
      </w:r>
      <w:r>
        <w:rPr>
          <w:rFonts w:ascii="Times New Roman" w:eastAsia="宋体" w:hAnsi="Times New Roman" w:cs="Times New Roman"/>
          <w:spacing w:val="-2"/>
          <w:sz w:val="24"/>
          <w:szCs w:val="24"/>
          <w:lang w:eastAsia="zh-CN"/>
        </w:rPr>
        <w:t>万份，占发售份额总数的比例为</w:t>
      </w:r>
      <w:r>
        <w:rPr>
          <w:rFonts w:ascii="Times New Roman" w:eastAsia="宋体" w:hAnsi="Times New Roman" w:cs="Times New Roman"/>
          <w:spacing w:val="-2"/>
          <w:sz w:val="24"/>
          <w:szCs w:val="24"/>
          <w:lang w:eastAsia="zh-CN"/>
        </w:rPr>
        <w:t>9</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，占</w:t>
      </w:r>
      <w:r>
        <w:rPr>
          <w:rFonts w:ascii="Times New Roman" w:eastAsia="宋体" w:hAnsi="Times New Roman" w:cs="Times New Roman"/>
          <w:spacing w:val="-1"/>
          <w:sz w:val="24"/>
          <w:szCs w:val="24"/>
          <w:lang w:eastAsia="zh-CN"/>
        </w:rPr>
        <w:t>扣除向战略投资者配售部分后发售数量的</w:t>
      </w:r>
      <w:r>
        <w:rPr>
          <w:rFonts w:ascii="Times New Roman" w:eastAsia="Times New Roman" w:hAnsi="Times New Roman" w:cs="Times New Roman"/>
          <w:spacing w:val="-1"/>
          <w:sz w:val="24"/>
          <w:szCs w:val="24"/>
          <w:lang w:eastAsia="zh-CN"/>
        </w:rPr>
        <w:t>3</w:t>
      </w:r>
      <w:r>
        <w:rPr>
          <w:rFonts w:ascii="Times New Roman" w:eastAsia="Times New Roman" w:hAnsi="Times New Roman" w:cs="Times New Roman"/>
          <w:spacing w:val="-2"/>
          <w:sz w:val="24"/>
          <w:szCs w:val="24"/>
          <w:lang w:eastAsia="zh-CN"/>
        </w:rPr>
        <w:t>0%</w:t>
      </w:r>
      <w:r>
        <w:rPr>
          <w:rFonts w:ascii="Times New Roman" w:eastAsia="宋体" w:hAnsi="Times New Roman" w:cs="Times New Roman"/>
          <w:spacing w:val="-2"/>
          <w:sz w:val="24"/>
          <w:szCs w:val="24"/>
          <w:lang w:eastAsia="zh-CN"/>
        </w:rPr>
        <w:t>。</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最终网下发售、公众发售合计份额为本次发售总份额扣除最终战略配售发</w:t>
      </w:r>
      <w:r>
        <w:rPr>
          <w:rFonts w:ascii="Times New Roman" w:eastAsia="宋体" w:hAnsi="Times New Roman" w:cs="Times New Roman"/>
          <w:spacing w:val="-1"/>
          <w:sz w:val="24"/>
          <w:szCs w:val="24"/>
          <w:lang w:eastAsia="zh-CN"/>
        </w:rPr>
        <w:t>售份额，最终网下发售份额、公众发售份额将根据</w:t>
      </w:r>
      <w:r>
        <w:rPr>
          <w:rFonts w:ascii="Times New Roman" w:eastAsia="宋体" w:hAnsi="Times New Roman" w:cs="Times New Roman"/>
          <w:spacing w:val="-2"/>
          <w:sz w:val="24"/>
          <w:szCs w:val="24"/>
          <w:lang w:eastAsia="zh-CN"/>
        </w:rPr>
        <w:t>回拨情况（如有）确定。</w:t>
      </w:r>
    </w:p>
    <w:p w:rsidR="00D54017" w:rsidRDefault="00A93123" w:rsidP="00A93123">
      <w:pPr>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（三）认购价格</w:t>
      </w:r>
    </w:p>
    <w:p w:rsidR="00D54017" w:rsidRDefault="00A93123" w:rsidP="00A93123">
      <w:pPr>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基金管理人及财务顾问根据剔除无效报价后的网下投资者报价的中位数和加权平均数，并结合市场情况及发售风险等因素，审</w:t>
      </w:r>
      <w:r>
        <w:rPr>
          <w:rFonts w:ascii="Times New Roman" w:eastAsia="宋体" w:hAnsi="Times New Roman" w:cs="Times New Roman"/>
          <w:spacing w:val="3"/>
          <w:sz w:val="24"/>
          <w:szCs w:val="24"/>
          <w:lang w:eastAsia="zh-CN"/>
        </w:rPr>
        <w:t>慎合理确定本基金认购价</w:t>
      </w:r>
      <w:r>
        <w:rPr>
          <w:rFonts w:ascii="Times New Roman" w:eastAsia="宋体" w:hAnsi="Times New Roman" w:cs="Times New Roman"/>
          <w:spacing w:val="-5"/>
          <w:sz w:val="24"/>
          <w:szCs w:val="24"/>
          <w:lang w:eastAsia="zh-CN"/>
        </w:rPr>
        <w:t>格为</w:t>
      </w:r>
      <w:r>
        <w:rPr>
          <w:rFonts w:ascii="Times New Roman" w:eastAsia="宋体" w:hAnsi="Times New Roman" w:cs="Times New Roman" w:hint="eastAsia"/>
          <w:spacing w:val="-5"/>
          <w:sz w:val="24"/>
          <w:szCs w:val="24"/>
          <w:lang w:eastAsia="zh-CN"/>
        </w:rPr>
        <w:t>4.680</w:t>
      </w:r>
      <w:r>
        <w:rPr>
          <w:rFonts w:ascii="Times New Roman" w:eastAsia="宋体" w:hAnsi="Times New Roman" w:cs="Times New Roman"/>
          <w:spacing w:val="-5"/>
          <w:sz w:val="24"/>
          <w:szCs w:val="24"/>
          <w:lang w:eastAsia="zh-CN"/>
        </w:rPr>
        <w:t>元</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份。</w:t>
      </w:r>
    </w:p>
    <w:p w:rsidR="00D54017" w:rsidRDefault="00A93123" w:rsidP="00A93123">
      <w:pPr>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（四）募集资金规模</w:t>
      </w:r>
    </w:p>
    <w:p w:rsidR="00D54017" w:rsidRDefault="00A93123" w:rsidP="00A93123">
      <w:pPr>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按认购价格</w:t>
      </w:r>
      <w:r>
        <w:rPr>
          <w:rFonts w:ascii="Times New Roman" w:eastAsia="宋体" w:hAnsi="Times New Roman" w:cs="Times New Roman" w:hint="eastAsia"/>
          <w:sz w:val="24"/>
          <w:szCs w:val="24"/>
          <w:lang w:eastAsia="zh-CN"/>
        </w:rPr>
        <w:t>4.680</w:t>
      </w:r>
      <w:r>
        <w:rPr>
          <w:rFonts w:ascii="Times New Roman" w:eastAsia="宋体" w:hAnsi="Times New Roman" w:cs="Times New Roman"/>
          <w:spacing w:val="-2"/>
          <w:sz w:val="24"/>
          <w:szCs w:val="24"/>
          <w:lang w:eastAsia="zh-CN"/>
        </w:rPr>
        <w:t>元</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份和</w:t>
      </w:r>
      <w:r>
        <w:rPr>
          <w:rFonts w:ascii="Times New Roman" w:eastAsia="Times New Roman" w:hAnsi="Times New Roman" w:cs="Times New Roman"/>
          <w:spacing w:val="-2"/>
          <w:sz w:val="24"/>
          <w:szCs w:val="24"/>
          <w:lang w:eastAsia="zh-CN"/>
        </w:rPr>
        <w:t>100,000</w:t>
      </w:r>
      <w:r>
        <w:rPr>
          <w:rFonts w:ascii="Times New Roman" w:eastAsia="宋体" w:hAnsi="Times New Roman" w:cs="Times New Roman"/>
          <w:spacing w:val="-2"/>
          <w:sz w:val="24"/>
          <w:szCs w:val="24"/>
          <w:lang w:eastAsia="zh-CN"/>
        </w:rPr>
        <w:t>万份的发售份额数量计算</w:t>
      </w:r>
      <w:r>
        <w:rPr>
          <w:rFonts w:ascii="Times New Roman" w:eastAsia="宋体" w:hAnsi="Times New Roman" w:cs="Times New Roman"/>
          <w:spacing w:val="-3"/>
          <w:sz w:val="24"/>
          <w:szCs w:val="24"/>
          <w:lang w:eastAsia="zh-CN"/>
        </w:rPr>
        <w:t>，若本次发售成</w:t>
      </w:r>
      <w:r>
        <w:rPr>
          <w:rFonts w:ascii="Times New Roman" w:eastAsia="宋体" w:hAnsi="Times New Roman" w:cs="Times New Roman"/>
          <w:spacing w:val="-1"/>
          <w:sz w:val="24"/>
          <w:szCs w:val="24"/>
          <w:lang w:eastAsia="zh-CN"/>
        </w:rPr>
        <w:t>功，预计募集资金总额为</w:t>
      </w:r>
      <w:r>
        <w:rPr>
          <w:rFonts w:ascii="Times New Roman" w:eastAsia="宋体" w:hAnsi="Times New Roman" w:cs="Times New Roman" w:hint="eastAsia"/>
          <w:spacing w:val="-1"/>
          <w:sz w:val="24"/>
          <w:szCs w:val="24"/>
          <w:lang w:eastAsia="zh-CN"/>
        </w:rPr>
        <w:t>468,000</w:t>
      </w:r>
      <w:r>
        <w:rPr>
          <w:rFonts w:ascii="Times New Roman" w:eastAsia="宋体" w:hAnsi="Times New Roman" w:cs="Times New Roman"/>
          <w:spacing w:val="-1"/>
          <w:sz w:val="24"/>
          <w:szCs w:val="24"/>
          <w:lang w:eastAsia="zh-CN"/>
        </w:rPr>
        <w:t>万元（</w:t>
      </w:r>
      <w:r>
        <w:rPr>
          <w:rFonts w:ascii="Times New Roman" w:eastAsia="宋体" w:hAnsi="Times New Roman" w:cs="Times New Roman"/>
          <w:spacing w:val="-2"/>
          <w:sz w:val="24"/>
          <w:szCs w:val="24"/>
          <w:lang w:eastAsia="zh-CN"/>
        </w:rPr>
        <w:t>不含认购费用和认购资金在募集期产生</w:t>
      </w:r>
      <w:r>
        <w:rPr>
          <w:rFonts w:ascii="Times New Roman" w:eastAsia="宋体" w:hAnsi="Times New Roman" w:cs="Times New Roman"/>
          <w:spacing w:val="-8"/>
          <w:sz w:val="24"/>
          <w:szCs w:val="24"/>
          <w:lang w:eastAsia="zh-CN"/>
        </w:rPr>
        <w:t>的利息）。</w:t>
      </w:r>
    </w:p>
    <w:p w:rsidR="00D54017" w:rsidRDefault="00A93123" w:rsidP="00A93123">
      <w:pPr>
        <w:kinsoku/>
        <w:autoSpaceDE/>
        <w:autoSpaceDN/>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（五）回拨机制</w:t>
      </w:r>
    </w:p>
    <w:p w:rsidR="00D54017" w:rsidRDefault="00A93123" w:rsidP="00A93123">
      <w:pPr>
        <w:kinsoku/>
        <w:autoSpaceDE/>
        <w:autoSpaceDN/>
        <w:spacing w:line="360" w:lineRule="auto"/>
        <w:ind w:firstLineChars="200" w:firstLine="474"/>
        <w:jc w:val="both"/>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本次发售中，战略投资者将在</w:t>
      </w:r>
      <w:r>
        <w:rPr>
          <w:rFonts w:ascii="Times New Roman" w:eastAsia="Times New Roman" w:hAnsi="Times New Roman" w:cs="Times New Roman"/>
          <w:spacing w:val="-3"/>
          <w:sz w:val="24"/>
          <w:szCs w:val="24"/>
          <w:lang w:eastAsia="zh-CN"/>
        </w:rPr>
        <w:t>202</w:t>
      </w:r>
      <w:r>
        <w:rPr>
          <w:rFonts w:ascii="Times New Roman" w:eastAsia="宋体" w:hAnsi="Times New Roman" w:cs="Times New Roman"/>
          <w:spacing w:val="-3"/>
          <w:sz w:val="24"/>
          <w:szCs w:val="24"/>
          <w:lang w:eastAsia="zh-CN"/>
        </w:rPr>
        <w:t>6</w:t>
      </w:r>
      <w:r>
        <w:rPr>
          <w:rFonts w:ascii="Times New Roman" w:eastAsia="宋体" w:hAnsi="Times New Roman" w:cs="Times New Roman"/>
          <w:spacing w:val="-3"/>
          <w:sz w:val="24"/>
          <w:szCs w:val="24"/>
          <w:lang w:eastAsia="zh-CN"/>
        </w:rPr>
        <w:t>年</w:t>
      </w:r>
      <w:r>
        <w:rPr>
          <w:rFonts w:ascii="Times New Roman" w:eastAsia="宋体" w:hAnsi="Times New Roman" w:cs="Times New Roman"/>
          <w:spacing w:val="-3"/>
          <w:sz w:val="24"/>
          <w:szCs w:val="24"/>
          <w:lang w:eastAsia="zh-CN"/>
        </w:rPr>
        <w:t>4</w:t>
      </w:r>
      <w:r>
        <w:rPr>
          <w:rFonts w:ascii="Times New Roman" w:eastAsia="宋体" w:hAnsi="Times New Roman" w:cs="Times New Roman"/>
          <w:spacing w:val="-3"/>
          <w:sz w:val="24"/>
          <w:szCs w:val="24"/>
          <w:lang w:eastAsia="zh-CN"/>
        </w:rPr>
        <w:t>月</w:t>
      </w:r>
      <w:r>
        <w:rPr>
          <w:rFonts w:ascii="Times New Roman" w:eastAsia="宋体" w:hAnsi="Times New Roman" w:cs="Times New Roman"/>
          <w:spacing w:val="-3"/>
          <w:sz w:val="24"/>
          <w:szCs w:val="24"/>
          <w:lang w:eastAsia="zh-CN"/>
        </w:rPr>
        <w:t>2</w:t>
      </w:r>
      <w:r>
        <w:rPr>
          <w:rFonts w:ascii="Times New Roman" w:eastAsia="宋体" w:hAnsi="Times New Roman" w:cs="Times New Roman"/>
          <w:spacing w:val="-3"/>
          <w:sz w:val="24"/>
          <w:szCs w:val="24"/>
          <w:lang w:eastAsia="zh-CN"/>
        </w:rPr>
        <w:t>日（</w:t>
      </w:r>
      <w:r>
        <w:rPr>
          <w:rFonts w:ascii="Times New Roman" w:eastAsia="Times New Roman" w:hAnsi="Times New Roman" w:cs="Times New Roman"/>
          <w:spacing w:val="-3"/>
          <w:sz w:val="24"/>
          <w:szCs w:val="24"/>
          <w:lang w:eastAsia="zh-CN"/>
        </w:rPr>
        <w:t>L</w:t>
      </w:r>
      <w:r>
        <w:rPr>
          <w:rFonts w:ascii="Times New Roman" w:eastAsia="宋体" w:hAnsi="Times New Roman" w:cs="Times New Roman"/>
          <w:spacing w:val="-3"/>
          <w:sz w:val="24"/>
          <w:szCs w:val="24"/>
          <w:lang w:eastAsia="zh-CN"/>
        </w:rPr>
        <w:t>日）</w:t>
      </w:r>
      <w:r>
        <w:rPr>
          <w:rFonts w:ascii="Times New Roman" w:eastAsia="Times New Roman" w:hAnsi="Times New Roman" w:cs="Times New Roman"/>
          <w:spacing w:val="-3"/>
          <w:sz w:val="24"/>
          <w:szCs w:val="24"/>
          <w:lang w:eastAsia="zh-CN"/>
        </w:rPr>
        <w:t>1</w:t>
      </w:r>
      <w:r>
        <w:rPr>
          <w:rFonts w:ascii="Times New Roman" w:eastAsia="宋体" w:hAnsi="Times New Roman" w:cs="Times New Roman"/>
          <w:spacing w:val="-3"/>
          <w:sz w:val="24"/>
          <w:szCs w:val="24"/>
          <w:lang w:eastAsia="zh-CN"/>
        </w:rPr>
        <w:t>7</w:t>
      </w:r>
      <w:r>
        <w:rPr>
          <w:rFonts w:ascii="Times New Roman" w:eastAsia="Times New Roman" w:hAnsi="Times New Roman" w:cs="Times New Roman"/>
          <w:spacing w:val="-3"/>
          <w:sz w:val="24"/>
          <w:szCs w:val="24"/>
          <w:lang w:eastAsia="zh-CN"/>
        </w:rPr>
        <w:t>:00</w:t>
      </w:r>
      <w:r>
        <w:rPr>
          <w:rFonts w:ascii="Times New Roman" w:eastAsia="宋体" w:hAnsi="Times New Roman" w:cs="Times New Roman"/>
          <w:spacing w:val="-3"/>
          <w:sz w:val="24"/>
          <w:szCs w:val="24"/>
          <w:lang w:eastAsia="zh-CN"/>
        </w:rPr>
        <w:t>前完成缴款，</w:t>
      </w:r>
      <w:r>
        <w:rPr>
          <w:rFonts w:ascii="Times New Roman" w:eastAsia="宋体" w:hAnsi="Times New Roman" w:cs="Times New Roman"/>
          <w:spacing w:val="4"/>
          <w:sz w:val="24"/>
          <w:szCs w:val="24"/>
          <w:lang w:eastAsia="zh-CN"/>
        </w:rPr>
        <w:t>基金管理人及财务顾问将根据战略投资者缴款情况确</w:t>
      </w:r>
      <w:r>
        <w:rPr>
          <w:rFonts w:ascii="Times New Roman" w:eastAsia="宋体" w:hAnsi="Times New Roman" w:cs="Times New Roman"/>
          <w:spacing w:val="3"/>
          <w:sz w:val="24"/>
          <w:szCs w:val="24"/>
          <w:lang w:eastAsia="zh-CN"/>
        </w:rPr>
        <w:t>认战略配售份额是否向网</w:t>
      </w:r>
      <w:r>
        <w:rPr>
          <w:rFonts w:ascii="Times New Roman" w:eastAsia="宋体" w:hAnsi="Times New Roman" w:cs="Times New Roman"/>
          <w:spacing w:val="-5"/>
          <w:sz w:val="24"/>
          <w:szCs w:val="24"/>
          <w:lang w:eastAsia="zh-CN"/>
        </w:rPr>
        <w:t>下回拨。网下发售于</w:t>
      </w:r>
      <w:r>
        <w:rPr>
          <w:rFonts w:ascii="Times New Roman" w:eastAsia="Times New Roman" w:hAnsi="Times New Roman" w:cs="Times New Roman"/>
          <w:spacing w:val="-3"/>
          <w:sz w:val="24"/>
          <w:szCs w:val="24"/>
          <w:lang w:eastAsia="zh-CN"/>
        </w:rPr>
        <w:t>202</w:t>
      </w:r>
      <w:r>
        <w:rPr>
          <w:rFonts w:ascii="Times New Roman" w:eastAsia="宋体" w:hAnsi="Times New Roman" w:cs="Times New Roman"/>
          <w:spacing w:val="-3"/>
          <w:sz w:val="24"/>
          <w:szCs w:val="24"/>
          <w:lang w:eastAsia="zh-CN"/>
        </w:rPr>
        <w:t>6</w:t>
      </w:r>
      <w:r>
        <w:rPr>
          <w:rFonts w:ascii="Times New Roman" w:eastAsia="宋体" w:hAnsi="Times New Roman" w:cs="Times New Roman"/>
          <w:spacing w:val="-3"/>
          <w:sz w:val="24"/>
          <w:szCs w:val="24"/>
          <w:lang w:eastAsia="zh-CN"/>
        </w:rPr>
        <w:t>年</w:t>
      </w:r>
      <w:r>
        <w:rPr>
          <w:rFonts w:ascii="Times New Roman" w:eastAsia="宋体" w:hAnsi="Times New Roman" w:cs="Times New Roman"/>
          <w:spacing w:val="-3"/>
          <w:sz w:val="24"/>
          <w:szCs w:val="24"/>
          <w:lang w:eastAsia="zh-CN"/>
        </w:rPr>
        <w:t>4</w:t>
      </w:r>
      <w:r>
        <w:rPr>
          <w:rFonts w:ascii="Times New Roman" w:eastAsia="宋体" w:hAnsi="Times New Roman" w:cs="Times New Roman"/>
          <w:spacing w:val="-3"/>
          <w:sz w:val="24"/>
          <w:szCs w:val="24"/>
          <w:lang w:eastAsia="zh-CN"/>
        </w:rPr>
        <w:t>月</w:t>
      </w:r>
      <w:r>
        <w:rPr>
          <w:rFonts w:ascii="Times New Roman" w:eastAsia="宋体" w:hAnsi="Times New Roman" w:cs="Times New Roman"/>
          <w:spacing w:val="-3"/>
          <w:sz w:val="24"/>
          <w:szCs w:val="24"/>
          <w:lang w:eastAsia="zh-CN"/>
        </w:rPr>
        <w:t>2</w:t>
      </w:r>
      <w:r>
        <w:rPr>
          <w:rFonts w:ascii="Times New Roman" w:eastAsia="宋体" w:hAnsi="Times New Roman" w:cs="Times New Roman"/>
          <w:spacing w:val="-3"/>
          <w:sz w:val="24"/>
          <w:szCs w:val="24"/>
          <w:lang w:eastAsia="zh-CN"/>
        </w:rPr>
        <w:t>日</w:t>
      </w:r>
      <w:r>
        <w:rPr>
          <w:rFonts w:ascii="Times New Roman" w:eastAsia="宋体" w:hAnsi="Times New Roman" w:cs="Times New Roman"/>
          <w:spacing w:val="-5"/>
          <w:sz w:val="24"/>
          <w:szCs w:val="24"/>
          <w:lang w:eastAsia="zh-CN"/>
        </w:rPr>
        <w:t>（</w:t>
      </w:r>
      <w:r>
        <w:rPr>
          <w:rFonts w:ascii="Times New Roman" w:eastAsia="Times New Roman" w:hAnsi="Times New Roman" w:cs="Times New Roman"/>
          <w:spacing w:val="-5"/>
          <w:sz w:val="24"/>
          <w:szCs w:val="24"/>
          <w:lang w:eastAsia="zh-CN"/>
        </w:rPr>
        <w:t>L</w:t>
      </w:r>
      <w:r>
        <w:rPr>
          <w:rFonts w:ascii="Times New Roman" w:eastAsia="宋体" w:hAnsi="Times New Roman" w:cs="Times New Roman"/>
          <w:spacing w:val="-5"/>
          <w:sz w:val="24"/>
          <w:szCs w:val="24"/>
          <w:lang w:eastAsia="zh-CN"/>
        </w:rPr>
        <w:t>日）</w:t>
      </w:r>
      <w:r>
        <w:rPr>
          <w:rFonts w:ascii="Times New Roman" w:eastAsia="Times New Roman" w:hAnsi="Times New Roman" w:cs="Times New Roman"/>
          <w:spacing w:val="-5"/>
          <w:sz w:val="24"/>
          <w:szCs w:val="24"/>
          <w:lang w:eastAsia="zh-CN"/>
        </w:rPr>
        <w:t>15:00</w:t>
      </w:r>
      <w:r>
        <w:rPr>
          <w:rFonts w:ascii="Times New Roman" w:eastAsia="宋体" w:hAnsi="Times New Roman" w:cs="Times New Roman"/>
          <w:spacing w:val="-5"/>
          <w:sz w:val="24"/>
          <w:szCs w:val="24"/>
          <w:lang w:eastAsia="zh-CN"/>
        </w:rPr>
        <w:t>截止。公众发售于</w:t>
      </w:r>
      <w:r>
        <w:rPr>
          <w:rFonts w:ascii="Times New Roman" w:eastAsia="Times New Roman" w:hAnsi="Times New Roman" w:cs="Times New Roman"/>
          <w:spacing w:val="-3"/>
          <w:sz w:val="24"/>
          <w:szCs w:val="24"/>
          <w:lang w:eastAsia="zh-CN"/>
        </w:rPr>
        <w:t>202</w:t>
      </w:r>
      <w:r>
        <w:rPr>
          <w:rFonts w:ascii="Times New Roman" w:eastAsia="宋体" w:hAnsi="Times New Roman" w:cs="Times New Roman"/>
          <w:spacing w:val="-3"/>
          <w:sz w:val="24"/>
          <w:szCs w:val="24"/>
          <w:lang w:eastAsia="zh-CN"/>
        </w:rPr>
        <w:t>6</w:t>
      </w:r>
      <w:r>
        <w:rPr>
          <w:rFonts w:ascii="Times New Roman" w:eastAsia="宋体" w:hAnsi="Times New Roman" w:cs="Times New Roman"/>
          <w:spacing w:val="-3"/>
          <w:sz w:val="24"/>
          <w:szCs w:val="24"/>
          <w:lang w:eastAsia="zh-CN"/>
        </w:rPr>
        <w:t>年</w:t>
      </w:r>
      <w:r>
        <w:rPr>
          <w:rFonts w:ascii="Times New Roman" w:eastAsia="宋体" w:hAnsi="Times New Roman" w:cs="Times New Roman"/>
          <w:spacing w:val="-3"/>
          <w:sz w:val="24"/>
          <w:szCs w:val="24"/>
          <w:lang w:eastAsia="zh-CN"/>
        </w:rPr>
        <w:t>4</w:t>
      </w:r>
      <w:r>
        <w:rPr>
          <w:rFonts w:ascii="Times New Roman" w:eastAsia="宋体" w:hAnsi="Times New Roman" w:cs="Times New Roman"/>
          <w:spacing w:val="-3"/>
          <w:sz w:val="24"/>
          <w:szCs w:val="24"/>
          <w:lang w:eastAsia="zh-CN"/>
        </w:rPr>
        <w:t>月</w:t>
      </w:r>
      <w:r>
        <w:rPr>
          <w:rFonts w:ascii="Times New Roman" w:eastAsia="宋体" w:hAnsi="Times New Roman" w:cs="Times New Roman"/>
          <w:spacing w:val="-3"/>
          <w:sz w:val="24"/>
          <w:szCs w:val="24"/>
          <w:lang w:eastAsia="zh-CN"/>
        </w:rPr>
        <w:t>2</w:t>
      </w:r>
      <w:r>
        <w:rPr>
          <w:rFonts w:ascii="Times New Roman" w:eastAsia="宋体" w:hAnsi="Times New Roman" w:cs="Times New Roman"/>
          <w:spacing w:val="-3"/>
          <w:sz w:val="24"/>
          <w:szCs w:val="24"/>
          <w:lang w:eastAsia="zh-CN"/>
        </w:rPr>
        <w:t>日</w:t>
      </w:r>
      <w:r>
        <w:rPr>
          <w:rFonts w:ascii="Times New Roman" w:eastAsia="宋体" w:hAnsi="Times New Roman" w:cs="Times New Roman"/>
          <w:spacing w:val="-2"/>
          <w:sz w:val="24"/>
          <w:szCs w:val="24"/>
          <w:lang w:eastAsia="zh-CN"/>
        </w:rPr>
        <w:t>（</w:t>
      </w:r>
      <w:r>
        <w:rPr>
          <w:rFonts w:ascii="Times New Roman" w:eastAsia="Times New Roman" w:hAnsi="Times New Roman" w:cs="Times New Roman"/>
          <w:spacing w:val="-2"/>
          <w:sz w:val="24"/>
          <w:szCs w:val="24"/>
          <w:lang w:eastAsia="zh-CN"/>
        </w:rPr>
        <w:t>L</w:t>
      </w:r>
      <w:r>
        <w:rPr>
          <w:rFonts w:ascii="Times New Roman" w:eastAsia="宋体" w:hAnsi="Times New Roman" w:cs="Times New Roman"/>
          <w:spacing w:val="-2"/>
          <w:sz w:val="24"/>
          <w:szCs w:val="24"/>
          <w:lang w:eastAsia="zh-CN"/>
        </w:rPr>
        <w:t>日</w:t>
      </w:r>
      <w:r>
        <w:rPr>
          <w:rFonts w:ascii="Times New Roman" w:eastAsia="宋体" w:hAnsi="Times New Roman" w:cs="Times New Roman"/>
          <w:spacing w:val="-21"/>
          <w:sz w:val="24"/>
          <w:szCs w:val="24"/>
          <w:lang w:eastAsia="zh-CN"/>
        </w:rPr>
        <w:t>）（</w:t>
      </w:r>
      <w:r>
        <w:rPr>
          <w:rFonts w:ascii="Times New Roman" w:eastAsia="宋体" w:hAnsi="Times New Roman" w:cs="Times New Roman"/>
          <w:spacing w:val="-2"/>
          <w:sz w:val="24"/>
          <w:szCs w:val="24"/>
          <w:lang w:eastAsia="zh-CN"/>
        </w:rPr>
        <w:t>预计）截止。认购结束后，将根据公众和网下认购情况决定是否进一步启动回拨机制，对网下及公众发售的规模进行调节。</w:t>
      </w:r>
    </w:p>
    <w:p w:rsidR="00D54017" w:rsidRDefault="00A93123" w:rsidP="00A93123">
      <w:pPr>
        <w:kinsoku/>
        <w:autoSpaceDE/>
        <w:autoSpaceDN/>
        <w:spacing w:line="360" w:lineRule="auto"/>
        <w:ind w:firstLineChars="200" w:firstLine="470"/>
        <w:jc w:val="both"/>
        <w:rPr>
          <w:rFonts w:ascii="Times New Roman" w:eastAsia="宋体" w:hAnsi="Times New Roman" w:cs="Times New Roman"/>
          <w:sz w:val="24"/>
          <w:szCs w:val="24"/>
          <w:lang w:eastAsia="zh-CN"/>
        </w:rPr>
      </w:pPr>
      <w:r>
        <w:rPr>
          <w:rFonts w:ascii="Times New Roman" w:eastAsia="宋体" w:hAnsi="Times New Roman" w:cs="Times New Roman"/>
          <w:spacing w:val="-5"/>
          <w:sz w:val="24"/>
          <w:szCs w:val="24"/>
          <w:lang w:eastAsia="zh-CN"/>
        </w:rPr>
        <w:t>有关回拨机制的具体安排如下：</w:t>
      </w:r>
    </w:p>
    <w:p w:rsidR="00D54017" w:rsidRDefault="00A93123" w:rsidP="00A93123">
      <w:pPr>
        <w:kinsoku/>
        <w:autoSpaceDE/>
        <w:autoSpaceDN/>
        <w:spacing w:line="360" w:lineRule="auto"/>
        <w:ind w:firstLineChars="200" w:firstLine="474"/>
        <w:jc w:val="both"/>
        <w:rPr>
          <w:rFonts w:ascii="Times New Roman" w:eastAsia="宋体" w:hAnsi="Times New Roman" w:cs="Times New Roman"/>
          <w:spacing w:val="-9"/>
          <w:sz w:val="24"/>
          <w:szCs w:val="24"/>
          <w:lang w:eastAsia="zh-CN"/>
        </w:rPr>
      </w:pPr>
      <w:r>
        <w:rPr>
          <w:rFonts w:ascii="Times New Roman" w:eastAsia="Times New Roman" w:hAnsi="Times New Roman" w:cs="Times New Roman"/>
          <w:spacing w:val="-3"/>
          <w:sz w:val="24"/>
          <w:szCs w:val="24"/>
          <w:lang w:eastAsia="zh-CN"/>
        </w:rPr>
        <w:t>1</w:t>
      </w:r>
      <w:r>
        <w:rPr>
          <w:rFonts w:ascii="Times New Roman" w:eastAsia="宋体" w:hAnsi="Times New Roman" w:cs="Times New Roman"/>
          <w:spacing w:val="-3"/>
          <w:sz w:val="24"/>
          <w:szCs w:val="24"/>
          <w:lang w:eastAsia="zh-CN"/>
        </w:rPr>
        <w:t>、最终战略配售数量与初始战略配售数量的差额部分（如有</w:t>
      </w:r>
      <w:r>
        <w:rPr>
          <w:rFonts w:ascii="Times New Roman" w:eastAsia="宋体" w:hAnsi="Times New Roman" w:cs="Times New Roman"/>
          <w:spacing w:val="27"/>
          <w:sz w:val="24"/>
          <w:szCs w:val="24"/>
          <w:lang w:eastAsia="zh-CN"/>
        </w:rPr>
        <w:t>），</w:t>
      </w:r>
      <w:r>
        <w:rPr>
          <w:rFonts w:ascii="Times New Roman" w:eastAsia="宋体" w:hAnsi="Times New Roman" w:cs="Times New Roman"/>
          <w:spacing w:val="-3"/>
          <w:sz w:val="24"/>
          <w:szCs w:val="24"/>
          <w:lang w:eastAsia="zh-CN"/>
        </w:rPr>
        <w:t>将首先回</w:t>
      </w:r>
      <w:r>
        <w:rPr>
          <w:rFonts w:ascii="Times New Roman" w:eastAsia="宋体" w:hAnsi="Times New Roman" w:cs="Times New Roman"/>
          <w:spacing w:val="-9"/>
          <w:sz w:val="24"/>
          <w:szCs w:val="24"/>
          <w:lang w:eastAsia="zh-CN"/>
        </w:rPr>
        <w:t>拨至网下发售；</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2</w:t>
      </w:r>
      <w:r>
        <w:rPr>
          <w:rFonts w:ascii="Times New Roman" w:eastAsia="宋体" w:hAnsi="Times New Roman" w:cs="Times New Roman"/>
          <w:sz w:val="24"/>
          <w:szCs w:val="24"/>
          <w:lang w:eastAsia="zh-CN"/>
        </w:rPr>
        <w:t>、公众投资者认购份额不足的，基金管理人及财务顾问可以将公众投资者</w:t>
      </w:r>
      <w:r>
        <w:rPr>
          <w:rFonts w:ascii="Times New Roman" w:eastAsia="宋体" w:hAnsi="Times New Roman" w:cs="Times New Roman"/>
          <w:spacing w:val="-5"/>
          <w:sz w:val="24"/>
          <w:szCs w:val="24"/>
          <w:lang w:eastAsia="zh-CN"/>
        </w:rPr>
        <w:t>部分向网下发售部分进行回拨；</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3</w:t>
      </w:r>
      <w:r>
        <w:rPr>
          <w:rFonts w:ascii="Times New Roman" w:eastAsia="宋体" w:hAnsi="Times New Roman" w:cs="Times New Roman"/>
          <w:sz w:val="24"/>
          <w:szCs w:val="24"/>
          <w:lang w:eastAsia="zh-CN"/>
        </w:rPr>
        <w:t>、网下投资者认购数量高于网下最低发售数量，且公众投资者有效认购倍</w:t>
      </w:r>
      <w:r>
        <w:rPr>
          <w:rFonts w:ascii="Times New Roman" w:eastAsia="宋体" w:hAnsi="Times New Roman" w:cs="Times New Roman"/>
          <w:spacing w:val="4"/>
          <w:sz w:val="24"/>
          <w:szCs w:val="24"/>
          <w:lang w:eastAsia="zh-CN"/>
        </w:rPr>
        <w:t>数较高的，网下发售部分可以向公众投资者回拨。</w:t>
      </w:r>
      <w:r>
        <w:rPr>
          <w:rFonts w:ascii="Times New Roman" w:eastAsia="宋体" w:hAnsi="Times New Roman" w:cs="Times New Roman"/>
          <w:spacing w:val="3"/>
          <w:sz w:val="24"/>
          <w:szCs w:val="24"/>
          <w:lang w:eastAsia="zh-CN"/>
        </w:rPr>
        <w:t>回拨后的网下发售比例，不</w:t>
      </w:r>
      <w:r>
        <w:rPr>
          <w:rFonts w:ascii="Times New Roman" w:eastAsia="宋体" w:hAnsi="Times New Roman" w:cs="Times New Roman"/>
          <w:spacing w:val="-1"/>
          <w:sz w:val="24"/>
          <w:szCs w:val="24"/>
          <w:lang w:eastAsia="zh-CN"/>
        </w:rPr>
        <w:t>得低于本次公开发售数量扣除向战略投资者配售部分后的</w:t>
      </w:r>
      <w:r>
        <w:rPr>
          <w:rFonts w:ascii="Times New Roman" w:eastAsia="Times New Roman" w:hAnsi="Times New Roman" w:cs="Times New Roman"/>
          <w:spacing w:val="-1"/>
          <w:sz w:val="24"/>
          <w:szCs w:val="24"/>
          <w:lang w:eastAsia="zh-CN"/>
        </w:rPr>
        <w:t>70%</w:t>
      </w:r>
      <w:r>
        <w:rPr>
          <w:rFonts w:ascii="Times New Roman" w:eastAsia="Times New Roman" w:hAnsi="Times New Roman" w:cs="Times New Roman" w:hint="eastAsia"/>
          <w:spacing w:val="-1"/>
          <w:sz w:val="24"/>
          <w:szCs w:val="24"/>
          <w:lang w:eastAsia="zh-CN"/>
        </w:rPr>
        <w:t>；</w:t>
      </w:r>
      <w:bookmarkStart w:id="3" w:name="_GoBack"/>
      <w:bookmarkEnd w:id="3"/>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4</w:t>
      </w:r>
      <w:r>
        <w:rPr>
          <w:rFonts w:ascii="Times New Roman" w:eastAsia="宋体" w:hAnsi="Times New Roman" w:cs="Times New Roman"/>
          <w:sz w:val="24"/>
          <w:szCs w:val="24"/>
          <w:lang w:eastAsia="zh-CN"/>
        </w:rPr>
        <w:t>、在发生回拨的情形下，基金管理人及财务顾问将及时启动回拨机制，并</w:t>
      </w:r>
      <w:r>
        <w:rPr>
          <w:rFonts w:ascii="Times New Roman" w:eastAsia="宋体" w:hAnsi="Times New Roman" w:cs="Times New Roman"/>
          <w:spacing w:val="-3"/>
          <w:sz w:val="24"/>
          <w:szCs w:val="24"/>
          <w:lang w:eastAsia="zh-CN"/>
        </w:rPr>
        <w:t>于</w:t>
      </w:r>
      <w:r>
        <w:rPr>
          <w:rFonts w:ascii="Times New Roman" w:eastAsia="Times New Roman" w:hAnsi="Times New Roman" w:cs="Times New Roman"/>
          <w:spacing w:val="-3"/>
          <w:sz w:val="24"/>
          <w:szCs w:val="24"/>
          <w:lang w:eastAsia="zh-CN"/>
        </w:rPr>
        <w:t>202</w:t>
      </w:r>
      <w:r>
        <w:rPr>
          <w:rFonts w:ascii="Times New Roman" w:eastAsia="宋体" w:hAnsi="Times New Roman" w:cs="Times New Roman"/>
          <w:spacing w:val="-3"/>
          <w:sz w:val="24"/>
          <w:szCs w:val="24"/>
          <w:lang w:eastAsia="zh-CN"/>
        </w:rPr>
        <w:t>6</w:t>
      </w:r>
      <w:r>
        <w:rPr>
          <w:rFonts w:ascii="Times New Roman" w:eastAsia="宋体" w:hAnsi="Times New Roman" w:cs="Times New Roman"/>
          <w:spacing w:val="-3"/>
          <w:sz w:val="24"/>
          <w:szCs w:val="24"/>
          <w:lang w:eastAsia="zh-CN"/>
        </w:rPr>
        <w:t>年</w:t>
      </w:r>
      <w:r>
        <w:rPr>
          <w:rFonts w:ascii="Times New Roman" w:eastAsia="宋体" w:hAnsi="Times New Roman" w:cs="Times New Roman"/>
          <w:spacing w:val="-3"/>
          <w:sz w:val="24"/>
          <w:szCs w:val="24"/>
          <w:lang w:eastAsia="zh-CN"/>
        </w:rPr>
        <w:t>4</w:t>
      </w:r>
      <w:r>
        <w:rPr>
          <w:rFonts w:ascii="Times New Roman" w:eastAsia="宋体" w:hAnsi="Times New Roman" w:cs="Times New Roman"/>
          <w:spacing w:val="-3"/>
          <w:sz w:val="24"/>
          <w:szCs w:val="24"/>
          <w:lang w:eastAsia="zh-CN"/>
        </w:rPr>
        <w:t>月</w:t>
      </w:r>
      <w:r>
        <w:rPr>
          <w:rFonts w:ascii="Times New Roman" w:eastAsia="宋体" w:hAnsi="Times New Roman" w:cs="Times New Roman"/>
          <w:spacing w:val="-3"/>
          <w:sz w:val="24"/>
          <w:szCs w:val="24"/>
          <w:lang w:eastAsia="zh-CN"/>
        </w:rPr>
        <w:t>7</w:t>
      </w:r>
      <w:r>
        <w:rPr>
          <w:rFonts w:ascii="Times New Roman" w:eastAsia="宋体" w:hAnsi="Times New Roman" w:cs="Times New Roman"/>
          <w:spacing w:val="-3"/>
          <w:sz w:val="24"/>
          <w:szCs w:val="24"/>
          <w:lang w:eastAsia="zh-CN"/>
        </w:rPr>
        <w:t>日（</w:t>
      </w:r>
      <w:r>
        <w:rPr>
          <w:rFonts w:ascii="Times New Roman" w:eastAsia="Times New Roman" w:hAnsi="Times New Roman" w:cs="Times New Roman"/>
          <w:spacing w:val="-3"/>
          <w:sz w:val="24"/>
          <w:szCs w:val="24"/>
          <w:lang w:eastAsia="zh-CN"/>
        </w:rPr>
        <w:t>L+2</w:t>
      </w:r>
      <w:r>
        <w:rPr>
          <w:rFonts w:ascii="Times New Roman" w:eastAsia="宋体" w:hAnsi="Times New Roman" w:cs="Times New Roman"/>
          <w:spacing w:val="-3"/>
          <w:sz w:val="24"/>
          <w:szCs w:val="24"/>
          <w:lang w:eastAsia="zh-CN"/>
        </w:rPr>
        <w:t>日</w:t>
      </w:r>
      <w:r>
        <w:rPr>
          <w:rFonts w:ascii="Times New Roman" w:eastAsia="宋体" w:hAnsi="Times New Roman" w:cs="Times New Roman"/>
          <w:spacing w:val="-5"/>
          <w:sz w:val="24"/>
          <w:szCs w:val="24"/>
          <w:lang w:eastAsia="zh-CN"/>
        </w:rPr>
        <w:t>）（</w:t>
      </w:r>
      <w:r>
        <w:rPr>
          <w:rFonts w:ascii="Times New Roman" w:eastAsia="宋体" w:hAnsi="Times New Roman" w:cs="Times New Roman"/>
          <w:spacing w:val="-3"/>
          <w:sz w:val="24"/>
          <w:szCs w:val="24"/>
          <w:lang w:eastAsia="zh-CN"/>
        </w:rPr>
        <w:t>预计）发布公告，披露本基金回拨机制及回拨</w:t>
      </w:r>
      <w:r>
        <w:rPr>
          <w:rFonts w:ascii="Times New Roman" w:eastAsia="宋体" w:hAnsi="Times New Roman" w:cs="Times New Roman"/>
          <w:spacing w:val="-11"/>
          <w:sz w:val="24"/>
          <w:szCs w:val="24"/>
          <w:lang w:eastAsia="zh-CN"/>
        </w:rPr>
        <w:t>情况。</w:t>
      </w:r>
    </w:p>
    <w:p w:rsidR="00D54017" w:rsidRDefault="00A93123" w:rsidP="00A93123">
      <w:pPr>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（六）限售期安排</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公众发售部分的基金份额无流通限制及锁定期安排。战略投资</w:t>
      </w:r>
      <w:r>
        <w:rPr>
          <w:rFonts w:ascii="Times New Roman" w:eastAsia="宋体" w:hAnsi="Times New Roman" w:cs="Times New Roman"/>
          <w:spacing w:val="3"/>
          <w:sz w:val="24"/>
          <w:szCs w:val="24"/>
          <w:lang w:eastAsia="zh-CN"/>
        </w:rPr>
        <w:t>者认购基金</w:t>
      </w:r>
      <w:r>
        <w:rPr>
          <w:rFonts w:ascii="Times New Roman" w:eastAsia="宋体" w:hAnsi="Times New Roman" w:cs="Times New Roman"/>
          <w:spacing w:val="-1"/>
          <w:sz w:val="24"/>
          <w:szCs w:val="24"/>
          <w:lang w:eastAsia="zh-CN"/>
        </w:rPr>
        <w:t>的限售期安排详见</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三、战略配售情况（二）持有的基金份额数量及持有期限安</w:t>
      </w:r>
      <w:r>
        <w:rPr>
          <w:rFonts w:ascii="Times New Roman" w:eastAsia="宋体" w:hAnsi="Times New Roman" w:cs="Times New Roman"/>
          <w:spacing w:val="-3"/>
          <w:sz w:val="24"/>
          <w:szCs w:val="24"/>
          <w:lang w:eastAsia="zh-CN"/>
        </w:rPr>
        <w:t>排</w:t>
      </w:r>
      <w:r>
        <w:rPr>
          <w:rFonts w:ascii="Times New Roman" w:eastAsia="Times New Roman" w:hAnsi="Times New Roman" w:cs="Times New Roman"/>
          <w:spacing w:val="-3"/>
          <w:sz w:val="24"/>
          <w:szCs w:val="24"/>
          <w:lang w:eastAsia="zh-CN"/>
        </w:rPr>
        <w:t>”</w:t>
      </w:r>
      <w:r>
        <w:rPr>
          <w:rFonts w:ascii="Times New Roman" w:eastAsia="宋体" w:hAnsi="Times New Roman" w:cs="Times New Roman"/>
          <w:spacing w:val="-3"/>
          <w:sz w:val="24"/>
          <w:szCs w:val="24"/>
          <w:lang w:eastAsia="zh-CN"/>
        </w:rPr>
        <w:t>。</w:t>
      </w:r>
      <w:r>
        <w:rPr>
          <w:rFonts w:ascii="Times New Roman" w:eastAsia="Times New Roman" w:hAnsi="Times New Roman" w:cs="Times New Roman"/>
          <w:spacing w:val="-1"/>
          <w:sz w:val="24"/>
          <w:szCs w:val="24"/>
          <w:lang w:eastAsia="zh-CN"/>
        </w:rPr>
        <w:t>网下询价阶段，剔除无效报价后网下投资者管理的配售对象拟认购份额数量总和为网下初始发售份额数量的</w:t>
      </w:r>
      <w:r>
        <w:rPr>
          <w:rFonts w:ascii="Times New Roman" w:eastAsia="Times New Roman" w:hAnsi="Times New Roman" w:cs="Times New Roman" w:hint="eastAsia"/>
          <w:sz w:val="24"/>
          <w:szCs w:val="24"/>
          <w:lang w:eastAsia="zh-CN"/>
        </w:rPr>
        <w:t>186.86</w:t>
      </w:r>
      <w:r>
        <w:rPr>
          <w:rFonts w:ascii="Times New Roman" w:eastAsia="Times New Roman" w:hAnsi="Times New Roman" w:cs="Times New Roman"/>
          <w:spacing w:val="-1"/>
          <w:sz w:val="24"/>
          <w:szCs w:val="24"/>
          <w:lang w:eastAsia="zh-CN"/>
        </w:rPr>
        <w:t>倍，超过网下初始发售份额数量的100倍 （不含），网下投资者及其管理的配售对象自本基金上市之日起可交易的份额为其全部获配份额</w:t>
      </w:r>
      <w:r>
        <w:rPr>
          <w:rFonts w:ascii="Times New Roman" w:eastAsia="宋体" w:hAnsi="Times New Roman" w:cs="Times New Roman"/>
          <w:b/>
          <w:bCs/>
          <w:spacing w:val="4"/>
          <w:sz w:val="24"/>
          <w:szCs w:val="24"/>
          <w:lang w:eastAsia="zh-CN"/>
        </w:rPr>
        <w:t>。</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基金管理人将在《基金合同生效公告》中披露本次网下配售对象获配份额及可交易份额情况。上述公告一经刊出，即视同已向网下配售对象</w:t>
      </w:r>
      <w:r>
        <w:rPr>
          <w:rFonts w:ascii="Times New Roman" w:eastAsia="宋体" w:hAnsi="Times New Roman" w:cs="Times New Roman"/>
          <w:spacing w:val="3"/>
          <w:sz w:val="24"/>
          <w:szCs w:val="24"/>
          <w:lang w:eastAsia="zh-CN"/>
        </w:rPr>
        <w:t>送达相应安排通知，网</w:t>
      </w:r>
      <w:r>
        <w:rPr>
          <w:rFonts w:ascii="Times New Roman" w:eastAsia="宋体" w:hAnsi="Times New Roman" w:cs="Times New Roman"/>
          <w:spacing w:val="-1"/>
          <w:sz w:val="24"/>
          <w:szCs w:val="24"/>
          <w:lang w:eastAsia="zh-CN"/>
        </w:rPr>
        <w:t>下投资者应严格遵守已作出的承诺，如违反</w:t>
      </w:r>
      <w:r>
        <w:rPr>
          <w:rFonts w:ascii="Times New Roman" w:eastAsia="宋体" w:hAnsi="Times New Roman" w:cs="Times New Roman"/>
          <w:spacing w:val="-2"/>
          <w:sz w:val="24"/>
          <w:szCs w:val="24"/>
          <w:lang w:eastAsia="zh-CN"/>
        </w:rPr>
        <w:t>，监管机构有权采取措施。</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公众投资者认购的基金份额自本次公开发售的基金份额在上交</w:t>
      </w:r>
      <w:r>
        <w:rPr>
          <w:rFonts w:ascii="Times New Roman" w:eastAsia="宋体" w:hAnsi="Times New Roman" w:cs="Times New Roman"/>
          <w:spacing w:val="3"/>
          <w:sz w:val="24"/>
          <w:szCs w:val="24"/>
          <w:lang w:eastAsia="zh-CN"/>
        </w:rPr>
        <w:t>所上市之日</w:t>
      </w:r>
      <w:r>
        <w:rPr>
          <w:rFonts w:ascii="Times New Roman" w:eastAsia="宋体" w:hAnsi="Times New Roman" w:cs="Times New Roman"/>
          <w:spacing w:val="4"/>
          <w:sz w:val="24"/>
          <w:szCs w:val="24"/>
          <w:lang w:eastAsia="zh-CN"/>
        </w:rPr>
        <w:t>起即可流通。投资者使用场内证券账户认购的基金份</w:t>
      </w:r>
      <w:r>
        <w:rPr>
          <w:rFonts w:ascii="Times New Roman" w:eastAsia="宋体" w:hAnsi="Times New Roman" w:cs="Times New Roman"/>
          <w:spacing w:val="3"/>
          <w:sz w:val="24"/>
          <w:szCs w:val="24"/>
          <w:lang w:eastAsia="zh-CN"/>
        </w:rPr>
        <w:t>额，可直接参与上交所场</w:t>
      </w:r>
      <w:r>
        <w:rPr>
          <w:rFonts w:ascii="Times New Roman" w:eastAsia="宋体" w:hAnsi="Times New Roman" w:cs="Times New Roman"/>
          <w:spacing w:val="4"/>
          <w:sz w:val="24"/>
          <w:szCs w:val="24"/>
          <w:lang w:eastAsia="zh-CN"/>
        </w:rPr>
        <w:t>内交易；使用场外基金账户认购的基金份额持有人在</w:t>
      </w:r>
      <w:r>
        <w:rPr>
          <w:rFonts w:ascii="Times New Roman" w:eastAsia="宋体" w:hAnsi="Times New Roman" w:cs="Times New Roman"/>
          <w:spacing w:val="3"/>
          <w:sz w:val="24"/>
          <w:szCs w:val="24"/>
          <w:lang w:eastAsia="zh-CN"/>
        </w:rPr>
        <w:t>办理跨系统转托管业务将</w:t>
      </w:r>
      <w:r>
        <w:rPr>
          <w:rFonts w:ascii="Times New Roman" w:eastAsia="宋体" w:hAnsi="Times New Roman" w:cs="Times New Roman"/>
          <w:spacing w:val="-2"/>
          <w:sz w:val="24"/>
          <w:szCs w:val="24"/>
          <w:lang w:eastAsia="zh-CN"/>
        </w:rPr>
        <w:t>基金份额转托管至场内证券经营机构后，方可参与上交所的交易。</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原始权益人或其同一控制下的关联方参与基础设施基金份额战略配</w:t>
      </w:r>
      <w:r>
        <w:rPr>
          <w:rFonts w:ascii="Times New Roman" w:eastAsia="宋体" w:hAnsi="Times New Roman" w:cs="Times New Roman"/>
          <w:spacing w:val="3"/>
          <w:sz w:val="24"/>
          <w:szCs w:val="24"/>
          <w:lang w:eastAsia="zh-CN"/>
        </w:rPr>
        <w:t>售的比</w:t>
      </w:r>
      <w:r>
        <w:rPr>
          <w:rFonts w:ascii="Times New Roman" w:eastAsia="宋体" w:hAnsi="Times New Roman" w:cs="Times New Roman"/>
          <w:spacing w:val="-1"/>
          <w:sz w:val="24"/>
          <w:szCs w:val="24"/>
          <w:lang w:eastAsia="zh-CN"/>
        </w:rPr>
        <w:t>例合计不得低于本基金份额发售数量的</w:t>
      </w:r>
      <w:r>
        <w:rPr>
          <w:rFonts w:ascii="Times New Roman" w:eastAsia="Times New Roman" w:hAnsi="Times New Roman" w:cs="Times New Roman"/>
          <w:spacing w:val="-1"/>
          <w:sz w:val="24"/>
          <w:szCs w:val="24"/>
          <w:lang w:eastAsia="zh-CN"/>
        </w:rPr>
        <w:t>20%</w:t>
      </w:r>
      <w:r>
        <w:rPr>
          <w:rFonts w:ascii="Times New Roman" w:eastAsia="宋体" w:hAnsi="Times New Roman" w:cs="Times New Roman"/>
          <w:spacing w:val="-1"/>
          <w:sz w:val="24"/>
          <w:szCs w:val="24"/>
          <w:lang w:eastAsia="zh-CN"/>
        </w:rPr>
        <w:t>。其中基金份额发售总量的</w:t>
      </w:r>
      <w:r>
        <w:rPr>
          <w:rFonts w:ascii="Times New Roman" w:eastAsia="Times New Roman" w:hAnsi="Times New Roman" w:cs="Times New Roman"/>
          <w:spacing w:val="-1"/>
          <w:sz w:val="24"/>
          <w:szCs w:val="24"/>
          <w:lang w:eastAsia="zh-CN"/>
        </w:rPr>
        <w:t>20%</w:t>
      </w:r>
      <w:r>
        <w:rPr>
          <w:rFonts w:ascii="Times New Roman" w:eastAsia="宋体" w:hAnsi="Times New Roman" w:cs="Times New Roman"/>
          <w:spacing w:val="-1"/>
          <w:sz w:val="24"/>
          <w:szCs w:val="24"/>
          <w:lang w:eastAsia="zh-CN"/>
        </w:rPr>
        <w:t>持</w:t>
      </w:r>
      <w:r>
        <w:rPr>
          <w:rFonts w:ascii="Times New Roman" w:eastAsia="宋体" w:hAnsi="Times New Roman" w:cs="Times New Roman"/>
          <w:sz w:val="24"/>
          <w:szCs w:val="24"/>
          <w:lang w:eastAsia="zh-CN"/>
        </w:rPr>
        <w:t>有期自上市之日起不少于</w:t>
      </w:r>
      <w:r>
        <w:rPr>
          <w:rFonts w:ascii="Times New Roman" w:eastAsia="Times New Roman" w:hAnsi="Times New Roman" w:cs="Times New Roman"/>
          <w:sz w:val="24"/>
          <w:szCs w:val="24"/>
          <w:lang w:eastAsia="zh-CN"/>
        </w:rPr>
        <w:t>60</w:t>
      </w:r>
      <w:r>
        <w:rPr>
          <w:rFonts w:ascii="Times New Roman" w:eastAsia="宋体" w:hAnsi="Times New Roman" w:cs="Times New Roman"/>
          <w:sz w:val="24"/>
          <w:szCs w:val="24"/>
          <w:lang w:eastAsia="zh-CN"/>
        </w:rPr>
        <w:t>个月，超过</w:t>
      </w:r>
      <w:r>
        <w:rPr>
          <w:rFonts w:ascii="Times New Roman" w:eastAsia="Times New Roman" w:hAnsi="Times New Roman" w:cs="Times New Roman"/>
          <w:sz w:val="24"/>
          <w:szCs w:val="24"/>
          <w:lang w:eastAsia="zh-CN"/>
        </w:rPr>
        <w:t>20%</w:t>
      </w:r>
      <w:r>
        <w:rPr>
          <w:rFonts w:ascii="Times New Roman" w:eastAsia="宋体" w:hAnsi="Times New Roman" w:cs="Times New Roman"/>
          <w:sz w:val="24"/>
          <w:szCs w:val="24"/>
          <w:lang w:eastAsia="zh-CN"/>
        </w:rPr>
        <w:t>部分持有期自上市之日起不少于</w:t>
      </w:r>
      <w:r>
        <w:rPr>
          <w:rFonts w:ascii="Times New Roman" w:eastAsia="Times New Roman" w:hAnsi="Times New Roman" w:cs="Times New Roman"/>
          <w:sz w:val="24"/>
          <w:szCs w:val="24"/>
          <w:lang w:eastAsia="zh-CN"/>
        </w:rPr>
        <w:t>36</w:t>
      </w:r>
      <w:r>
        <w:rPr>
          <w:rFonts w:ascii="Times New Roman" w:eastAsia="宋体" w:hAnsi="Times New Roman" w:cs="Times New Roman"/>
          <w:spacing w:val="-3"/>
          <w:sz w:val="24"/>
          <w:szCs w:val="24"/>
          <w:lang w:eastAsia="zh-CN"/>
        </w:rPr>
        <w:t>个月，基金份额持有期间不允许质押。</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原始权益人或其同一控制下的关联方以外的专业机构投资者可以参</w:t>
      </w:r>
      <w:r>
        <w:rPr>
          <w:rFonts w:ascii="Times New Roman" w:eastAsia="宋体" w:hAnsi="Times New Roman" w:cs="Times New Roman"/>
          <w:spacing w:val="3"/>
          <w:sz w:val="24"/>
          <w:szCs w:val="24"/>
          <w:lang w:eastAsia="zh-CN"/>
        </w:rPr>
        <w:t>与基础</w:t>
      </w:r>
      <w:r>
        <w:rPr>
          <w:rFonts w:ascii="Times New Roman" w:eastAsia="宋体" w:hAnsi="Times New Roman" w:cs="Times New Roman"/>
          <w:spacing w:val="4"/>
          <w:sz w:val="24"/>
          <w:szCs w:val="24"/>
          <w:lang w:eastAsia="zh-CN"/>
        </w:rPr>
        <w:t>设施基金份额战略配售，战略配售比例由基金管理人</w:t>
      </w:r>
      <w:r>
        <w:rPr>
          <w:rFonts w:ascii="Times New Roman" w:eastAsia="宋体" w:hAnsi="Times New Roman" w:cs="Times New Roman"/>
          <w:spacing w:val="3"/>
          <w:sz w:val="24"/>
          <w:szCs w:val="24"/>
          <w:lang w:eastAsia="zh-CN"/>
        </w:rPr>
        <w:t>合理确定，持有基础设施</w:t>
      </w:r>
      <w:r>
        <w:rPr>
          <w:rFonts w:ascii="Times New Roman" w:eastAsia="宋体" w:hAnsi="Times New Roman" w:cs="Times New Roman"/>
          <w:spacing w:val="-4"/>
          <w:sz w:val="24"/>
          <w:szCs w:val="24"/>
          <w:lang w:eastAsia="zh-CN"/>
        </w:rPr>
        <w:t>基金份额期限自上市之日起不少于</w:t>
      </w:r>
      <w:r>
        <w:rPr>
          <w:rFonts w:ascii="Times New Roman" w:eastAsia="Times New Roman" w:hAnsi="Times New Roman" w:cs="Times New Roman"/>
          <w:spacing w:val="-4"/>
          <w:sz w:val="24"/>
          <w:szCs w:val="24"/>
          <w:lang w:eastAsia="zh-CN"/>
        </w:rPr>
        <w:t>12</w:t>
      </w:r>
      <w:r>
        <w:rPr>
          <w:rFonts w:ascii="Times New Roman" w:eastAsia="宋体" w:hAnsi="Times New Roman" w:cs="Times New Roman"/>
          <w:spacing w:val="-4"/>
          <w:sz w:val="24"/>
          <w:szCs w:val="24"/>
          <w:lang w:eastAsia="zh-CN"/>
        </w:rPr>
        <w:t>个月。</w:t>
      </w:r>
    </w:p>
    <w:p w:rsidR="00D54017" w:rsidRDefault="00A93123" w:rsidP="00A93123">
      <w:pPr>
        <w:spacing w:line="360" w:lineRule="auto"/>
        <w:ind w:firstLineChars="200" w:firstLine="470"/>
        <w:rPr>
          <w:rFonts w:ascii="Times New Roman" w:eastAsia="宋体" w:hAnsi="Times New Roman" w:cs="Times New Roman"/>
          <w:sz w:val="24"/>
          <w:szCs w:val="24"/>
          <w:lang w:eastAsia="zh-CN"/>
        </w:rPr>
      </w:pPr>
      <w:r>
        <w:rPr>
          <w:rFonts w:ascii="Times New Roman" w:eastAsia="宋体" w:hAnsi="Times New Roman" w:cs="Times New Roman"/>
          <w:b/>
          <w:bCs/>
          <w:spacing w:val="-6"/>
          <w:sz w:val="24"/>
          <w:szCs w:val="24"/>
          <w:lang w:eastAsia="zh-CN"/>
        </w:rPr>
        <w:t>（七）拟上市地点</w:t>
      </w:r>
    </w:p>
    <w:p w:rsidR="00D54017" w:rsidRDefault="00A93123" w:rsidP="00A93123">
      <w:pPr>
        <w:spacing w:line="360" w:lineRule="auto"/>
        <w:ind w:firstLineChars="200" w:firstLine="468"/>
        <w:rPr>
          <w:rFonts w:ascii="Times New Roman" w:eastAsia="宋体" w:hAnsi="Times New Roman" w:cs="Times New Roman"/>
          <w:sz w:val="24"/>
          <w:szCs w:val="24"/>
          <w:lang w:eastAsia="zh-CN"/>
        </w:rPr>
      </w:pPr>
      <w:r>
        <w:rPr>
          <w:rFonts w:ascii="Times New Roman" w:eastAsia="宋体" w:hAnsi="Times New Roman" w:cs="Times New Roman"/>
          <w:spacing w:val="-6"/>
          <w:sz w:val="24"/>
          <w:szCs w:val="24"/>
          <w:lang w:eastAsia="zh-CN"/>
        </w:rPr>
        <w:t>上海证券交易所。</w:t>
      </w:r>
    </w:p>
    <w:p w:rsidR="00D54017" w:rsidRDefault="00A93123" w:rsidP="00A93123">
      <w:pPr>
        <w:spacing w:line="360" w:lineRule="auto"/>
        <w:ind w:firstLineChars="200" w:firstLine="476"/>
        <w:rPr>
          <w:rFonts w:ascii="Times New Roman" w:eastAsia="宋体" w:hAnsi="Times New Roman" w:cs="Times New Roman"/>
          <w:sz w:val="24"/>
          <w:szCs w:val="24"/>
          <w:lang w:eastAsia="zh-CN"/>
        </w:rPr>
      </w:pPr>
      <w:r>
        <w:rPr>
          <w:rFonts w:ascii="Times New Roman" w:eastAsia="宋体" w:hAnsi="Times New Roman" w:cs="Times New Roman"/>
          <w:b/>
          <w:bCs/>
          <w:spacing w:val="-3"/>
          <w:sz w:val="24"/>
          <w:szCs w:val="24"/>
          <w:lang w:eastAsia="zh-CN"/>
        </w:rPr>
        <w:t>（八）本次发售的重要日期安排</w:t>
      </w:r>
    </w:p>
    <w:p w:rsidR="00D54017" w:rsidRDefault="00D54017">
      <w:pPr>
        <w:spacing w:line="360" w:lineRule="auto"/>
        <w:rPr>
          <w:rFonts w:ascii="Times New Roman" w:hAnsi="Times New Roman" w:cs="Times New Roman"/>
          <w:lang w:eastAsia="zh-CN"/>
        </w:rPr>
      </w:pPr>
    </w:p>
    <w:tbl>
      <w:tblPr>
        <w:tblStyle w:val="TableNormal"/>
        <w:tblW w:w="8345" w:type="dxa"/>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817"/>
        <w:gridCol w:w="5528"/>
      </w:tblGrid>
      <w:tr w:rsidR="00D54017">
        <w:trPr>
          <w:trHeight w:val="414"/>
        </w:trPr>
        <w:tc>
          <w:tcPr>
            <w:tcW w:w="2817" w:type="dxa"/>
            <w:tcBorders>
              <w:top w:val="single" w:sz="10" w:space="0" w:color="000000"/>
              <w:left w:val="single" w:sz="10" w:space="0" w:color="000000"/>
            </w:tcBorders>
          </w:tcPr>
          <w:p w:rsidR="00D54017" w:rsidRDefault="00A93123">
            <w:pPr>
              <w:pStyle w:val="TableText"/>
              <w:spacing w:before="103" w:line="360" w:lineRule="auto"/>
              <w:ind w:left="1233"/>
              <w:rPr>
                <w:rFonts w:ascii="Times New Roman" w:hAnsi="Times New Roman" w:cs="Times New Roman"/>
              </w:rPr>
            </w:pPr>
            <w:r>
              <w:rPr>
                <w:rFonts w:ascii="Times New Roman" w:hAnsi="Times New Roman" w:cs="Times New Roman"/>
                <w:b/>
                <w:bCs/>
                <w:spacing w:val="-13"/>
              </w:rPr>
              <w:t>日期</w:t>
            </w:r>
          </w:p>
        </w:tc>
        <w:tc>
          <w:tcPr>
            <w:tcW w:w="5528" w:type="dxa"/>
            <w:tcBorders>
              <w:top w:val="single" w:sz="10" w:space="0" w:color="000000"/>
              <w:right w:val="single" w:sz="10" w:space="0" w:color="000000"/>
            </w:tcBorders>
          </w:tcPr>
          <w:p w:rsidR="00D54017" w:rsidRDefault="00A93123">
            <w:pPr>
              <w:pStyle w:val="TableText"/>
              <w:spacing w:before="103" w:line="360" w:lineRule="auto"/>
              <w:ind w:left="2342"/>
              <w:rPr>
                <w:rFonts w:ascii="Times New Roman" w:hAnsi="Times New Roman" w:cs="Times New Roman"/>
              </w:rPr>
            </w:pPr>
            <w:r>
              <w:rPr>
                <w:rFonts w:ascii="Times New Roman" w:hAnsi="Times New Roman" w:cs="Times New Roman"/>
                <w:b/>
                <w:bCs/>
                <w:spacing w:val="-4"/>
              </w:rPr>
              <w:t>发售安排</w:t>
            </w:r>
          </w:p>
        </w:tc>
      </w:tr>
      <w:tr w:rsidR="00D54017">
        <w:trPr>
          <w:trHeight w:val="979"/>
        </w:trPr>
        <w:tc>
          <w:tcPr>
            <w:tcW w:w="2817" w:type="dxa"/>
            <w:tcBorders>
              <w:left w:val="single" w:sz="10" w:space="0" w:color="000000"/>
            </w:tcBorders>
            <w:vAlign w:val="center"/>
          </w:tcPr>
          <w:p w:rsidR="00D54017" w:rsidRDefault="00A93123">
            <w:pPr>
              <w:pStyle w:val="TableText"/>
              <w:spacing w:line="360" w:lineRule="auto"/>
              <w:jc w:val="center"/>
              <w:rPr>
                <w:rFonts w:ascii="Times New Roman" w:eastAsia="Times New Roman" w:hAnsi="Times New Roman" w:cs="Times New Roman"/>
                <w:spacing w:val="-14"/>
              </w:rPr>
            </w:pPr>
            <w:r>
              <w:rPr>
                <w:rFonts w:ascii="Times New Roman" w:eastAsia="Times New Roman" w:hAnsi="Times New Roman" w:cs="Times New Roman"/>
                <w:spacing w:val="-14"/>
              </w:rPr>
              <w:t>T-4日（自然日）</w:t>
            </w:r>
          </w:p>
          <w:p w:rsidR="00D54017" w:rsidRDefault="00A93123">
            <w:pPr>
              <w:pStyle w:val="TableText"/>
              <w:spacing w:line="360" w:lineRule="auto"/>
              <w:jc w:val="center"/>
              <w:rPr>
                <w:rFonts w:ascii="Times New Roman" w:eastAsia="Times New Roman" w:hAnsi="Times New Roman" w:cs="Times New Roman"/>
                <w:spacing w:val="-14"/>
              </w:rPr>
            </w:pPr>
            <w:r>
              <w:rPr>
                <w:rFonts w:ascii="Times New Roman" w:eastAsia="Times New Roman" w:hAnsi="Times New Roman" w:cs="Times New Roman"/>
                <w:spacing w:val="-14"/>
              </w:rPr>
              <w:t>（</w:t>
            </w:r>
            <w:r>
              <w:rPr>
                <w:rFonts w:ascii="Times New Roman" w:eastAsia="Times New Roman" w:hAnsi="Times New Roman" w:cs="Times New Roman"/>
                <w:spacing w:val="-1"/>
                <w:lang w:eastAsia="zh-CN"/>
              </w:rPr>
              <w:t>2026年3月28日</w:t>
            </w:r>
            <w:r>
              <w:rPr>
                <w:rFonts w:ascii="Times New Roman" w:eastAsia="Times New Roman" w:hAnsi="Times New Roman" w:cs="Times New Roman"/>
                <w:spacing w:val="-14"/>
              </w:rPr>
              <w:t>）</w:t>
            </w:r>
          </w:p>
          <w:p w:rsidR="00D54017" w:rsidRDefault="00A93123">
            <w:pPr>
              <w:pStyle w:val="TableText"/>
              <w:spacing w:line="360" w:lineRule="auto"/>
              <w:jc w:val="center"/>
              <w:rPr>
                <w:rFonts w:ascii="Times New Roman" w:hAnsi="Times New Roman" w:cs="Times New Roman"/>
                <w:lang w:eastAsia="zh-CN"/>
              </w:rPr>
            </w:pPr>
            <w:r>
              <w:rPr>
                <w:rFonts w:ascii="Times New Roman" w:eastAsia="Times New Roman" w:hAnsi="Times New Roman" w:cs="Times New Roman"/>
                <w:spacing w:val="-14"/>
                <w:lang w:eastAsia="zh-CN"/>
              </w:rPr>
              <w:t>（T日为募集期首日）</w:t>
            </w:r>
          </w:p>
        </w:tc>
        <w:tc>
          <w:tcPr>
            <w:tcW w:w="5528" w:type="dxa"/>
            <w:tcBorders>
              <w:right w:val="single" w:sz="10" w:space="0" w:color="000000"/>
            </w:tcBorders>
          </w:tcPr>
          <w:p w:rsidR="00D54017" w:rsidRDefault="00A93123">
            <w:pPr>
              <w:pStyle w:val="TableText"/>
              <w:kinsoku/>
              <w:autoSpaceDE/>
              <w:autoSpaceDN/>
              <w:spacing w:before="30" w:line="360" w:lineRule="auto"/>
              <w:ind w:leftChars="50" w:left="105" w:right="4"/>
              <w:jc w:val="both"/>
              <w:rPr>
                <w:rFonts w:ascii="Times New Roman" w:hAnsi="Times New Roman" w:cs="Times New Roman"/>
                <w:lang w:eastAsia="zh-CN"/>
              </w:rPr>
            </w:pPr>
            <w:r>
              <w:rPr>
                <w:rFonts w:ascii="Times New Roman" w:hAnsi="Times New Roman" w:cs="Times New Roman"/>
                <w:spacing w:val="1"/>
                <w:lang w:eastAsia="zh-CN"/>
              </w:rPr>
              <w:t>披露《发售公告》、基金管理人及财务顾问关于战略投资者的专项核查报告、律师事务所关于战略投资者专项核查的法</w:t>
            </w:r>
            <w:r>
              <w:rPr>
                <w:rFonts w:ascii="Times New Roman" w:hAnsi="Times New Roman" w:cs="Times New Roman"/>
                <w:spacing w:val="-2"/>
                <w:lang w:eastAsia="zh-CN"/>
              </w:rPr>
              <w:t>律意见书</w:t>
            </w:r>
          </w:p>
        </w:tc>
      </w:tr>
      <w:tr w:rsidR="00D54017">
        <w:trPr>
          <w:trHeight w:val="1353"/>
        </w:trPr>
        <w:tc>
          <w:tcPr>
            <w:tcW w:w="2817" w:type="dxa"/>
            <w:tcBorders>
              <w:left w:val="single" w:sz="10" w:space="0" w:color="000000"/>
            </w:tcBorders>
            <w:vAlign w:val="center"/>
          </w:tcPr>
          <w:p w:rsidR="00D54017" w:rsidRDefault="00A93123">
            <w:pPr>
              <w:pStyle w:val="TableText"/>
              <w:spacing w:line="360" w:lineRule="auto"/>
              <w:jc w:val="center"/>
              <w:rPr>
                <w:rFonts w:ascii="Times New Roman" w:hAnsi="Times New Roman" w:cs="Times New Roman"/>
                <w:spacing w:val="-14"/>
                <w:lang w:eastAsia="zh-CN"/>
              </w:rPr>
            </w:pPr>
            <w:r>
              <w:rPr>
                <w:rFonts w:ascii="Times New Roman" w:eastAsia="Times New Roman" w:hAnsi="Times New Roman" w:cs="Times New Roman"/>
                <w:spacing w:val="-14"/>
                <w:lang w:eastAsia="zh-CN"/>
              </w:rPr>
              <w:t>T</w:t>
            </w:r>
            <w:r>
              <w:rPr>
                <w:rFonts w:ascii="Times New Roman" w:hAnsi="Times New Roman" w:cs="Times New Roman"/>
                <w:spacing w:val="-14"/>
                <w:lang w:eastAsia="zh-CN"/>
              </w:rPr>
              <w:t>日至</w:t>
            </w:r>
            <w:r>
              <w:rPr>
                <w:rFonts w:ascii="Times New Roman" w:eastAsia="Times New Roman" w:hAnsi="Times New Roman" w:cs="Times New Roman"/>
                <w:spacing w:val="-14"/>
                <w:lang w:eastAsia="zh-CN"/>
              </w:rPr>
              <w:t>L</w:t>
            </w:r>
            <w:r>
              <w:rPr>
                <w:rFonts w:ascii="Times New Roman" w:hAnsi="Times New Roman" w:cs="Times New Roman"/>
                <w:spacing w:val="-14"/>
                <w:lang w:eastAsia="zh-CN"/>
              </w:rPr>
              <w:t>日</w:t>
            </w:r>
          </w:p>
          <w:p w:rsidR="00D54017" w:rsidRDefault="00A93123">
            <w:pPr>
              <w:pStyle w:val="TableText"/>
              <w:spacing w:line="360" w:lineRule="auto"/>
              <w:jc w:val="center"/>
              <w:rPr>
                <w:rFonts w:ascii="Times New Roman" w:hAnsi="Times New Roman" w:cs="Times New Roman"/>
                <w:spacing w:val="-13"/>
                <w:lang w:eastAsia="zh-CN"/>
              </w:rPr>
            </w:pPr>
            <w:r>
              <w:rPr>
                <w:rFonts w:ascii="Times New Roman" w:hAnsi="Times New Roman" w:cs="Times New Roman"/>
                <w:spacing w:val="-14"/>
                <w:lang w:eastAsia="zh-CN"/>
              </w:rPr>
              <w:t>（</w:t>
            </w:r>
            <w:r>
              <w:rPr>
                <w:rFonts w:ascii="Times New Roman" w:eastAsia="Times New Roman" w:hAnsi="Times New Roman" w:cs="Times New Roman"/>
                <w:spacing w:val="-14"/>
                <w:lang w:eastAsia="zh-CN"/>
              </w:rPr>
              <w:t>L</w:t>
            </w:r>
            <w:r>
              <w:rPr>
                <w:rFonts w:ascii="Times New Roman" w:hAnsi="Times New Roman" w:cs="Times New Roman"/>
                <w:spacing w:val="-14"/>
                <w:lang w:eastAsia="zh-CN"/>
              </w:rPr>
              <w:t>日为募</w:t>
            </w:r>
            <w:r>
              <w:rPr>
                <w:rFonts w:ascii="Times New Roman" w:hAnsi="Times New Roman" w:cs="Times New Roman"/>
                <w:spacing w:val="-1"/>
                <w:lang w:eastAsia="zh-CN"/>
              </w:rPr>
              <w:t>集期结束日</w:t>
            </w:r>
            <w:r>
              <w:rPr>
                <w:rFonts w:ascii="Times New Roman" w:hAnsi="Times New Roman" w:cs="Times New Roman"/>
                <w:spacing w:val="-13"/>
                <w:lang w:eastAsia="zh-CN"/>
              </w:rPr>
              <w:t>）</w:t>
            </w:r>
          </w:p>
          <w:p w:rsidR="00D54017" w:rsidRDefault="00A93123">
            <w:pPr>
              <w:pStyle w:val="TableText"/>
              <w:spacing w:line="360" w:lineRule="auto"/>
              <w:ind w:left="91"/>
              <w:jc w:val="center"/>
              <w:rPr>
                <w:rFonts w:ascii="Times New Roman" w:hAnsi="Times New Roman" w:cs="Times New Roman"/>
                <w:lang w:eastAsia="zh-CN"/>
              </w:rPr>
            </w:pPr>
            <w:r>
              <w:rPr>
                <w:rFonts w:ascii="Times New Roman" w:hAnsi="Times New Roman" w:cs="Times New Roman"/>
                <w:spacing w:val="-13"/>
                <w:lang w:eastAsia="zh-CN"/>
              </w:rPr>
              <w:t>（</w:t>
            </w:r>
            <w:r>
              <w:rPr>
                <w:rFonts w:ascii="Times New Roman" w:eastAsia="Times New Roman" w:hAnsi="Times New Roman" w:cs="Times New Roman"/>
                <w:spacing w:val="-1"/>
                <w:lang w:eastAsia="zh-CN"/>
              </w:rPr>
              <w:t>2026年4月1日起至2026年4月2日</w:t>
            </w:r>
            <w:r>
              <w:rPr>
                <w:rFonts w:ascii="Times New Roman" w:hAnsi="Times New Roman" w:cs="Times New Roman"/>
                <w:spacing w:val="-9"/>
                <w:lang w:eastAsia="zh-CN"/>
              </w:rPr>
              <w:t>，预</w:t>
            </w:r>
            <w:r>
              <w:rPr>
                <w:rFonts w:ascii="Times New Roman" w:hAnsi="Times New Roman" w:cs="Times New Roman"/>
                <w:spacing w:val="-6"/>
                <w:lang w:eastAsia="zh-CN"/>
              </w:rPr>
              <w:t>计）</w:t>
            </w:r>
          </w:p>
        </w:tc>
        <w:tc>
          <w:tcPr>
            <w:tcW w:w="5528" w:type="dxa"/>
            <w:tcBorders>
              <w:right w:val="single" w:sz="10" w:space="0" w:color="000000"/>
            </w:tcBorders>
          </w:tcPr>
          <w:p w:rsidR="00D54017" w:rsidRDefault="00A93123">
            <w:pPr>
              <w:pStyle w:val="TableText"/>
              <w:kinsoku/>
              <w:autoSpaceDE/>
              <w:autoSpaceDN/>
              <w:spacing w:before="33" w:line="360" w:lineRule="auto"/>
              <w:ind w:leftChars="50" w:left="105"/>
              <w:rPr>
                <w:rFonts w:ascii="Times New Roman" w:hAnsi="Times New Roman" w:cs="Times New Roman"/>
                <w:lang w:eastAsia="zh-CN"/>
              </w:rPr>
            </w:pPr>
            <w:r>
              <w:rPr>
                <w:rFonts w:ascii="Times New Roman" w:hAnsi="Times New Roman" w:cs="Times New Roman"/>
                <w:spacing w:val="-1"/>
                <w:lang w:eastAsia="zh-CN"/>
              </w:rPr>
              <w:t>基金份额募集期</w:t>
            </w:r>
          </w:p>
          <w:p w:rsidR="00D54017" w:rsidRDefault="00A93123">
            <w:pPr>
              <w:pStyle w:val="TableText"/>
              <w:kinsoku/>
              <w:autoSpaceDE/>
              <w:autoSpaceDN/>
              <w:spacing w:before="20" w:line="360" w:lineRule="auto"/>
              <w:ind w:leftChars="50" w:left="105"/>
              <w:rPr>
                <w:rFonts w:ascii="Times New Roman" w:eastAsia="Times New Roman" w:hAnsi="Times New Roman" w:cs="Times New Roman"/>
                <w:lang w:eastAsia="zh-CN"/>
              </w:rPr>
            </w:pPr>
            <w:r>
              <w:rPr>
                <w:rFonts w:ascii="Times New Roman" w:hAnsi="Times New Roman" w:cs="Times New Roman"/>
                <w:spacing w:val="-2"/>
                <w:lang w:eastAsia="zh-CN"/>
              </w:rPr>
              <w:t>网下认购时间为：</w:t>
            </w:r>
            <w:r>
              <w:rPr>
                <w:rFonts w:ascii="Times New Roman" w:eastAsia="Times New Roman" w:hAnsi="Times New Roman" w:cs="Times New Roman"/>
                <w:spacing w:val="-2"/>
                <w:lang w:eastAsia="zh-CN"/>
              </w:rPr>
              <w:t>9:00-15:00</w:t>
            </w:r>
          </w:p>
          <w:p w:rsidR="00D54017" w:rsidRDefault="00A93123">
            <w:pPr>
              <w:pStyle w:val="TableText"/>
              <w:kinsoku/>
              <w:autoSpaceDE/>
              <w:autoSpaceDN/>
              <w:spacing w:before="6" w:line="360" w:lineRule="auto"/>
              <w:ind w:leftChars="50" w:left="105"/>
              <w:rPr>
                <w:rFonts w:ascii="Times New Roman" w:eastAsia="Times New Roman" w:hAnsi="Times New Roman" w:cs="Times New Roman"/>
                <w:lang w:eastAsia="zh-CN"/>
              </w:rPr>
            </w:pPr>
            <w:r>
              <w:rPr>
                <w:rFonts w:ascii="Times New Roman" w:hAnsi="Times New Roman" w:cs="Times New Roman"/>
                <w:spacing w:val="-1"/>
                <w:lang w:eastAsia="zh-CN"/>
              </w:rPr>
              <w:t>战略投资者认购时间为：</w:t>
            </w:r>
            <w:r>
              <w:rPr>
                <w:rFonts w:ascii="Times New Roman" w:eastAsia="Times New Roman" w:hAnsi="Times New Roman" w:cs="Times New Roman"/>
                <w:spacing w:val="-1"/>
                <w:lang w:eastAsia="zh-CN"/>
              </w:rPr>
              <w:t>9:30-1</w:t>
            </w:r>
            <w:r>
              <w:rPr>
                <w:rFonts w:ascii="Times New Roman" w:hAnsi="Times New Roman" w:cs="Times New Roman"/>
                <w:spacing w:val="-1"/>
                <w:lang w:eastAsia="zh-CN"/>
              </w:rPr>
              <w:t>7</w:t>
            </w:r>
            <w:r>
              <w:rPr>
                <w:rFonts w:ascii="Times New Roman" w:eastAsia="Times New Roman" w:hAnsi="Times New Roman" w:cs="Times New Roman"/>
                <w:spacing w:val="-1"/>
                <w:lang w:eastAsia="zh-CN"/>
              </w:rPr>
              <w:t>:00</w:t>
            </w:r>
          </w:p>
          <w:p w:rsidR="00D54017" w:rsidRDefault="00A93123">
            <w:pPr>
              <w:pStyle w:val="TableText"/>
              <w:kinsoku/>
              <w:autoSpaceDE/>
              <w:autoSpaceDN/>
              <w:spacing w:before="2" w:line="360" w:lineRule="auto"/>
              <w:ind w:leftChars="50" w:left="105"/>
              <w:rPr>
                <w:rFonts w:ascii="Times New Roman" w:eastAsia="Times New Roman" w:hAnsi="Times New Roman" w:cs="Times New Roman"/>
                <w:spacing w:val="-2"/>
                <w:lang w:eastAsia="zh-CN"/>
              </w:rPr>
            </w:pPr>
            <w:r>
              <w:rPr>
                <w:rFonts w:ascii="Times New Roman" w:hAnsi="Times New Roman" w:cs="Times New Roman"/>
                <w:spacing w:val="-1"/>
                <w:lang w:eastAsia="zh-CN"/>
              </w:rPr>
              <w:t>公众投资者场内认购时间为：</w:t>
            </w:r>
            <w:r>
              <w:rPr>
                <w:rFonts w:ascii="Times New Roman" w:eastAsia="Times New Roman" w:hAnsi="Times New Roman" w:cs="Times New Roman"/>
                <w:spacing w:val="-1"/>
                <w:lang w:eastAsia="zh-CN"/>
              </w:rPr>
              <w:t>9:30-11:30</w:t>
            </w:r>
            <w:r>
              <w:rPr>
                <w:rFonts w:ascii="Times New Roman" w:hAnsi="Times New Roman" w:cs="Times New Roman"/>
                <w:spacing w:val="-1"/>
                <w:lang w:eastAsia="zh-CN"/>
              </w:rPr>
              <w:t>，</w:t>
            </w:r>
            <w:r>
              <w:rPr>
                <w:rFonts w:ascii="Times New Roman" w:eastAsia="Times New Roman" w:hAnsi="Times New Roman" w:cs="Times New Roman"/>
                <w:spacing w:val="-1"/>
                <w:lang w:eastAsia="zh-CN"/>
              </w:rPr>
              <w:t>13:00</w:t>
            </w:r>
            <w:r>
              <w:rPr>
                <w:rFonts w:ascii="Times New Roman" w:eastAsia="Times New Roman" w:hAnsi="Times New Roman" w:cs="Times New Roman" w:hint="eastAsia"/>
                <w:spacing w:val="-1"/>
                <w:lang w:eastAsia="zh-CN"/>
              </w:rPr>
              <w:t>-</w:t>
            </w:r>
            <w:r>
              <w:rPr>
                <w:rFonts w:ascii="Times New Roman" w:eastAsia="Times New Roman" w:hAnsi="Times New Roman" w:cs="Times New Roman"/>
                <w:spacing w:val="-1"/>
                <w:lang w:eastAsia="zh-CN"/>
              </w:rPr>
              <w:t>1</w:t>
            </w:r>
            <w:r>
              <w:rPr>
                <w:rFonts w:ascii="Times New Roman" w:eastAsia="Times New Roman" w:hAnsi="Times New Roman" w:cs="Times New Roman"/>
                <w:spacing w:val="-2"/>
                <w:lang w:eastAsia="zh-CN"/>
              </w:rPr>
              <w:t>5:00</w:t>
            </w:r>
          </w:p>
          <w:p w:rsidR="00D54017" w:rsidRDefault="00A93123">
            <w:pPr>
              <w:pStyle w:val="TableText"/>
              <w:kinsoku/>
              <w:autoSpaceDE/>
              <w:autoSpaceDN/>
              <w:spacing w:before="2" w:line="360" w:lineRule="auto"/>
              <w:ind w:leftChars="50" w:left="105"/>
              <w:rPr>
                <w:rFonts w:ascii="Times New Roman" w:hAnsi="Times New Roman" w:cs="Times New Roman"/>
                <w:lang w:eastAsia="zh-CN"/>
              </w:rPr>
            </w:pPr>
            <w:r>
              <w:rPr>
                <w:rFonts w:ascii="Times New Roman" w:hAnsi="Times New Roman" w:cs="Times New Roman"/>
                <w:spacing w:val="-1"/>
                <w:lang w:eastAsia="zh-CN"/>
              </w:rPr>
              <w:t>公众投资者场外认购时间：以相关销售机构规定为准</w:t>
            </w:r>
          </w:p>
        </w:tc>
      </w:tr>
      <w:tr w:rsidR="00D54017">
        <w:trPr>
          <w:trHeight w:val="1088"/>
        </w:trPr>
        <w:tc>
          <w:tcPr>
            <w:tcW w:w="2817" w:type="dxa"/>
            <w:tcBorders>
              <w:left w:val="single" w:sz="10" w:space="0" w:color="000000"/>
            </w:tcBorders>
            <w:vAlign w:val="center"/>
          </w:tcPr>
          <w:p w:rsidR="00D54017" w:rsidRDefault="00A93123">
            <w:pPr>
              <w:pStyle w:val="TableText"/>
              <w:spacing w:line="360" w:lineRule="auto"/>
              <w:jc w:val="center"/>
              <w:rPr>
                <w:rFonts w:ascii="Times New Roman" w:eastAsia="Times New Roman" w:hAnsi="Times New Roman" w:cs="Times New Roman"/>
                <w:spacing w:val="-14"/>
                <w:lang w:eastAsia="zh-CN"/>
              </w:rPr>
            </w:pPr>
            <w:r>
              <w:rPr>
                <w:rFonts w:ascii="Times New Roman" w:eastAsia="Times New Roman" w:hAnsi="Times New Roman" w:cs="Times New Roman"/>
                <w:spacing w:val="-14"/>
                <w:lang w:eastAsia="zh-CN"/>
              </w:rPr>
              <w:t>L+1日</w:t>
            </w:r>
          </w:p>
          <w:p w:rsidR="00D54017" w:rsidRDefault="00A93123">
            <w:pPr>
              <w:pStyle w:val="TableText"/>
              <w:spacing w:line="360" w:lineRule="auto"/>
              <w:jc w:val="center"/>
              <w:rPr>
                <w:rFonts w:ascii="Times New Roman" w:eastAsia="Times New Roman" w:hAnsi="Times New Roman" w:cs="Times New Roman"/>
                <w:spacing w:val="-14"/>
                <w:lang w:eastAsia="zh-CN"/>
              </w:rPr>
            </w:pPr>
            <w:r>
              <w:rPr>
                <w:rFonts w:ascii="Times New Roman" w:eastAsia="Times New Roman" w:hAnsi="Times New Roman" w:cs="Times New Roman"/>
                <w:spacing w:val="-14"/>
                <w:lang w:eastAsia="zh-CN"/>
              </w:rPr>
              <w:t>（</w:t>
            </w:r>
            <w:r>
              <w:rPr>
                <w:rFonts w:ascii="Times New Roman" w:eastAsia="Times New Roman" w:hAnsi="Times New Roman" w:cs="Times New Roman"/>
                <w:spacing w:val="-1"/>
                <w:lang w:eastAsia="zh-CN"/>
              </w:rPr>
              <w:t>2026年4月3日</w:t>
            </w:r>
            <w:r>
              <w:rPr>
                <w:rFonts w:ascii="Times New Roman" w:eastAsia="Times New Roman" w:hAnsi="Times New Roman" w:cs="Times New Roman"/>
                <w:spacing w:val="-14"/>
                <w:lang w:eastAsia="zh-CN"/>
              </w:rPr>
              <w:t>）</w:t>
            </w:r>
          </w:p>
          <w:p w:rsidR="00D54017" w:rsidRDefault="00A93123">
            <w:pPr>
              <w:pStyle w:val="TableText"/>
              <w:spacing w:line="360" w:lineRule="auto"/>
              <w:jc w:val="center"/>
              <w:rPr>
                <w:rFonts w:ascii="Times New Roman" w:hAnsi="Times New Roman" w:cs="Times New Roman"/>
                <w:lang w:eastAsia="zh-CN"/>
              </w:rPr>
            </w:pPr>
            <w:r>
              <w:rPr>
                <w:rFonts w:ascii="Times New Roman" w:eastAsia="Times New Roman" w:hAnsi="Times New Roman" w:cs="Times New Roman"/>
                <w:spacing w:val="-14"/>
                <w:lang w:eastAsia="zh-CN"/>
              </w:rPr>
              <w:t>（预计）</w:t>
            </w:r>
          </w:p>
        </w:tc>
        <w:tc>
          <w:tcPr>
            <w:tcW w:w="5528" w:type="dxa"/>
            <w:tcBorders>
              <w:right w:val="single" w:sz="10" w:space="0" w:color="000000"/>
            </w:tcBorders>
            <w:vAlign w:val="center"/>
          </w:tcPr>
          <w:p w:rsidR="00D54017" w:rsidRDefault="00A93123">
            <w:pPr>
              <w:pStyle w:val="TableText"/>
              <w:kinsoku/>
              <w:autoSpaceDE/>
              <w:autoSpaceDN/>
              <w:spacing w:before="68" w:line="360" w:lineRule="auto"/>
              <w:ind w:leftChars="50" w:left="105" w:right="6"/>
              <w:jc w:val="both"/>
              <w:rPr>
                <w:rFonts w:ascii="Times New Roman" w:hAnsi="Times New Roman" w:cs="Times New Roman"/>
                <w:lang w:eastAsia="zh-CN"/>
              </w:rPr>
            </w:pPr>
            <w:r>
              <w:rPr>
                <w:rFonts w:ascii="Times New Roman" w:hAnsi="Times New Roman" w:cs="Times New Roman"/>
                <w:spacing w:val="1"/>
                <w:lang w:eastAsia="zh-CN"/>
              </w:rPr>
              <w:t>决定是否回拨，确定最终战略配售、网下发售、公众发售的</w:t>
            </w:r>
            <w:r>
              <w:rPr>
                <w:rFonts w:ascii="Times New Roman" w:hAnsi="Times New Roman" w:cs="Times New Roman"/>
                <w:spacing w:val="-1"/>
                <w:lang w:eastAsia="zh-CN"/>
              </w:rPr>
              <w:t>基金份额数量及配售比例，次日公告</w:t>
            </w:r>
          </w:p>
        </w:tc>
      </w:tr>
      <w:tr w:rsidR="00D54017">
        <w:trPr>
          <w:trHeight w:val="845"/>
        </w:trPr>
        <w:tc>
          <w:tcPr>
            <w:tcW w:w="2817" w:type="dxa"/>
            <w:tcBorders>
              <w:left w:val="single" w:sz="10" w:space="0" w:color="000000"/>
              <w:bottom w:val="single" w:sz="10" w:space="0" w:color="000000"/>
            </w:tcBorders>
          </w:tcPr>
          <w:p w:rsidR="00D54017" w:rsidRDefault="00D54017">
            <w:pPr>
              <w:spacing w:line="360" w:lineRule="auto"/>
              <w:rPr>
                <w:rFonts w:ascii="Times New Roman" w:hAnsi="Times New Roman" w:cs="Times New Roman"/>
                <w:lang w:eastAsia="zh-CN"/>
              </w:rPr>
            </w:pPr>
          </w:p>
          <w:p w:rsidR="00D54017" w:rsidRDefault="00A93123">
            <w:pPr>
              <w:pStyle w:val="TableText"/>
              <w:spacing w:before="68" w:line="360" w:lineRule="auto"/>
              <w:ind w:left="893"/>
              <w:rPr>
                <w:rFonts w:ascii="Times New Roman" w:hAnsi="Times New Roman" w:cs="Times New Roman"/>
              </w:rPr>
            </w:pPr>
            <w:r>
              <w:rPr>
                <w:rFonts w:ascii="Times New Roman" w:eastAsia="Times New Roman" w:hAnsi="Times New Roman" w:cs="Times New Roman"/>
                <w:spacing w:val="-8"/>
              </w:rPr>
              <w:t>L+1</w:t>
            </w:r>
            <w:r>
              <w:rPr>
                <w:rFonts w:ascii="Times New Roman" w:hAnsi="Times New Roman" w:cs="Times New Roman"/>
                <w:spacing w:val="-8"/>
              </w:rPr>
              <w:t>日之后</w:t>
            </w:r>
          </w:p>
        </w:tc>
        <w:tc>
          <w:tcPr>
            <w:tcW w:w="5528" w:type="dxa"/>
            <w:tcBorders>
              <w:bottom w:val="single" w:sz="10" w:space="0" w:color="000000"/>
              <w:right w:val="single" w:sz="10" w:space="0" w:color="000000"/>
            </w:tcBorders>
          </w:tcPr>
          <w:p w:rsidR="00D54017" w:rsidRDefault="00A93123">
            <w:pPr>
              <w:pStyle w:val="TableText"/>
              <w:kinsoku/>
              <w:autoSpaceDE/>
              <w:autoSpaceDN/>
              <w:spacing w:before="50" w:line="360" w:lineRule="auto"/>
              <w:ind w:leftChars="50" w:left="105" w:right="4"/>
              <w:jc w:val="both"/>
              <w:rPr>
                <w:rFonts w:ascii="Times New Roman" w:hAnsi="Times New Roman" w:cs="Times New Roman"/>
                <w:lang w:eastAsia="zh-CN"/>
              </w:rPr>
            </w:pPr>
            <w:r>
              <w:rPr>
                <w:rFonts w:ascii="Times New Roman" w:hAnsi="Times New Roman" w:cs="Times New Roman"/>
                <w:spacing w:val="1"/>
                <w:lang w:eastAsia="zh-CN"/>
              </w:rPr>
              <w:t>会计师事务所验资、中国证监会募集结果备案后，披露《基金合同生效公告》，在符合相关法律法规和基金上市条件后</w:t>
            </w:r>
            <w:r>
              <w:rPr>
                <w:rFonts w:ascii="Times New Roman" w:hAnsi="Times New Roman" w:cs="Times New Roman"/>
                <w:spacing w:val="-1"/>
                <w:lang w:eastAsia="zh-CN"/>
              </w:rPr>
              <w:t>尽快办理基金上市</w:t>
            </w:r>
          </w:p>
        </w:tc>
      </w:tr>
    </w:tbl>
    <w:p w:rsidR="00D54017" w:rsidRDefault="00A93123" w:rsidP="00A93123">
      <w:pPr>
        <w:spacing w:line="360" w:lineRule="auto"/>
        <w:ind w:firstLineChars="200" w:firstLine="352"/>
        <w:rPr>
          <w:rFonts w:ascii="Times New Roman" w:eastAsia="宋体" w:hAnsi="Times New Roman" w:cs="Times New Roman"/>
          <w:spacing w:val="-4"/>
          <w:sz w:val="18"/>
          <w:szCs w:val="18"/>
          <w:lang w:eastAsia="zh-CN"/>
        </w:rPr>
      </w:pPr>
      <w:r>
        <w:rPr>
          <w:rFonts w:ascii="Times New Roman" w:eastAsia="宋体" w:hAnsi="Times New Roman" w:cs="Times New Roman"/>
          <w:spacing w:val="-4"/>
          <w:sz w:val="18"/>
          <w:szCs w:val="18"/>
          <w:lang w:eastAsia="zh-CN"/>
        </w:rPr>
        <w:t>注：</w:t>
      </w:r>
    </w:p>
    <w:p w:rsidR="00D54017" w:rsidRDefault="00A93123" w:rsidP="00A93123">
      <w:pPr>
        <w:kinsoku/>
        <w:autoSpaceDE/>
        <w:autoSpaceDN/>
        <w:spacing w:line="360" w:lineRule="auto"/>
        <w:ind w:firstLineChars="200" w:firstLine="352"/>
        <w:jc w:val="both"/>
        <w:rPr>
          <w:rFonts w:ascii="Times New Roman" w:eastAsia="宋体" w:hAnsi="Times New Roman" w:cs="Times New Roman"/>
          <w:spacing w:val="-4"/>
          <w:sz w:val="18"/>
          <w:szCs w:val="18"/>
          <w:lang w:eastAsia="zh-CN"/>
        </w:rPr>
      </w:pPr>
      <w:r>
        <w:rPr>
          <w:rFonts w:ascii="Times New Roman" w:eastAsia="宋体" w:hAnsi="Times New Roman" w:cs="Times New Roman"/>
          <w:spacing w:val="-4"/>
          <w:sz w:val="18"/>
          <w:szCs w:val="18"/>
          <w:lang w:eastAsia="zh-CN"/>
        </w:rPr>
        <w:t>（</w:t>
      </w:r>
      <w:r>
        <w:rPr>
          <w:rFonts w:ascii="Times New Roman" w:eastAsia="宋体" w:hAnsi="Times New Roman" w:cs="Times New Roman"/>
          <w:spacing w:val="-4"/>
          <w:sz w:val="18"/>
          <w:szCs w:val="18"/>
          <w:lang w:eastAsia="zh-CN"/>
        </w:rPr>
        <w:t>1</w:t>
      </w:r>
      <w:r>
        <w:rPr>
          <w:rFonts w:ascii="Times New Roman" w:eastAsia="宋体" w:hAnsi="Times New Roman" w:cs="Times New Roman"/>
          <w:spacing w:val="-4"/>
          <w:sz w:val="18"/>
          <w:szCs w:val="18"/>
          <w:lang w:eastAsia="zh-CN"/>
        </w:rPr>
        <w:t>）</w:t>
      </w:r>
      <w:r>
        <w:rPr>
          <w:rFonts w:ascii="Times New Roman" w:eastAsia="宋体" w:hAnsi="Times New Roman" w:cs="Times New Roman"/>
          <w:spacing w:val="-4"/>
          <w:sz w:val="18"/>
          <w:szCs w:val="18"/>
          <w:lang w:eastAsia="zh-CN"/>
        </w:rPr>
        <w:t>T</w:t>
      </w:r>
      <w:r>
        <w:rPr>
          <w:rFonts w:ascii="Times New Roman" w:eastAsia="宋体" w:hAnsi="Times New Roman" w:cs="Times New Roman"/>
          <w:spacing w:val="-4"/>
          <w:sz w:val="18"/>
          <w:szCs w:val="18"/>
          <w:lang w:eastAsia="zh-CN"/>
        </w:rPr>
        <w:t>日为募集期首日，</w:t>
      </w:r>
      <w:r>
        <w:rPr>
          <w:rFonts w:ascii="Times New Roman" w:eastAsia="宋体" w:hAnsi="Times New Roman" w:cs="Times New Roman"/>
          <w:spacing w:val="-4"/>
          <w:sz w:val="18"/>
          <w:szCs w:val="18"/>
          <w:lang w:eastAsia="zh-CN"/>
        </w:rPr>
        <w:t>L</w:t>
      </w:r>
      <w:r>
        <w:rPr>
          <w:rFonts w:ascii="Times New Roman" w:eastAsia="宋体" w:hAnsi="Times New Roman" w:cs="Times New Roman"/>
          <w:spacing w:val="-4"/>
          <w:sz w:val="18"/>
          <w:szCs w:val="18"/>
          <w:lang w:eastAsia="zh-CN"/>
        </w:rPr>
        <w:t>日为募集期结束日；</w:t>
      </w:r>
    </w:p>
    <w:p w:rsidR="00D54017" w:rsidRDefault="00A93123">
      <w:pPr>
        <w:kinsoku/>
        <w:autoSpaceDE/>
        <w:autoSpaceDN/>
        <w:spacing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t>
      </w:r>
      <w:r>
        <w:rPr>
          <w:rFonts w:ascii="Times New Roman" w:eastAsia="Times New Roman" w:hAnsi="Times New Roman" w:cs="Times New Roman"/>
          <w:sz w:val="18"/>
          <w:szCs w:val="18"/>
          <w:lang w:eastAsia="zh-CN"/>
        </w:rPr>
        <w:t>2</w:t>
      </w:r>
      <w:r>
        <w:rPr>
          <w:rFonts w:ascii="Times New Roman" w:eastAsia="宋体" w:hAnsi="Times New Roman" w:cs="Times New Roman"/>
          <w:sz w:val="18"/>
          <w:szCs w:val="18"/>
          <w:lang w:eastAsia="zh-CN"/>
        </w:rPr>
        <w:t>）如无特殊说明，上述日期为交易日，因特别事项影响本次发售的，基金管理人将及时公告</w:t>
      </w:r>
      <w:r>
        <w:rPr>
          <w:rFonts w:ascii="Times New Roman" w:eastAsia="宋体" w:hAnsi="Times New Roman" w:cs="Times New Roman"/>
          <w:spacing w:val="-1"/>
          <w:sz w:val="18"/>
          <w:szCs w:val="18"/>
          <w:lang w:eastAsia="zh-CN"/>
        </w:rPr>
        <w:t>，修改</w:t>
      </w:r>
      <w:r>
        <w:rPr>
          <w:rFonts w:ascii="Times New Roman" w:eastAsia="宋体" w:hAnsi="Times New Roman" w:cs="Times New Roman"/>
          <w:spacing w:val="-7"/>
          <w:sz w:val="18"/>
          <w:szCs w:val="18"/>
          <w:lang w:eastAsia="zh-CN"/>
        </w:rPr>
        <w:t>本次发售日程；</w:t>
      </w:r>
    </w:p>
    <w:p w:rsidR="00D54017" w:rsidRDefault="00A93123">
      <w:pPr>
        <w:kinsoku/>
        <w:autoSpaceDE/>
        <w:autoSpaceDN/>
        <w:spacing w:line="360" w:lineRule="auto"/>
        <w:ind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t>
      </w:r>
      <w:r>
        <w:rPr>
          <w:rFonts w:ascii="Times New Roman" w:eastAsia="Times New Roman" w:hAnsi="Times New Roman" w:cs="Times New Roman"/>
          <w:sz w:val="18"/>
          <w:szCs w:val="18"/>
          <w:lang w:eastAsia="zh-CN"/>
        </w:rPr>
        <w:t>3</w:t>
      </w:r>
      <w:r>
        <w:rPr>
          <w:rFonts w:ascii="Times New Roman" w:eastAsia="宋体" w:hAnsi="Times New Roman" w:cs="Times New Roman"/>
          <w:sz w:val="18"/>
          <w:szCs w:val="18"/>
          <w:lang w:eastAsia="zh-CN"/>
        </w:rPr>
        <w:t>）如因上交所</w:t>
      </w:r>
      <w:r>
        <w:rPr>
          <w:rFonts w:ascii="Times New Roman" w:eastAsia="Times New Roman" w:hAnsi="Times New Roman" w:cs="Times New Roman"/>
          <w:sz w:val="18"/>
          <w:szCs w:val="18"/>
          <w:lang w:eastAsia="zh-CN"/>
        </w:rPr>
        <w:t>“REITs</w:t>
      </w:r>
      <w:r>
        <w:rPr>
          <w:rFonts w:ascii="Times New Roman" w:eastAsia="宋体" w:hAnsi="Times New Roman" w:cs="Times New Roman"/>
          <w:sz w:val="18"/>
          <w:szCs w:val="18"/>
          <w:lang w:eastAsia="zh-CN"/>
        </w:rPr>
        <w:t>询价与认购系统</w:t>
      </w:r>
      <w:r>
        <w:rPr>
          <w:rFonts w:ascii="Times New Roman" w:eastAsia="Times New Roman" w:hAnsi="Times New Roman" w:cs="Times New Roman"/>
          <w:sz w:val="18"/>
          <w:szCs w:val="18"/>
          <w:lang w:eastAsia="zh-CN"/>
        </w:rPr>
        <w:t>”</w:t>
      </w:r>
      <w:r>
        <w:rPr>
          <w:rFonts w:ascii="Times New Roman" w:eastAsia="宋体" w:hAnsi="Times New Roman" w:cs="Times New Roman"/>
          <w:sz w:val="18"/>
          <w:szCs w:val="18"/>
          <w:lang w:eastAsia="zh-CN"/>
        </w:rPr>
        <w:t>故障或</w:t>
      </w:r>
      <w:r>
        <w:rPr>
          <w:rFonts w:ascii="Times New Roman" w:eastAsia="宋体" w:hAnsi="Times New Roman" w:cs="Times New Roman"/>
          <w:spacing w:val="-1"/>
          <w:sz w:val="18"/>
          <w:szCs w:val="18"/>
          <w:lang w:eastAsia="zh-CN"/>
        </w:rPr>
        <w:t>非可控因素导致网下投资者无法正常使用</w:t>
      </w:r>
      <w:r>
        <w:rPr>
          <w:rFonts w:ascii="Times New Roman" w:eastAsia="Times New Roman" w:hAnsi="Times New Roman" w:cs="Times New Roman"/>
          <w:spacing w:val="-1"/>
          <w:sz w:val="18"/>
          <w:szCs w:val="18"/>
          <w:lang w:eastAsia="zh-CN"/>
        </w:rPr>
        <w:t>“REITs</w:t>
      </w:r>
      <w:r>
        <w:rPr>
          <w:rFonts w:ascii="Times New Roman" w:eastAsia="宋体" w:hAnsi="Times New Roman" w:cs="Times New Roman"/>
          <w:spacing w:val="-1"/>
          <w:sz w:val="18"/>
          <w:szCs w:val="18"/>
          <w:lang w:eastAsia="zh-CN"/>
        </w:rPr>
        <w:t>询价与认购系统</w:t>
      </w:r>
      <w:r>
        <w:rPr>
          <w:rFonts w:ascii="Times New Roman" w:eastAsia="Times New Roman" w:hAnsi="Times New Roman" w:cs="Times New Roman"/>
          <w:spacing w:val="-1"/>
          <w:sz w:val="18"/>
          <w:szCs w:val="18"/>
          <w:lang w:eastAsia="zh-CN"/>
        </w:rPr>
        <w:t>”</w:t>
      </w:r>
      <w:r>
        <w:rPr>
          <w:rFonts w:ascii="Times New Roman" w:eastAsia="宋体" w:hAnsi="Times New Roman" w:cs="Times New Roman"/>
          <w:spacing w:val="-1"/>
          <w:sz w:val="18"/>
          <w:szCs w:val="18"/>
          <w:lang w:eastAsia="zh-CN"/>
        </w:rPr>
        <w:t>进行询价或网下认购工作，请网下投资者及时</w:t>
      </w:r>
      <w:r>
        <w:rPr>
          <w:rFonts w:ascii="Times New Roman" w:eastAsia="宋体" w:hAnsi="Times New Roman" w:cs="Times New Roman"/>
          <w:spacing w:val="-2"/>
          <w:sz w:val="18"/>
          <w:szCs w:val="18"/>
          <w:lang w:eastAsia="zh-CN"/>
        </w:rPr>
        <w:t>与基金管理人及财务顾问联系；</w:t>
      </w:r>
    </w:p>
    <w:p w:rsidR="00D54017" w:rsidRDefault="00A93123" w:rsidP="00A93123">
      <w:pPr>
        <w:kinsoku/>
        <w:autoSpaceDE/>
        <w:autoSpaceDN/>
        <w:spacing w:line="360" w:lineRule="auto"/>
        <w:ind w:firstLineChars="200" w:firstLine="358"/>
        <w:jc w:val="both"/>
        <w:rPr>
          <w:rFonts w:ascii="Times New Roman" w:eastAsia="宋体" w:hAnsi="Times New Roman" w:cs="Times New Roman"/>
          <w:sz w:val="18"/>
          <w:szCs w:val="18"/>
          <w:lang w:eastAsia="zh-CN"/>
        </w:rPr>
      </w:pPr>
      <w:r>
        <w:rPr>
          <w:rFonts w:ascii="Times New Roman" w:eastAsia="宋体" w:hAnsi="Times New Roman" w:cs="Times New Roman"/>
          <w:spacing w:val="-1"/>
          <w:sz w:val="18"/>
          <w:szCs w:val="18"/>
          <w:lang w:eastAsia="zh-CN"/>
        </w:rPr>
        <w:t>（</w:t>
      </w:r>
      <w:r>
        <w:rPr>
          <w:rFonts w:ascii="Times New Roman" w:eastAsia="Times New Roman" w:hAnsi="Times New Roman" w:cs="Times New Roman"/>
          <w:spacing w:val="-1"/>
          <w:sz w:val="18"/>
          <w:szCs w:val="18"/>
          <w:lang w:eastAsia="zh-CN"/>
        </w:rPr>
        <w:t>4</w:t>
      </w:r>
      <w:r>
        <w:rPr>
          <w:rFonts w:ascii="Times New Roman" w:eastAsia="宋体" w:hAnsi="Times New Roman" w:cs="Times New Roman"/>
          <w:spacing w:val="-1"/>
          <w:sz w:val="18"/>
          <w:szCs w:val="18"/>
          <w:lang w:eastAsia="zh-CN"/>
        </w:rPr>
        <w:t>）基金管理人及财务顾问根据认购的情况可适当调整募集时间，并及时公</w:t>
      </w:r>
      <w:r>
        <w:rPr>
          <w:rFonts w:ascii="Times New Roman" w:eastAsia="宋体" w:hAnsi="Times New Roman" w:cs="Times New Roman"/>
          <w:spacing w:val="-2"/>
          <w:sz w:val="18"/>
          <w:szCs w:val="18"/>
          <w:lang w:eastAsia="zh-CN"/>
        </w:rPr>
        <w:t>告。</w:t>
      </w:r>
    </w:p>
    <w:p w:rsidR="00D54017" w:rsidRDefault="00A93123" w:rsidP="00A93123">
      <w:pPr>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（九）认购方式</w:t>
      </w:r>
    </w:p>
    <w:p w:rsidR="00D54017" w:rsidRDefault="00A93123" w:rsidP="00A93123">
      <w:pPr>
        <w:spacing w:line="360" w:lineRule="auto"/>
        <w:ind w:firstLineChars="200" w:firstLine="468"/>
        <w:rPr>
          <w:rFonts w:ascii="Times New Roman" w:eastAsia="宋体" w:hAnsi="Times New Roman" w:cs="Times New Roman"/>
          <w:sz w:val="24"/>
          <w:szCs w:val="24"/>
          <w:lang w:eastAsia="zh-CN"/>
        </w:rPr>
      </w:pPr>
      <w:r>
        <w:rPr>
          <w:rFonts w:ascii="Times New Roman" w:eastAsia="Times New Roman" w:hAnsi="Times New Roman" w:cs="Times New Roman"/>
          <w:spacing w:val="-6"/>
          <w:sz w:val="24"/>
          <w:szCs w:val="24"/>
          <w:lang w:eastAsia="zh-CN"/>
        </w:rPr>
        <w:t>1</w:t>
      </w:r>
      <w:r>
        <w:rPr>
          <w:rFonts w:ascii="Times New Roman" w:eastAsia="宋体" w:hAnsi="Times New Roman" w:cs="Times New Roman"/>
          <w:spacing w:val="-6"/>
          <w:sz w:val="24"/>
          <w:szCs w:val="24"/>
          <w:lang w:eastAsia="zh-CN"/>
        </w:rPr>
        <w:t>、战略投资者</w:t>
      </w:r>
    </w:p>
    <w:p w:rsidR="00D54017" w:rsidRDefault="00A93123" w:rsidP="00A93123">
      <w:pPr>
        <w:spacing w:line="360" w:lineRule="auto"/>
        <w:ind w:firstLineChars="200" w:firstLine="488"/>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战略投资者需根据事先签订的《东方红隧道股份高速公路</w:t>
      </w:r>
      <w:r>
        <w:rPr>
          <w:rFonts w:ascii="Times New Roman" w:eastAsia="宋体" w:hAnsi="Times New Roman" w:cs="Times New Roman"/>
          <w:spacing w:val="3"/>
          <w:sz w:val="24"/>
          <w:szCs w:val="24"/>
          <w:lang w:eastAsia="zh-CN"/>
        </w:rPr>
        <w:t>封闭式基础</w:t>
      </w:r>
      <w:r>
        <w:rPr>
          <w:rFonts w:ascii="Times New Roman" w:eastAsia="宋体" w:hAnsi="Times New Roman" w:cs="Times New Roman"/>
          <w:sz w:val="24"/>
          <w:szCs w:val="24"/>
          <w:lang w:eastAsia="zh-CN"/>
        </w:rPr>
        <w:t>设施证券投资基金战略投资者配售协议》（</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《战略配售协议》</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或</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战略配售协</w:t>
      </w:r>
      <w:r>
        <w:rPr>
          <w:rFonts w:ascii="Times New Roman" w:eastAsia="宋体" w:hAnsi="Times New Roman" w:cs="Times New Roman"/>
          <w:spacing w:val="-3"/>
          <w:sz w:val="24"/>
          <w:szCs w:val="24"/>
          <w:lang w:eastAsia="zh-CN"/>
        </w:rPr>
        <w:t>议</w:t>
      </w:r>
      <w:r>
        <w:rPr>
          <w:rFonts w:ascii="Times New Roman" w:eastAsia="Times New Roman" w:hAnsi="Times New Roman" w:cs="Times New Roman"/>
          <w:spacing w:val="-3"/>
          <w:sz w:val="24"/>
          <w:szCs w:val="24"/>
          <w:lang w:eastAsia="zh-CN"/>
        </w:rPr>
        <w:t>”</w:t>
      </w:r>
      <w:r>
        <w:rPr>
          <w:rFonts w:ascii="Times New Roman" w:eastAsia="宋体" w:hAnsi="Times New Roman" w:cs="Times New Roman"/>
          <w:spacing w:val="-3"/>
          <w:sz w:val="24"/>
          <w:szCs w:val="24"/>
          <w:lang w:eastAsia="zh-CN"/>
        </w:rPr>
        <w:t>）通过基金管理人进行认购。</w:t>
      </w:r>
    </w:p>
    <w:p w:rsidR="00D54017" w:rsidRDefault="00A93123" w:rsidP="00A93123">
      <w:pPr>
        <w:spacing w:line="360" w:lineRule="auto"/>
        <w:ind w:firstLineChars="200" w:firstLine="474"/>
        <w:rPr>
          <w:rFonts w:ascii="Times New Roman" w:eastAsia="宋体" w:hAnsi="Times New Roman" w:cs="Times New Roman"/>
          <w:sz w:val="24"/>
          <w:szCs w:val="24"/>
          <w:lang w:eastAsia="zh-CN"/>
        </w:rPr>
      </w:pPr>
      <w:r>
        <w:rPr>
          <w:rFonts w:ascii="Times New Roman" w:eastAsia="Times New Roman" w:hAnsi="Times New Roman" w:cs="Times New Roman"/>
          <w:spacing w:val="-3"/>
          <w:sz w:val="24"/>
          <w:szCs w:val="24"/>
          <w:lang w:eastAsia="zh-CN"/>
        </w:rPr>
        <w:t>2</w:t>
      </w:r>
      <w:r>
        <w:rPr>
          <w:rFonts w:ascii="Times New Roman" w:eastAsia="宋体" w:hAnsi="Times New Roman" w:cs="Times New Roman"/>
          <w:spacing w:val="-3"/>
          <w:sz w:val="24"/>
          <w:szCs w:val="24"/>
          <w:lang w:eastAsia="zh-CN"/>
        </w:rPr>
        <w:t>、网下投资者</w:t>
      </w:r>
    </w:p>
    <w:p w:rsidR="00D54017" w:rsidRDefault="00A93123" w:rsidP="00A93123">
      <w:pPr>
        <w:spacing w:line="360" w:lineRule="auto"/>
        <w:ind w:firstLineChars="200" w:firstLine="476"/>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网下投资者需通过上交所</w:t>
      </w:r>
      <w:r>
        <w:rPr>
          <w:rFonts w:ascii="Times New Roman" w:eastAsia="Times New Roman" w:hAnsi="Times New Roman" w:cs="Times New Roman"/>
          <w:spacing w:val="-2"/>
          <w:sz w:val="24"/>
          <w:szCs w:val="24"/>
          <w:lang w:eastAsia="zh-CN"/>
        </w:rPr>
        <w:t>“REITs</w:t>
      </w:r>
      <w:r>
        <w:rPr>
          <w:rFonts w:ascii="Times New Roman" w:eastAsia="宋体" w:hAnsi="Times New Roman" w:cs="Times New Roman"/>
          <w:spacing w:val="-2"/>
          <w:sz w:val="24"/>
          <w:szCs w:val="24"/>
          <w:lang w:eastAsia="zh-CN"/>
        </w:rPr>
        <w:t>询价与认购系统</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参与网</w:t>
      </w:r>
      <w:r>
        <w:rPr>
          <w:rFonts w:ascii="Times New Roman" w:eastAsia="宋体" w:hAnsi="Times New Roman" w:cs="Times New Roman"/>
          <w:spacing w:val="-3"/>
          <w:sz w:val="24"/>
          <w:szCs w:val="24"/>
          <w:lang w:eastAsia="zh-CN"/>
        </w:rPr>
        <w:t>下发售。</w:t>
      </w:r>
    </w:p>
    <w:p w:rsidR="00D54017" w:rsidRDefault="00A93123" w:rsidP="00A93123">
      <w:pPr>
        <w:spacing w:line="360" w:lineRule="auto"/>
        <w:ind w:firstLineChars="200" w:firstLine="474"/>
        <w:rPr>
          <w:rFonts w:ascii="Times New Roman" w:eastAsia="宋体" w:hAnsi="Times New Roman" w:cs="Times New Roman"/>
          <w:sz w:val="24"/>
          <w:szCs w:val="24"/>
          <w:lang w:eastAsia="zh-CN"/>
        </w:rPr>
      </w:pPr>
      <w:r>
        <w:rPr>
          <w:rFonts w:ascii="Times New Roman" w:eastAsia="Times New Roman" w:hAnsi="Times New Roman" w:cs="Times New Roman"/>
          <w:spacing w:val="-3"/>
          <w:sz w:val="24"/>
          <w:szCs w:val="24"/>
          <w:lang w:eastAsia="zh-CN"/>
        </w:rPr>
        <w:t>3</w:t>
      </w:r>
      <w:r>
        <w:rPr>
          <w:rFonts w:ascii="Times New Roman" w:eastAsia="宋体" w:hAnsi="Times New Roman" w:cs="Times New Roman"/>
          <w:spacing w:val="-3"/>
          <w:sz w:val="24"/>
          <w:szCs w:val="24"/>
          <w:lang w:eastAsia="zh-CN"/>
        </w:rPr>
        <w:t>、公众投资者</w:t>
      </w:r>
    </w:p>
    <w:p w:rsidR="00D54017" w:rsidRDefault="00A93123" w:rsidP="00A93123">
      <w:pPr>
        <w:spacing w:line="360" w:lineRule="auto"/>
        <w:ind w:firstLineChars="200" w:firstLine="476"/>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公众投资者可通过场内证券经营机构或基金管理人进行认购。</w:t>
      </w:r>
    </w:p>
    <w:p w:rsidR="00D54017" w:rsidRDefault="00A93123" w:rsidP="00A93123">
      <w:pPr>
        <w:spacing w:line="360" w:lineRule="auto"/>
        <w:ind w:firstLineChars="200" w:firstLine="470"/>
        <w:rPr>
          <w:rFonts w:ascii="Times New Roman" w:eastAsia="宋体" w:hAnsi="Times New Roman" w:cs="Times New Roman"/>
          <w:sz w:val="24"/>
          <w:szCs w:val="24"/>
          <w:lang w:eastAsia="zh-CN"/>
        </w:rPr>
      </w:pPr>
      <w:r>
        <w:rPr>
          <w:rFonts w:ascii="Times New Roman" w:eastAsia="Times New Roman" w:hAnsi="Times New Roman" w:cs="Times New Roman"/>
          <w:spacing w:val="-5"/>
          <w:sz w:val="24"/>
          <w:szCs w:val="24"/>
          <w:lang w:eastAsia="zh-CN"/>
        </w:rPr>
        <w:t>4</w:t>
      </w:r>
      <w:r>
        <w:rPr>
          <w:rFonts w:ascii="Times New Roman" w:eastAsia="宋体" w:hAnsi="Times New Roman" w:cs="Times New Roman"/>
          <w:spacing w:val="-5"/>
          <w:sz w:val="24"/>
          <w:szCs w:val="24"/>
          <w:lang w:eastAsia="zh-CN"/>
        </w:rPr>
        <w:t>、投资者开户</w:t>
      </w:r>
    </w:p>
    <w:p w:rsidR="00D54017" w:rsidRDefault="00A93123" w:rsidP="00A93123">
      <w:pPr>
        <w:spacing w:line="360" w:lineRule="auto"/>
        <w:ind w:firstLineChars="200" w:firstLine="476"/>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w:t>
      </w:r>
      <w:r>
        <w:rPr>
          <w:rFonts w:ascii="Times New Roman" w:eastAsia="Times New Roman" w:hAnsi="Times New Roman" w:cs="Times New Roman"/>
          <w:spacing w:val="-2"/>
          <w:sz w:val="24"/>
          <w:szCs w:val="24"/>
          <w:lang w:eastAsia="zh-CN"/>
        </w:rPr>
        <w:t>1</w:t>
      </w:r>
      <w:r>
        <w:rPr>
          <w:rFonts w:ascii="Times New Roman" w:eastAsia="宋体" w:hAnsi="Times New Roman" w:cs="Times New Roman"/>
          <w:spacing w:val="-2"/>
          <w:sz w:val="24"/>
          <w:szCs w:val="24"/>
          <w:lang w:eastAsia="zh-CN"/>
        </w:rPr>
        <w:t>）本基金场内认购的开户程序</w:t>
      </w:r>
    </w:p>
    <w:p w:rsidR="00D54017" w:rsidRDefault="00A93123" w:rsidP="00A93123">
      <w:pPr>
        <w:spacing w:line="360" w:lineRule="auto"/>
        <w:ind w:firstLineChars="200" w:firstLine="488"/>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投资者认购本基金时需具有上交所场内证券账户。已开立上交所场内证券账户的投资者可直接认购本基金，尚未开立上交所场内</w:t>
      </w:r>
      <w:r>
        <w:rPr>
          <w:rFonts w:ascii="Times New Roman" w:eastAsia="宋体" w:hAnsi="Times New Roman" w:cs="Times New Roman"/>
          <w:spacing w:val="3"/>
          <w:sz w:val="24"/>
          <w:szCs w:val="24"/>
          <w:lang w:eastAsia="zh-CN"/>
        </w:rPr>
        <w:t>证券账户的投资者可通</w:t>
      </w:r>
      <w:r>
        <w:rPr>
          <w:rFonts w:ascii="Times New Roman" w:eastAsia="宋体" w:hAnsi="Times New Roman" w:cs="Times New Roman"/>
          <w:spacing w:val="4"/>
          <w:sz w:val="24"/>
          <w:szCs w:val="24"/>
          <w:lang w:eastAsia="zh-CN"/>
        </w:rPr>
        <w:t>过中国结算的开户代理机构开立账户。有关开设上交所</w:t>
      </w:r>
      <w:r>
        <w:rPr>
          <w:rFonts w:ascii="Times New Roman" w:eastAsia="宋体" w:hAnsi="Times New Roman" w:cs="Times New Roman"/>
          <w:spacing w:val="3"/>
          <w:sz w:val="24"/>
          <w:szCs w:val="24"/>
          <w:lang w:eastAsia="zh-CN"/>
        </w:rPr>
        <w:t>场内证券账户的具体程</w:t>
      </w:r>
      <w:r>
        <w:rPr>
          <w:rFonts w:ascii="Times New Roman" w:eastAsia="宋体" w:hAnsi="Times New Roman" w:cs="Times New Roman"/>
          <w:spacing w:val="-3"/>
          <w:sz w:val="24"/>
          <w:szCs w:val="24"/>
          <w:lang w:eastAsia="zh-CN"/>
        </w:rPr>
        <w:t>序和办法，请遵循各开户网点具体规定。</w:t>
      </w:r>
    </w:p>
    <w:p w:rsidR="00D54017" w:rsidRDefault="00A93123" w:rsidP="00A93123">
      <w:pPr>
        <w:spacing w:line="360" w:lineRule="auto"/>
        <w:ind w:firstLineChars="200" w:firstLine="476"/>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w:t>
      </w:r>
      <w:r>
        <w:rPr>
          <w:rFonts w:ascii="Times New Roman" w:eastAsia="Times New Roman" w:hAnsi="Times New Roman" w:cs="Times New Roman"/>
          <w:spacing w:val="-2"/>
          <w:sz w:val="24"/>
          <w:szCs w:val="24"/>
          <w:lang w:eastAsia="zh-CN"/>
        </w:rPr>
        <w:t>2</w:t>
      </w:r>
      <w:r>
        <w:rPr>
          <w:rFonts w:ascii="Times New Roman" w:eastAsia="宋体" w:hAnsi="Times New Roman" w:cs="Times New Roman"/>
          <w:spacing w:val="-2"/>
          <w:sz w:val="24"/>
          <w:szCs w:val="24"/>
          <w:lang w:eastAsia="zh-CN"/>
        </w:rPr>
        <w:t>）本基金场外认购的开户程序</w:t>
      </w:r>
    </w:p>
    <w:p w:rsidR="00D54017" w:rsidRDefault="00A93123" w:rsidP="00A93123">
      <w:pPr>
        <w:spacing w:line="360" w:lineRule="auto"/>
        <w:ind w:firstLineChars="200" w:firstLine="488"/>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投资者办理场外认购应使用场外基金账户，该账户必须在基金管理人直销</w:t>
      </w:r>
      <w:r>
        <w:rPr>
          <w:rFonts w:ascii="Times New Roman" w:eastAsia="宋体" w:hAnsi="Times New Roman" w:cs="Times New Roman"/>
          <w:spacing w:val="3"/>
          <w:sz w:val="24"/>
          <w:szCs w:val="24"/>
          <w:lang w:eastAsia="zh-CN"/>
        </w:rPr>
        <w:t>开立，销售机构开户程序，请到</w:t>
      </w:r>
      <w:r>
        <w:rPr>
          <w:rFonts w:ascii="Times New Roman" w:eastAsia="宋体" w:hAnsi="Times New Roman" w:cs="Times New Roman"/>
          <w:spacing w:val="-4"/>
          <w:sz w:val="24"/>
          <w:szCs w:val="24"/>
          <w:lang w:eastAsia="zh-CN"/>
        </w:rPr>
        <w:t>基金管理人处详细阅读有关规定。</w:t>
      </w:r>
    </w:p>
    <w:p w:rsidR="00D54017" w:rsidRDefault="00A93123" w:rsidP="00A93123">
      <w:pPr>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通过上海东方证券资产管理有限公司直销柜台开户的方式如下：</w:t>
      </w:r>
    </w:p>
    <w:p w:rsidR="00D54017" w:rsidRDefault="00A93123" w:rsidP="00A93123">
      <w:pPr>
        <w:spacing w:line="360" w:lineRule="auto"/>
        <w:ind w:firstLineChars="200" w:firstLine="466"/>
        <w:rPr>
          <w:rFonts w:ascii="Times New Roman" w:eastAsia="宋体" w:hAnsi="Times New Roman" w:cs="Times New Roman"/>
          <w:sz w:val="24"/>
          <w:szCs w:val="24"/>
          <w:lang w:eastAsia="zh-CN"/>
        </w:rPr>
      </w:pPr>
      <w:r>
        <w:rPr>
          <w:rFonts w:ascii="Times New Roman" w:eastAsia="Times New Roman" w:hAnsi="Times New Roman" w:cs="Times New Roman"/>
          <w:spacing w:val="-7"/>
          <w:sz w:val="24"/>
          <w:szCs w:val="24"/>
          <w:lang w:eastAsia="zh-CN"/>
        </w:rPr>
        <w:t>1</w:t>
      </w:r>
      <w:r>
        <w:rPr>
          <w:rFonts w:ascii="Times New Roman" w:eastAsia="宋体" w:hAnsi="Times New Roman" w:cs="Times New Roman"/>
          <w:spacing w:val="-7"/>
          <w:sz w:val="24"/>
          <w:szCs w:val="24"/>
          <w:lang w:eastAsia="zh-CN"/>
        </w:rPr>
        <w:t>）个人投资者开户</w:t>
      </w:r>
    </w:p>
    <w:p w:rsidR="00D54017" w:rsidRDefault="00A93123" w:rsidP="00A93123">
      <w:pPr>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个人投资者申请开立基金账户时应提交下列材料：</w:t>
      </w:r>
    </w:p>
    <w:p w:rsidR="00D54017" w:rsidRDefault="00A93123">
      <w:pPr>
        <w:spacing w:line="360" w:lineRule="auto"/>
        <w:ind w:firstLineChars="200" w:firstLine="480"/>
        <w:rPr>
          <w:rFonts w:ascii="Times New Roman" w:eastAsia="Times New Roman" w:hAnsi="Times New Roman" w:cs="Times New Roman"/>
          <w:sz w:val="24"/>
          <w:szCs w:val="24"/>
          <w:lang w:eastAsia="zh-CN"/>
        </w:rPr>
      </w:pPr>
      <w:r>
        <w:rPr>
          <w:rFonts w:ascii="Times New Roman" w:eastAsia="宋体" w:hAnsi="Times New Roman" w:cs="Times New Roman"/>
          <w:sz w:val="24"/>
          <w:szCs w:val="24"/>
          <w:lang w:eastAsia="zh-CN"/>
        </w:rPr>
        <w:t>A.</w:t>
      </w:r>
      <w:r>
        <w:rPr>
          <w:rFonts w:ascii="Times New Roman" w:eastAsia="Times New Roman" w:hAnsi="Times New Roman" w:cs="Times New Roman"/>
          <w:sz w:val="24"/>
          <w:szCs w:val="24"/>
          <w:lang w:eastAsia="zh-CN"/>
        </w:rPr>
        <w:t>投资者最新的有效身份证件复印件；</w:t>
      </w:r>
    </w:p>
    <w:p w:rsidR="00D54017" w:rsidRDefault="00A93123">
      <w:pPr>
        <w:spacing w:line="360" w:lineRule="auto"/>
        <w:ind w:firstLineChars="200" w:firstLine="480"/>
        <w:rPr>
          <w:rFonts w:ascii="Times New Roman" w:eastAsia="Times New Roman" w:hAnsi="Times New Roman" w:cs="Times New Roman"/>
          <w:sz w:val="24"/>
          <w:szCs w:val="24"/>
          <w:lang w:eastAsia="zh-CN"/>
        </w:rPr>
      </w:pPr>
      <w:r>
        <w:rPr>
          <w:rFonts w:ascii="Times New Roman" w:eastAsia="宋体" w:hAnsi="Times New Roman" w:cs="Times New Roman"/>
          <w:sz w:val="24"/>
          <w:szCs w:val="24"/>
          <w:lang w:eastAsia="zh-CN"/>
        </w:rPr>
        <w:t>B.</w:t>
      </w:r>
      <w:r>
        <w:rPr>
          <w:rFonts w:ascii="Times New Roman" w:eastAsia="Times New Roman" w:hAnsi="Times New Roman" w:cs="Times New Roman"/>
          <w:sz w:val="24"/>
          <w:szCs w:val="24"/>
          <w:lang w:eastAsia="zh-CN"/>
        </w:rPr>
        <w:t>投资者本人名下银行卡正反面复印件；</w:t>
      </w:r>
    </w:p>
    <w:p w:rsidR="00D54017" w:rsidRDefault="00A93123">
      <w:pPr>
        <w:spacing w:line="360" w:lineRule="auto"/>
        <w:ind w:firstLineChars="200" w:firstLine="480"/>
        <w:rPr>
          <w:rFonts w:ascii="Times New Roman" w:eastAsia="Times New Roman" w:hAnsi="Times New Roman" w:cs="Times New Roman"/>
          <w:sz w:val="24"/>
          <w:szCs w:val="24"/>
          <w:lang w:eastAsia="zh-CN"/>
        </w:rPr>
      </w:pPr>
      <w:r>
        <w:rPr>
          <w:rFonts w:ascii="Times New Roman" w:eastAsia="宋体" w:hAnsi="Times New Roman" w:cs="Times New Roman"/>
          <w:sz w:val="24"/>
          <w:szCs w:val="24"/>
          <w:lang w:eastAsia="zh-CN"/>
        </w:rPr>
        <w:t>C.</w:t>
      </w:r>
      <w:r>
        <w:rPr>
          <w:rFonts w:ascii="Times New Roman" w:eastAsia="Times New Roman" w:hAnsi="Times New Roman" w:cs="Times New Roman"/>
          <w:sz w:val="24"/>
          <w:szCs w:val="24"/>
          <w:lang w:eastAsia="zh-CN"/>
        </w:rPr>
        <w:t>填妥的《账户类业务申请书（个人）》；</w:t>
      </w:r>
    </w:p>
    <w:p w:rsidR="00D54017" w:rsidRDefault="00A93123">
      <w:pPr>
        <w:spacing w:line="360" w:lineRule="auto"/>
        <w:ind w:firstLineChars="200" w:firstLine="480"/>
        <w:rPr>
          <w:rFonts w:ascii="Times New Roman" w:eastAsia="Times New Roman" w:hAnsi="Times New Roman" w:cs="Times New Roman"/>
          <w:sz w:val="24"/>
          <w:szCs w:val="24"/>
          <w:lang w:eastAsia="zh-CN"/>
        </w:rPr>
      </w:pPr>
      <w:r>
        <w:rPr>
          <w:rFonts w:ascii="Times New Roman" w:eastAsia="宋体" w:hAnsi="Times New Roman" w:cs="Times New Roman"/>
          <w:sz w:val="24"/>
          <w:szCs w:val="24"/>
          <w:lang w:eastAsia="zh-CN"/>
        </w:rPr>
        <w:t>D.</w:t>
      </w:r>
      <w:r>
        <w:rPr>
          <w:rFonts w:ascii="Times New Roman" w:eastAsia="Times New Roman" w:hAnsi="Times New Roman" w:cs="Times New Roman"/>
          <w:sz w:val="24"/>
          <w:szCs w:val="24"/>
          <w:lang w:eastAsia="zh-CN"/>
        </w:rPr>
        <w:t>填妥的《投资者风险承受能力调查问卷（个人）》</w:t>
      </w:r>
      <w:r>
        <w:rPr>
          <w:rFonts w:ascii="Times New Roman" w:eastAsia="Times New Roman" w:hAnsi="Times New Roman" w:cs="Times New Roman" w:hint="eastAsia"/>
          <w:sz w:val="24"/>
          <w:szCs w:val="24"/>
          <w:lang w:eastAsia="zh-CN"/>
        </w:rPr>
        <w:t>；</w:t>
      </w:r>
    </w:p>
    <w:p w:rsidR="00D54017" w:rsidRDefault="00A93123">
      <w:pPr>
        <w:spacing w:line="360" w:lineRule="auto"/>
        <w:ind w:firstLineChars="200" w:firstLine="480"/>
        <w:rPr>
          <w:rFonts w:ascii="Times New Roman" w:eastAsia="Times New Roman" w:hAnsi="Times New Roman" w:cs="Times New Roman"/>
          <w:sz w:val="24"/>
          <w:szCs w:val="24"/>
          <w:lang w:eastAsia="zh-CN"/>
        </w:rPr>
      </w:pPr>
      <w:r>
        <w:rPr>
          <w:rFonts w:ascii="Times New Roman" w:eastAsia="宋体" w:hAnsi="Times New Roman" w:cs="Times New Roman"/>
          <w:sz w:val="24"/>
          <w:szCs w:val="24"/>
          <w:lang w:eastAsia="zh-CN"/>
        </w:rPr>
        <w:t>E.</w:t>
      </w:r>
      <w:r>
        <w:rPr>
          <w:rFonts w:ascii="Times New Roman" w:eastAsia="Times New Roman" w:hAnsi="Times New Roman" w:cs="Times New Roman"/>
          <w:sz w:val="24"/>
          <w:szCs w:val="24"/>
          <w:lang w:eastAsia="zh-CN"/>
        </w:rPr>
        <w:t>填妥的《证券投资基金投资人权益须知》</w:t>
      </w:r>
      <w:r>
        <w:rPr>
          <w:rFonts w:ascii="Times New Roman" w:eastAsia="Times New Roman" w:hAnsi="Times New Roman" w:cs="Times New Roman" w:hint="eastAsia"/>
          <w:sz w:val="24"/>
          <w:szCs w:val="24"/>
          <w:lang w:eastAsia="zh-CN"/>
        </w:rPr>
        <w:t>；</w:t>
      </w:r>
    </w:p>
    <w:p w:rsidR="00D54017" w:rsidRDefault="00A93123">
      <w:pPr>
        <w:spacing w:line="360" w:lineRule="auto"/>
        <w:ind w:firstLineChars="200" w:firstLine="480"/>
        <w:rPr>
          <w:rFonts w:ascii="Times New Roman" w:eastAsia="Times New Roman" w:hAnsi="Times New Roman" w:cs="Times New Roman"/>
          <w:sz w:val="24"/>
          <w:szCs w:val="24"/>
          <w:lang w:eastAsia="zh-CN"/>
        </w:rPr>
      </w:pPr>
      <w:r>
        <w:rPr>
          <w:rFonts w:ascii="Times New Roman" w:eastAsia="宋体" w:hAnsi="Times New Roman" w:cs="Times New Roman"/>
          <w:sz w:val="24"/>
          <w:szCs w:val="24"/>
          <w:lang w:eastAsia="zh-CN"/>
        </w:rPr>
        <w:t>F.</w:t>
      </w:r>
      <w:r>
        <w:rPr>
          <w:rFonts w:ascii="Times New Roman" w:eastAsia="Times New Roman" w:hAnsi="Times New Roman" w:cs="Times New Roman"/>
          <w:sz w:val="24"/>
          <w:szCs w:val="24"/>
          <w:lang w:eastAsia="zh-CN"/>
        </w:rPr>
        <w:t>填妥的《投资者信息更新告知函》；</w:t>
      </w:r>
    </w:p>
    <w:p w:rsidR="00D54017" w:rsidRDefault="00A93123">
      <w:pPr>
        <w:spacing w:line="360" w:lineRule="auto"/>
        <w:ind w:firstLineChars="200" w:firstLine="480"/>
        <w:rPr>
          <w:rFonts w:ascii="Times New Roman" w:eastAsia="Times New Roman" w:hAnsi="Times New Roman" w:cs="Times New Roman"/>
          <w:sz w:val="24"/>
          <w:szCs w:val="24"/>
          <w:lang w:eastAsia="zh-CN"/>
        </w:rPr>
      </w:pPr>
      <w:r>
        <w:rPr>
          <w:rFonts w:ascii="Times New Roman" w:eastAsia="宋体" w:hAnsi="Times New Roman" w:cs="Times New Roman"/>
          <w:sz w:val="24"/>
          <w:szCs w:val="24"/>
          <w:lang w:eastAsia="zh-CN"/>
        </w:rPr>
        <w:t>G.</w:t>
      </w:r>
      <w:r>
        <w:rPr>
          <w:rFonts w:ascii="Times New Roman" w:eastAsia="Times New Roman" w:hAnsi="Times New Roman" w:cs="Times New Roman"/>
          <w:sz w:val="24"/>
          <w:szCs w:val="24"/>
          <w:lang w:eastAsia="zh-CN"/>
        </w:rPr>
        <w:t>填妥的《个人税收居民身份声明文件》；</w:t>
      </w:r>
    </w:p>
    <w:p w:rsidR="00D54017" w:rsidRDefault="00A93123">
      <w:pPr>
        <w:spacing w:line="360" w:lineRule="auto"/>
        <w:ind w:firstLineChars="200" w:firstLine="480"/>
        <w:rPr>
          <w:rFonts w:ascii="Times New Roman" w:eastAsia="Times New Roman" w:hAnsi="Times New Roman" w:cs="Times New Roman"/>
          <w:sz w:val="24"/>
          <w:szCs w:val="24"/>
          <w:lang w:eastAsia="zh-CN"/>
        </w:rPr>
      </w:pPr>
      <w:r>
        <w:rPr>
          <w:rFonts w:ascii="Times New Roman" w:eastAsia="宋体" w:hAnsi="Times New Roman" w:cs="Times New Roman"/>
          <w:sz w:val="24"/>
          <w:szCs w:val="24"/>
          <w:lang w:eastAsia="zh-CN"/>
        </w:rPr>
        <w:t>H.</w:t>
      </w:r>
      <w:r>
        <w:rPr>
          <w:rFonts w:ascii="Times New Roman" w:eastAsia="Times New Roman" w:hAnsi="Times New Roman" w:cs="Times New Roman"/>
          <w:sz w:val="24"/>
          <w:szCs w:val="24"/>
          <w:lang w:eastAsia="zh-CN"/>
        </w:rPr>
        <w:t>填妥的《上海东方证券资产管理有限公司客户隐私政策》；</w:t>
      </w:r>
    </w:p>
    <w:p w:rsidR="00D54017" w:rsidRDefault="00A93123">
      <w:pPr>
        <w:spacing w:line="360" w:lineRule="auto"/>
        <w:ind w:firstLineChars="200" w:firstLine="480"/>
        <w:rPr>
          <w:rFonts w:ascii="Times New Roman" w:eastAsia="Times New Roman" w:hAnsi="Times New Roman" w:cs="Times New Roman"/>
          <w:sz w:val="24"/>
          <w:szCs w:val="24"/>
          <w:lang w:eastAsia="zh-CN"/>
        </w:rPr>
      </w:pPr>
      <w:r>
        <w:rPr>
          <w:rFonts w:ascii="Times New Roman" w:eastAsia="宋体" w:hAnsi="Times New Roman" w:cs="Times New Roman"/>
          <w:sz w:val="24"/>
          <w:szCs w:val="24"/>
          <w:lang w:eastAsia="zh-CN"/>
        </w:rPr>
        <w:t>I.</w:t>
      </w:r>
      <w:r>
        <w:rPr>
          <w:rFonts w:ascii="Times New Roman" w:eastAsia="Times New Roman" w:hAnsi="Times New Roman" w:cs="Times New Roman"/>
          <w:sz w:val="24"/>
          <w:szCs w:val="24"/>
          <w:lang w:eastAsia="zh-CN"/>
        </w:rPr>
        <w:t>管理人出于谨慎性考虑要求的其他材料。</w:t>
      </w:r>
    </w:p>
    <w:p w:rsidR="00D54017" w:rsidRDefault="00A93123" w:rsidP="00A93123">
      <w:pPr>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基金管理人</w:t>
      </w:r>
      <w:r>
        <w:rPr>
          <w:rFonts w:ascii="Times New Roman" w:eastAsia="宋体" w:hAnsi="Times New Roman" w:cs="Times New Roman"/>
          <w:spacing w:val="-5"/>
          <w:sz w:val="24"/>
          <w:szCs w:val="24"/>
          <w:lang w:eastAsia="zh-CN"/>
        </w:rPr>
        <w:t>不接受委托他人代办开户。</w:t>
      </w:r>
    </w:p>
    <w:p w:rsidR="00D54017" w:rsidRDefault="00A93123" w:rsidP="00A93123">
      <w:pPr>
        <w:spacing w:line="360" w:lineRule="auto"/>
        <w:ind w:firstLineChars="200" w:firstLine="472"/>
        <w:rPr>
          <w:rFonts w:ascii="Times New Roman" w:eastAsia="宋体" w:hAnsi="Times New Roman" w:cs="Times New Roman"/>
          <w:sz w:val="24"/>
          <w:szCs w:val="24"/>
          <w:lang w:eastAsia="zh-CN"/>
        </w:rPr>
      </w:pPr>
      <w:r>
        <w:rPr>
          <w:rFonts w:ascii="Times New Roman" w:eastAsia="Times New Roman" w:hAnsi="Times New Roman" w:cs="Times New Roman"/>
          <w:spacing w:val="-4"/>
          <w:sz w:val="24"/>
          <w:szCs w:val="24"/>
          <w:lang w:eastAsia="zh-CN"/>
        </w:rPr>
        <w:t>2</w:t>
      </w:r>
      <w:r>
        <w:rPr>
          <w:rFonts w:ascii="Times New Roman" w:eastAsia="宋体" w:hAnsi="Times New Roman" w:cs="Times New Roman"/>
          <w:spacing w:val="-4"/>
          <w:sz w:val="24"/>
          <w:szCs w:val="24"/>
          <w:lang w:eastAsia="zh-CN"/>
        </w:rPr>
        <w:t>）机构投资者开户</w:t>
      </w:r>
    </w:p>
    <w:p w:rsidR="00D54017" w:rsidRDefault="00A93123">
      <w:pPr>
        <w:kinsoku/>
        <w:autoSpaceDE/>
        <w:autoSpaceDN/>
        <w:spacing w:line="360" w:lineRule="auto"/>
        <w:ind w:firstLineChars="200" w:firstLine="48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A.企业营业执照或注册登记证书副本、组织机构代码证和税务登记证、经营证券、基金、期货业务的许可证、经营其他金融业务的许可证、基金会法人登记证明、私募基金管理人登记材料等身份证明材料复印件；</w:t>
      </w:r>
    </w:p>
    <w:p w:rsidR="00D54017" w:rsidRDefault="00A93123">
      <w:pPr>
        <w:kinsoku/>
        <w:autoSpaceDE/>
        <w:autoSpaceDN/>
        <w:spacing w:line="360" w:lineRule="auto"/>
        <w:ind w:firstLineChars="200" w:firstLine="48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B.加盖单位公章的《业务授权委托书》；</w:t>
      </w:r>
    </w:p>
    <w:p w:rsidR="00D54017" w:rsidRDefault="00A93123">
      <w:pPr>
        <w:kinsoku/>
        <w:autoSpaceDE/>
        <w:autoSpaceDN/>
        <w:spacing w:line="360" w:lineRule="auto"/>
        <w:ind w:firstLineChars="200" w:firstLine="48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C.加盖单位公章的法定代表人有效身份证件复印件；</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D.</w:t>
      </w:r>
      <w:r>
        <w:rPr>
          <w:rFonts w:ascii="Times New Roman" w:eastAsia="宋体" w:hAnsi="Times New Roman" w:cs="Times New Roman"/>
          <w:sz w:val="24"/>
          <w:szCs w:val="24"/>
          <w:lang w:eastAsia="zh-CN"/>
        </w:rPr>
        <w:t>加盖单位公章的业务经办人有效身份证件原件及复印件；</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E.</w:t>
      </w:r>
      <w:r>
        <w:rPr>
          <w:rFonts w:ascii="Times New Roman" w:eastAsia="宋体" w:hAnsi="Times New Roman" w:cs="Times New Roman"/>
          <w:sz w:val="24"/>
          <w:szCs w:val="24"/>
          <w:lang w:eastAsia="zh-CN"/>
        </w:rPr>
        <w:t>《机构客户印鉴卡》；</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F.</w:t>
      </w:r>
      <w:r>
        <w:rPr>
          <w:rFonts w:ascii="Times New Roman" w:eastAsia="宋体" w:hAnsi="Times New Roman" w:cs="Times New Roman"/>
          <w:sz w:val="24"/>
          <w:szCs w:val="24"/>
          <w:lang w:eastAsia="zh-CN"/>
        </w:rPr>
        <w:t>指定银行账户的银行《开户许可证》或《开立银行账户申请表》原件及复印件（或指定银行出具的开户证明），加盖单位公章；</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G.</w:t>
      </w:r>
      <w:r>
        <w:rPr>
          <w:rFonts w:ascii="Times New Roman" w:eastAsia="宋体" w:hAnsi="Times New Roman" w:cs="Times New Roman"/>
          <w:sz w:val="24"/>
          <w:szCs w:val="24"/>
          <w:lang w:eastAsia="zh-CN"/>
        </w:rPr>
        <w:t>根据开户主体不同所填写的《账户类业务申请书（机构）》或《账户类业务申请书（产品）》；</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H.</w:t>
      </w:r>
      <w:r>
        <w:rPr>
          <w:rFonts w:ascii="Times New Roman" w:eastAsia="宋体" w:hAnsi="Times New Roman" w:cs="Times New Roman"/>
          <w:sz w:val="24"/>
          <w:szCs w:val="24"/>
          <w:lang w:eastAsia="zh-CN"/>
        </w:rPr>
        <w:t>填妥的《投资者风险承受能力调查问卷（机构版）》（普通投资者提供）；</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I.</w:t>
      </w:r>
      <w:r>
        <w:rPr>
          <w:rFonts w:ascii="Times New Roman" w:eastAsia="宋体" w:hAnsi="Times New Roman" w:cs="Times New Roman"/>
          <w:sz w:val="24"/>
          <w:szCs w:val="24"/>
          <w:lang w:eastAsia="zh-CN"/>
        </w:rPr>
        <w:t>基金管理人要求的其他材料。</w:t>
      </w:r>
    </w:p>
    <w:p w:rsidR="00D54017" w:rsidRDefault="00A93123">
      <w:pPr>
        <w:spacing w:line="360" w:lineRule="auto"/>
        <w:ind w:firstLineChars="200" w:firstLine="40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注：</w:t>
      </w:r>
      <w:r>
        <w:rPr>
          <w:rFonts w:ascii="Times New Roman" w:eastAsia="宋体" w:hAnsi="Times New Roman" w:cs="Times New Roman"/>
          <w:sz w:val="20"/>
          <w:szCs w:val="20"/>
          <w:lang w:eastAsia="zh-CN"/>
        </w:rPr>
        <w:t>a</w:t>
      </w:r>
      <w:r>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指定银行账户</w:t>
      </w:r>
      <w:r>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是指：在本公司直销中心认购基金的客户需指定一银行账户作为客户赎回、分红等资金结算汇入账户。此账户可为客户在任一商业银行的存款账户。</w:t>
      </w:r>
    </w:p>
    <w:p w:rsidR="00D54017" w:rsidRDefault="00A93123">
      <w:pPr>
        <w:spacing w:line="360" w:lineRule="auto"/>
        <w:ind w:firstLineChars="200" w:firstLine="400"/>
        <w:rPr>
          <w:rFonts w:ascii="Times New Roman" w:eastAsia="宋体" w:hAnsi="Times New Roman" w:cs="Times New Roman"/>
          <w:sz w:val="24"/>
          <w:szCs w:val="24"/>
          <w:lang w:eastAsia="zh-CN"/>
        </w:rPr>
      </w:pPr>
      <w:r>
        <w:rPr>
          <w:rFonts w:ascii="Times New Roman" w:eastAsia="宋体" w:hAnsi="Times New Roman" w:cs="Times New Roman"/>
          <w:sz w:val="20"/>
          <w:szCs w:val="20"/>
          <w:lang w:eastAsia="zh-CN"/>
        </w:rPr>
        <w:t>b</w:t>
      </w:r>
      <w:r>
        <w:rPr>
          <w:rFonts w:ascii="Times New Roman" w:eastAsia="宋体" w:hAnsi="Times New Roman" w:cs="Times New Roman"/>
          <w:sz w:val="20"/>
          <w:szCs w:val="20"/>
          <w:lang w:eastAsia="zh-CN"/>
        </w:rPr>
        <w:t>、已使用新版</w:t>
      </w:r>
      <w:r>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三证合一</w:t>
      </w:r>
      <w:r>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营业执照开户的机构主体，需提供新版营业执照复印件，组织机构代码证及税务登记证无需提供。</w:t>
      </w:r>
    </w:p>
    <w:p w:rsidR="00D54017" w:rsidRDefault="00A93123" w:rsidP="00A93123">
      <w:pPr>
        <w:spacing w:line="360" w:lineRule="auto"/>
        <w:ind w:firstLineChars="200" w:firstLine="488"/>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如是保险产品、企业年金或券商理财计划等资产管理产品还须提供其相应</w:t>
      </w:r>
      <w:r>
        <w:rPr>
          <w:rFonts w:ascii="Times New Roman" w:eastAsia="宋体" w:hAnsi="Times New Roman" w:cs="Times New Roman"/>
          <w:spacing w:val="-2"/>
          <w:sz w:val="24"/>
          <w:szCs w:val="24"/>
          <w:lang w:eastAsia="zh-CN"/>
        </w:rPr>
        <w:t>监管部门的备案、批准文件，并加盖资产管理机构公章。</w:t>
      </w:r>
    </w:p>
    <w:p w:rsidR="00D54017" w:rsidRDefault="00A93123" w:rsidP="00A93123">
      <w:pPr>
        <w:spacing w:line="360" w:lineRule="auto"/>
        <w:ind w:firstLineChars="200" w:firstLine="484"/>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机构投资者开户资料的填写必须真实、准确，否则由此引起的错误和损失，</w:t>
      </w:r>
      <w:r>
        <w:rPr>
          <w:rFonts w:ascii="Times New Roman" w:eastAsia="宋体" w:hAnsi="Times New Roman" w:cs="Times New Roman"/>
          <w:spacing w:val="-8"/>
          <w:sz w:val="24"/>
          <w:szCs w:val="24"/>
          <w:lang w:eastAsia="zh-CN"/>
        </w:rPr>
        <w:t>由投资者自己承担。</w:t>
      </w:r>
    </w:p>
    <w:p w:rsidR="00D54017" w:rsidRDefault="00A93123">
      <w:pPr>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5</w:t>
      </w:r>
      <w:r>
        <w:rPr>
          <w:rFonts w:ascii="Times New Roman" w:eastAsia="宋体" w:hAnsi="Times New Roman" w:cs="Times New Roman"/>
          <w:sz w:val="24"/>
          <w:szCs w:val="24"/>
          <w:lang w:eastAsia="zh-CN"/>
        </w:rPr>
        <w:t>、网下投资者应使用在中国证券业协会登记</w:t>
      </w:r>
      <w:r>
        <w:rPr>
          <w:rFonts w:ascii="Times New Roman" w:eastAsia="宋体" w:hAnsi="Times New Roman" w:cs="Times New Roman"/>
          <w:sz w:val="24"/>
          <w:szCs w:val="24"/>
          <w:lang w:eastAsia="zh-CN"/>
        </w:rPr>
        <w:t>备案的场内证券账户向基金管</w:t>
      </w:r>
      <w:r>
        <w:rPr>
          <w:rFonts w:ascii="Times New Roman" w:eastAsia="宋体" w:hAnsi="Times New Roman" w:cs="Times New Roman"/>
          <w:spacing w:val="4"/>
          <w:sz w:val="24"/>
          <w:szCs w:val="24"/>
          <w:lang w:eastAsia="zh-CN"/>
        </w:rPr>
        <w:t>理人提交认购申请，划出认购资金的银行账户</w:t>
      </w:r>
      <w:r>
        <w:rPr>
          <w:rFonts w:ascii="Times New Roman" w:eastAsia="宋体" w:hAnsi="Times New Roman" w:cs="Times New Roman"/>
          <w:spacing w:val="3"/>
          <w:sz w:val="24"/>
          <w:szCs w:val="24"/>
          <w:lang w:eastAsia="zh-CN"/>
        </w:rPr>
        <w:t>应与配售对象在中国证券业协会</w:t>
      </w:r>
      <w:r>
        <w:rPr>
          <w:rFonts w:ascii="Times New Roman" w:eastAsia="宋体" w:hAnsi="Times New Roman" w:cs="Times New Roman"/>
          <w:spacing w:val="-3"/>
          <w:sz w:val="24"/>
          <w:szCs w:val="24"/>
          <w:lang w:eastAsia="zh-CN"/>
        </w:rPr>
        <w:t>登记备案的银行账户一致。</w:t>
      </w:r>
    </w:p>
    <w:p w:rsidR="00D54017" w:rsidRDefault="00A93123" w:rsidP="00A93123">
      <w:pPr>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（十）认购费用</w:t>
      </w:r>
    </w:p>
    <w:p w:rsidR="00D54017" w:rsidRDefault="00A93123" w:rsidP="00A93123">
      <w:pPr>
        <w:spacing w:line="360" w:lineRule="auto"/>
        <w:ind w:firstLineChars="200" w:firstLine="462"/>
        <w:rPr>
          <w:rFonts w:ascii="Times New Roman" w:eastAsia="宋体" w:hAnsi="Times New Roman" w:cs="Times New Roman"/>
          <w:sz w:val="24"/>
          <w:szCs w:val="24"/>
          <w:lang w:eastAsia="zh-CN"/>
        </w:rPr>
      </w:pPr>
      <w:r>
        <w:rPr>
          <w:rFonts w:ascii="Times New Roman" w:eastAsia="Times New Roman" w:hAnsi="Times New Roman" w:cs="Times New Roman"/>
          <w:spacing w:val="-9"/>
          <w:sz w:val="24"/>
          <w:szCs w:val="24"/>
          <w:lang w:eastAsia="zh-CN"/>
        </w:rPr>
        <w:t>1</w:t>
      </w:r>
      <w:r>
        <w:rPr>
          <w:rFonts w:ascii="Times New Roman" w:eastAsia="宋体" w:hAnsi="Times New Roman" w:cs="Times New Roman"/>
          <w:spacing w:val="-9"/>
          <w:sz w:val="24"/>
          <w:szCs w:val="24"/>
          <w:lang w:eastAsia="zh-CN"/>
        </w:rPr>
        <w:t>、认购费用</w:t>
      </w:r>
    </w:p>
    <w:p w:rsidR="00D54017" w:rsidRDefault="00A93123" w:rsidP="00A93123">
      <w:pPr>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w:t>
      </w:r>
      <w:r>
        <w:rPr>
          <w:rFonts w:ascii="Times New Roman" w:eastAsia="Times New Roman" w:hAnsi="Times New Roman" w:cs="Times New Roman"/>
          <w:spacing w:val="-3"/>
          <w:sz w:val="24"/>
          <w:szCs w:val="24"/>
          <w:lang w:eastAsia="zh-CN"/>
        </w:rPr>
        <w:t>1</w:t>
      </w:r>
      <w:r>
        <w:rPr>
          <w:rFonts w:ascii="Times New Roman" w:eastAsia="宋体" w:hAnsi="Times New Roman" w:cs="Times New Roman"/>
          <w:spacing w:val="-3"/>
          <w:sz w:val="24"/>
          <w:szCs w:val="24"/>
          <w:lang w:eastAsia="zh-CN"/>
        </w:rPr>
        <w:t>）对于战略投资者及网下投资者，无认购费</w:t>
      </w:r>
      <w:r>
        <w:rPr>
          <w:rFonts w:ascii="Times New Roman" w:eastAsia="宋体" w:hAnsi="Times New Roman" w:cs="Times New Roman"/>
          <w:spacing w:val="-4"/>
          <w:sz w:val="24"/>
          <w:szCs w:val="24"/>
          <w:lang w:eastAsia="zh-CN"/>
        </w:rPr>
        <w:t>用；</w:t>
      </w:r>
    </w:p>
    <w:p w:rsidR="00D54017" w:rsidRDefault="00A93123" w:rsidP="00A93123">
      <w:pPr>
        <w:spacing w:line="360" w:lineRule="auto"/>
        <w:ind w:firstLineChars="200" w:firstLine="488"/>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w:t>
      </w:r>
      <w:r>
        <w:rPr>
          <w:rFonts w:ascii="Times New Roman" w:eastAsia="Times New Roman" w:hAnsi="Times New Roman" w:cs="Times New Roman"/>
          <w:spacing w:val="4"/>
          <w:sz w:val="24"/>
          <w:szCs w:val="24"/>
          <w:lang w:eastAsia="zh-CN"/>
        </w:rPr>
        <w:t>2</w:t>
      </w:r>
      <w:r>
        <w:rPr>
          <w:rFonts w:ascii="Times New Roman" w:eastAsia="宋体" w:hAnsi="Times New Roman" w:cs="Times New Roman"/>
          <w:spacing w:val="4"/>
          <w:sz w:val="24"/>
          <w:szCs w:val="24"/>
          <w:lang w:eastAsia="zh-CN"/>
        </w:rPr>
        <w:t>）本基金的公众投资者认购采取</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金额认购，份额确认</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的方式，公众投</w:t>
      </w:r>
      <w:r>
        <w:rPr>
          <w:rFonts w:ascii="Times New Roman" w:eastAsia="宋体" w:hAnsi="Times New Roman" w:cs="Times New Roman"/>
          <w:spacing w:val="3"/>
          <w:sz w:val="24"/>
          <w:szCs w:val="24"/>
          <w:lang w:eastAsia="zh-CN"/>
        </w:rPr>
        <w:t>资者在一天之内如果有多笔认购，适用费率按单笔分别计算。</w:t>
      </w:r>
    </w:p>
    <w:p w:rsidR="00D54017" w:rsidRDefault="00A93123" w:rsidP="00A93123">
      <w:pPr>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本基金公众投资者具体认购费率如下：</w:t>
      </w:r>
    </w:p>
    <w:p w:rsidR="00D54017" w:rsidRDefault="00D54017">
      <w:pPr>
        <w:spacing w:line="360" w:lineRule="auto"/>
        <w:rPr>
          <w:rFonts w:ascii="Times New Roman" w:hAnsi="Times New Roman" w:cs="Times New Roman"/>
          <w:lang w:eastAsia="zh-CN"/>
        </w:rPr>
      </w:pPr>
    </w:p>
    <w:tbl>
      <w:tblPr>
        <w:tblStyle w:val="TableNormal"/>
        <w:tblW w:w="8533" w:type="dxa"/>
        <w:tblInd w:w="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847"/>
        <w:gridCol w:w="2838"/>
        <w:gridCol w:w="2848"/>
      </w:tblGrid>
      <w:tr w:rsidR="00D54017">
        <w:trPr>
          <w:trHeight w:val="484"/>
        </w:trPr>
        <w:tc>
          <w:tcPr>
            <w:tcW w:w="2847" w:type="dxa"/>
            <w:tcBorders>
              <w:bottom w:val="single" w:sz="4" w:space="0" w:color="auto"/>
            </w:tcBorders>
            <w:vAlign w:val="center"/>
          </w:tcPr>
          <w:p w:rsidR="00D54017" w:rsidRDefault="00A93123">
            <w:pPr>
              <w:pStyle w:val="TableText"/>
              <w:autoSpaceDE/>
              <w:autoSpaceDN/>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费用类型</w:t>
            </w:r>
          </w:p>
        </w:tc>
        <w:tc>
          <w:tcPr>
            <w:tcW w:w="2838" w:type="dxa"/>
            <w:tcBorders>
              <w:bottom w:val="single" w:sz="4" w:space="0" w:color="auto"/>
            </w:tcBorders>
            <w:vAlign w:val="center"/>
          </w:tcPr>
          <w:p w:rsidR="00D54017" w:rsidRDefault="00A93123">
            <w:pPr>
              <w:pStyle w:val="TableText"/>
              <w:autoSpaceDE/>
              <w:autoSpaceDN/>
              <w:spacing w:line="360" w:lineRule="auto"/>
              <w:jc w:val="center"/>
              <w:rPr>
                <w:rFonts w:ascii="Times New Roman" w:hAnsi="Times New Roman" w:cs="Times New Roman"/>
                <w:sz w:val="24"/>
                <w:szCs w:val="24"/>
              </w:rPr>
            </w:pPr>
            <w:r>
              <w:rPr>
                <w:rFonts w:ascii="Times New Roman" w:hAnsi="Times New Roman" w:cs="Times New Roman"/>
                <w:spacing w:val="-2"/>
                <w:sz w:val="24"/>
                <w:szCs w:val="24"/>
              </w:rPr>
              <w:t>认购金额（</w:t>
            </w:r>
            <w:r>
              <w:rPr>
                <w:rFonts w:ascii="Times New Roman" w:eastAsia="Times New Roman" w:hAnsi="Times New Roman" w:cs="Times New Roman"/>
                <w:spacing w:val="-2"/>
                <w:sz w:val="24"/>
                <w:szCs w:val="24"/>
              </w:rPr>
              <w:t>M</w:t>
            </w:r>
            <w:r>
              <w:rPr>
                <w:rFonts w:ascii="Times New Roman" w:hAnsi="Times New Roman" w:cs="Times New Roman"/>
                <w:spacing w:val="-2"/>
                <w:sz w:val="24"/>
                <w:szCs w:val="24"/>
              </w:rPr>
              <w:t>）</w:t>
            </w:r>
          </w:p>
        </w:tc>
        <w:tc>
          <w:tcPr>
            <w:tcW w:w="2848" w:type="dxa"/>
            <w:vAlign w:val="center"/>
          </w:tcPr>
          <w:p w:rsidR="00D54017" w:rsidRDefault="00A93123">
            <w:pPr>
              <w:pStyle w:val="TableText"/>
              <w:autoSpaceDE/>
              <w:autoSpaceDN/>
              <w:spacing w:line="360" w:lineRule="auto"/>
              <w:jc w:val="center"/>
              <w:rPr>
                <w:rFonts w:ascii="Times New Roman" w:hAnsi="Times New Roman" w:cs="Times New Roman"/>
                <w:sz w:val="24"/>
                <w:szCs w:val="24"/>
              </w:rPr>
            </w:pPr>
            <w:r>
              <w:rPr>
                <w:rFonts w:ascii="Times New Roman" w:hAnsi="Times New Roman" w:cs="Times New Roman"/>
                <w:spacing w:val="-2"/>
                <w:sz w:val="24"/>
                <w:szCs w:val="24"/>
              </w:rPr>
              <w:t>认购费率</w:t>
            </w:r>
          </w:p>
        </w:tc>
      </w:tr>
      <w:tr w:rsidR="00D54017">
        <w:trPr>
          <w:trHeight w:val="495"/>
        </w:trPr>
        <w:tc>
          <w:tcPr>
            <w:tcW w:w="2847" w:type="dxa"/>
            <w:vMerge w:val="restart"/>
            <w:tcBorders>
              <w:top w:val="single" w:sz="4" w:space="0" w:color="auto"/>
            </w:tcBorders>
            <w:vAlign w:val="center"/>
          </w:tcPr>
          <w:p w:rsidR="00D54017" w:rsidRDefault="00A93123">
            <w:pPr>
              <w:autoSpaceDE/>
              <w:autoSpaceDN/>
              <w:spacing w:line="360" w:lineRule="auto"/>
              <w:jc w:val="center"/>
              <w:rPr>
                <w:rFonts w:ascii="Times New Roman" w:hAnsi="Times New Roman" w:cs="Times New Roman"/>
              </w:rPr>
            </w:pPr>
            <w:r>
              <w:rPr>
                <w:rFonts w:ascii="Times New Roman" w:hAnsi="Times New Roman" w:cs="Times New Roman"/>
                <w:spacing w:val="-2"/>
                <w:sz w:val="24"/>
                <w:szCs w:val="24"/>
              </w:rPr>
              <w:t>场外认购费率</w:t>
            </w:r>
          </w:p>
        </w:tc>
        <w:tc>
          <w:tcPr>
            <w:tcW w:w="2838" w:type="dxa"/>
            <w:tcBorders>
              <w:top w:val="single" w:sz="4" w:space="0" w:color="auto"/>
            </w:tcBorders>
            <w:vAlign w:val="center"/>
          </w:tcPr>
          <w:p w:rsidR="00D54017" w:rsidRDefault="00A93123">
            <w:pPr>
              <w:pStyle w:val="TableText"/>
              <w:autoSpaceDE/>
              <w:autoSpaceDN/>
              <w:spacing w:line="360" w:lineRule="auto"/>
              <w:jc w:val="center"/>
              <w:rPr>
                <w:rFonts w:ascii="Times New Roman" w:hAnsi="Times New Roman" w:cs="Times New Roman"/>
                <w:sz w:val="24"/>
                <w:szCs w:val="24"/>
              </w:rPr>
            </w:pPr>
            <w:r>
              <w:rPr>
                <w:rFonts w:ascii="Times New Roman" w:eastAsia="Times New Roman" w:hAnsi="Times New Roman" w:cs="Times New Roman"/>
                <w:spacing w:val="-1"/>
                <w:sz w:val="24"/>
                <w:szCs w:val="24"/>
              </w:rPr>
              <w:t>M&lt;500</w:t>
            </w:r>
            <w:r>
              <w:rPr>
                <w:rFonts w:ascii="Times New Roman" w:hAnsi="Times New Roman" w:cs="Times New Roman"/>
                <w:spacing w:val="-1"/>
                <w:sz w:val="24"/>
                <w:szCs w:val="24"/>
              </w:rPr>
              <w:t>万元</w:t>
            </w:r>
          </w:p>
        </w:tc>
        <w:tc>
          <w:tcPr>
            <w:tcW w:w="2848" w:type="dxa"/>
            <w:vAlign w:val="center"/>
          </w:tcPr>
          <w:p w:rsidR="00D54017" w:rsidRDefault="00A93123">
            <w:pPr>
              <w:autoSpaceDE/>
              <w:autoSpaceDN/>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0.</w:t>
            </w:r>
            <w:r>
              <w:rPr>
                <w:rFonts w:ascii="Times New Roman" w:eastAsia="宋体" w:hAnsi="Times New Roman" w:cs="Times New Roman"/>
                <w:spacing w:val="-2"/>
                <w:sz w:val="24"/>
                <w:szCs w:val="24"/>
                <w:lang w:eastAsia="zh-CN"/>
              </w:rPr>
              <w:t>3</w:t>
            </w:r>
            <w:r>
              <w:rPr>
                <w:rFonts w:ascii="Times New Roman" w:eastAsia="Times New Roman" w:hAnsi="Times New Roman" w:cs="Times New Roman"/>
                <w:spacing w:val="-2"/>
                <w:sz w:val="24"/>
                <w:szCs w:val="24"/>
              </w:rPr>
              <w:t>0%</w:t>
            </w:r>
          </w:p>
        </w:tc>
      </w:tr>
      <w:tr w:rsidR="00D54017">
        <w:trPr>
          <w:trHeight w:val="474"/>
        </w:trPr>
        <w:tc>
          <w:tcPr>
            <w:tcW w:w="2847" w:type="dxa"/>
            <w:vMerge/>
            <w:vAlign w:val="center"/>
          </w:tcPr>
          <w:p w:rsidR="00D54017" w:rsidRDefault="00D54017">
            <w:pPr>
              <w:autoSpaceDE/>
              <w:autoSpaceDN/>
              <w:spacing w:line="360" w:lineRule="auto"/>
              <w:jc w:val="center"/>
              <w:rPr>
                <w:rFonts w:ascii="Times New Roman" w:hAnsi="Times New Roman" w:cs="Times New Roman"/>
              </w:rPr>
            </w:pPr>
          </w:p>
        </w:tc>
        <w:tc>
          <w:tcPr>
            <w:tcW w:w="2838" w:type="dxa"/>
            <w:vAlign w:val="center"/>
          </w:tcPr>
          <w:p w:rsidR="00D54017" w:rsidRDefault="00A93123">
            <w:pPr>
              <w:pStyle w:val="TableText"/>
              <w:autoSpaceDE/>
              <w:autoSpaceDN/>
              <w:spacing w:line="360" w:lineRule="auto"/>
              <w:jc w:val="center"/>
              <w:rPr>
                <w:rFonts w:ascii="Times New Roman" w:hAnsi="Times New Roman" w:cs="Times New Roman"/>
                <w:sz w:val="24"/>
                <w:szCs w:val="24"/>
              </w:rPr>
            </w:pPr>
            <w:r>
              <w:rPr>
                <w:rFonts w:ascii="Times New Roman" w:eastAsia="Times New Roman" w:hAnsi="Times New Roman" w:cs="Times New Roman"/>
                <w:spacing w:val="-1"/>
                <w:sz w:val="24"/>
                <w:szCs w:val="24"/>
              </w:rPr>
              <w:t>M≥500</w:t>
            </w:r>
            <w:r>
              <w:rPr>
                <w:rFonts w:ascii="Times New Roman" w:hAnsi="Times New Roman" w:cs="Times New Roman"/>
                <w:spacing w:val="-1"/>
                <w:sz w:val="24"/>
                <w:szCs w:val="24"/>
              </w:rPr>
              <w:t>万元</w:t>
            </w:r>
          </w:p>
        </w:tc>
        <w:tc>
          <w:tcPr>
            <w:tcW w:w="2848" w:type="dxa"/>
            <w:vAlign w:val="center"/>
          </w:tcPr>
          <w:p w:rsidR="00D54017" w:rsidRDefault="00A93123">
            <w:pPr>
              <w:pStyle w:val="TableText"/>
              <w:autoSpaceDE/>
              <w:autoSpaceDN/>
              <w:spacing w:line="360" w:lineRule="auto"/>
              <w:jc w:val="center"/>
              <w:rPr>
                <w:rFonts w:ascii="Times New Roman" w:hAnsi="Times New Roman" w:cs="Times New Roman"/>
                <w:sz w:val="24"/>
                <w:szCs w:val="24"/>
              </w:rPr>
            </w:pPr>
            <w:r>
              <w:rPr>
                <w:rFonts w:ascii="Times New Roman" w:hAnsi="Times New Roman" w:cs="Times New Roman"/>
                <w:spacing w:val="-1"/>
                <w:sz w:val="24"/>
                <w:szCs w:val="24"/>
              </w:rPr>
              <w:t>按笔收取，</w:t>
            </w:r>
            <w:r>
              <w:rPr>
                <w:rFonts w:ascii="Times New Roman" w:eastAsia="Times New Roman" w:hAnsi="Times New Roman" w:cs="Times New Roman"/>
                <w:spacing w:val="-1"/>
                <w:sz w:val="24"/>
                <w:szCs w:val="24"/>
              </w:rPr>
              <w:t>1,000</w:t>
            </w:r>
            <w:r>
              <w:rPr>
                <w:rFonts w:ascii="Times New Roman" w:hAnsi="Times New Roman" w:cs="Times New Roman"/>
                <w:spacing w:val="-1"/>
                <w:sz w:val="24"/>
                <w:szCs w:val="24"/>
              </w:rPr>
              <w:t>元</w:t>
            </w:r>
            <w:r>
              <w:rPr>
                <w:rFonts w:ascii="Times New Roman" w:eastAsia="Times New Roman" w:hAnsi="Times New Roman" w:cs="Times New Roman"/>
                <w:spacing w:val="-1"/>
                <w:sz w:val="24"/>
                <w:szCs w:val="24"/>
              </w:rPr>
              <w:t>/</w:t>
            </w:r>
            <w:r>
              <w:rPr>
                <w:rFonts w:ascii="Times New Roman" w:hAnsi="Times New Roman" w:cs="Times New Roman"/>
                <w:spacing w:val="-1"/>
                <w:sz w:val="24"/>
                <w:szCs w:val="24"/>
              </w:rPr>
              <w:t>笔</w:t>
            </w:r>
          </w:p>
        </w:tc>
      </w:tr>
      <w:tr w:rsidR="00D54017">
        <w:trPr>
          <w:trHeight w:val="950"/>
        </w:trPr>
        <w:tc>
          <w:tcPr>
            <w:tcW w:w="2847" w:type="dxa"/>
            <w:vAlign w:val="center"/>
          </w:tcPr>
          <w:p w:rsidR="00D54017" w:rsidRDefault="00D54017">
            <w:pPr>
              <w:autoSpaceDE/>
              <w:autoSpaceDN/>
              <w:spacing w:line="360" w:lineRule="auto"/>
              <w:jc w:val="center"/>
              <w:rPr>
                <w:rFonts w:ascii="Times New Roman" w:hAnsi="Times New Roman" w:cs="Times New Roman"/>
              </w:rPr>
            </w:pPr>
          </w:p>
          <w:p w:rsidR="00D54017" w:rsidRDefault="00A93123">
            <w:pPr>
              <w:pStyle w:val="TableText"/>
              <w:autoSpaceDE/>
              <w:autoSpaceDN/>
              <w:spacing w:line="360" w:lineRule="auto"/>
              <w:jc w:val="center"/>
              <w:rPr>
                <w:rFonts w:ascii="Times New Roman" w:hAnsi="Times New Roman" w:cs="Times New Roman"/>
                <w:sz w:val="24"/>
                <w:szCs w:val="24"/>
              </w:rPr>
            </w:pPr>
            <w:r>
              <w:rPr>
                <w:rFonts w:ascii="Times New Roman" w:hAnsi="Times New Roman" w:cs="Times New Roman"/>
                <w:spacing w:val="-2"/>
                <w:sz w:val="24"/>
                <w:szCs w:val="24"/>
              </w:rPr>
              <w:t>场内认购费率</w:t>
            </w:r>
          </w:p>
        </w:tc>
        <w:tc>
          <w:tcPr>
            <w:tcW w:w="5686" w:type="dxa"/>
            <w:gridSpan w:val="2"/>
            <w:vAlign w:val="center"/>
          </w:tcPr>
          <w:p w:rsidR="00D54017" w:rsidRDefault="00A93123">
            <w:pPr>
              <w:pStyle w:val="TableText"/>
              <w:autoSpaceDE/>
              <w:autoSpaceDN/>
              <w:spacing w:line="360" w:lineRule="auto"/>
              <w:jc w:val="center"/>
              <w:rPr>
                <w:rFonts w:ascii="Times New Roman" w:hAnsi="Times New Roman" w:cs="Times New Roman"/>
                <w:sz w:val="24"/>
                <w:szCs w:val="24"/>
                <w:lang w:eastAsia="zh-CN"/>
              </w:rPr>
            </w:pPr>
            <w:r>
              <w:rPr>
                <w:rFonts w:ascii="Times New Roman" w:hAnsi="Times New Roman" w:cs="Times New Roman"/>
                <w:spacing w:val="-1"/>
                <w:sz w:val="24"/>
                <w:szCs w:val="24"/>
                <w:lang w:eastAsia="zh-CN"/>
              </w:rPr>
              <w:t>上海证券交易所会员单位应参考场外认购费率设定</w:t>
            </w:r>
          </w:p>
          <w:p w:rsidR="00D54017" w:rsidRDefault="00A93123">
            <w:pPr>
              <w:pStyle w:val="TableText"/>
              <w:autoSpaceDE/>
              <w:autoSpaceDN/>
              <w:spacing w:line="360" w:lineRule="auto"/>
              <w:jc w:val="center"/>
              <w:rPr>
                <w:rFonts w:ascii="Times New Roman" w:hAnsi="Times New Roman" w:cs="Times New Roman"/>
                <w:sz w:val="24"/>
                <w:szCs w:val="24"/>
                <w:lang w:eastAsia="zh-CN"/>
              </w:rPr>
            </w:pPr>
            <w:r>
              <w:rPr>
                <w:rFonts w:ascii="Times New Roman" w:hAnsi="Times New Roman" w:cs="Times New Roman"/>
                <w:spacing w:val="-2"/>
                <w:sz w:val="24"/>
                <w:szCs w:val="24"/>
                <w:lang w:eastAsia="zh-CN"/>
              </w:rPr>
              <w:t>投资者的场内认购费率</w:t>
            </w:r>
          </w:p>
        </w:tc>
      </w:tr>
    </w:tbl>
    <w:p w:rsidR="00D54017" w:rsidRDefault="00A93123">
      <w:pPr>
        <w:spacing w:line="360" w:lineRule="auto"/>
        <w:ind w:firstLineChars="200" w:firstLine="40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注：公众投资者通过基金管理人直销机构认购本基金的，不收取认购费。</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认购费用不列入基金财产，主要用于本基金的市场推广、销售、登记等募集期间发生的各项费用，投资人重复认购的，须按每</w:t>
      </w:r>
      <w:r>
        <w:rPr>
          <w:rFonts w:ascii="Times New Roman" w:eastAsia="宋体" w:hAnsi="Times New Roman" w:cs="Times New Roman"/>
          <w:spacing w:val="3"/>
          <w:sz w:val="24"/>
          <w:szCs w:val="24"/>
          <w:lang w:eastAsia="zh-CN"/>
        </w:rPr>
        <w:t>次认购所对应的费率档次</w:t>
      </w:r>
      <w:r>
        <w:rPr>
          <w:rFonts w:ascii="Times New Roman" w:eastAsia="宋体" w:hAnsi="Times New Roman" w:cs="Times New Roman"/>
          <w:spacing w:val="-1"/>
          <w:sz w:val="24"/>
          <w:szCs w:val="24"/>
          <w:lang w:eastAsia="zh-CN"/>
        </w:rPr>
        <w:t>分别计费。投资者如果有多笔基金份额的认购，适</w:t>
      </w:r>
      <w:r>
        <w:rPr>
          <w:rFonts w:ascii="Times New Roman" w:eastAsia="宋体" w:hAnsi="Times New Roman" w:cs="Times New Roman"/>
          <w:spacing w:val="-2"/>
          <w:sz w:val="24"/>
          <w:szCs w:val="24"/>
          <w:lang w:eastAsia="zh-CN"/>
        </w:rPr>
        <w:t>用费率按单笔分别计算。</w:t>
      </w:r>
    </w:p>
    <w:p w:rsidR="00D54017" w:rsidRDefault="00A93123" w:rsidP="00A93123">
      <w:pPr>
        <w:kinsoku/>
        <w:autoSpaceDE/>
        <w:autoSpaceDN/>
        <w:spacing w:line="360" w:lineRule="auto"/>
        <w:ind w:firstLineChars="200" w:firstLine="484"/>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本基金为封闭式基金，无申购赎回机制，不收取申购费</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赎回费。场</w:t>
      </w:r>
      <w:r>
        <w:rPr>
          <w:rFonts w:ascii="Times New Roman" w:eastAsia="宋体" w:hAnsi="Times New Roman" w:cs="Times New Roman"/>
          <w:spacing w:val="1"/>
          <w:sz w:val="24"/>
          <w:szCs w:val="24"/>
          <w:lang w:eastAsia="zh-CN"/>
        </w:rPr>
        <w:t>内交易</w:t>
      </w:r>
      <w:r>
        <w:rPr>
          <w:rFonts w:ascii="Times New Roman" w:eastAsia="宋体" w:hAnsi="Times New Roman" w:cs="Times New Roman"/>
          <w:spacing w:val="-5"/>
          <w:sz w:val="24"/>
          <w:szCs w:val="24"/>
          <w:lang w:eastAsia="zh-CN"/>
        </w:rPr>
        <w:t>费以证券公司实际收取为准。</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2</w:t>
      </w:r>
      <w:r>
        <w:rPr>
          <w:rFonts w:ascii="Times New Roman" w:eastAsia="宋体" w:hAnsi="Times New Roman" w:cs="Times New Roman"/>
          <w:spacing w:val="4"/>
          <w:sz w:val="24"/>
          <w:szCs w:val="24"/>
          <w:lang w:eastAsia="zh-CN"/>
        </w:rPr>
        <w:t>、认购份额</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金额的计算公式</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1</w:t>
      </w:r>
      <w:r>
        <w:rPr>
          <w:rFonts w:ascii="Times New Roman" w:eastAsia="宋体" w:hAnsi="Times New Roman" w:cs="Times New Roman"/>
          <w:spacing w:val="4"/>
          <w:sz w:val="24"/>
          <w:szCs w:val="24"/>
          <w:lang w:eastAsia="zh-CN"/>
        </w:rPr>
        <w:t>）战略投资者和网下投资者的认购金额的计算</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本基金的战略投资者、网下投资者认购采取</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份额认购，份额确认</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的方式。认购金额的计算方法如下：</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认购金额＝认购份额</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基金份额认购价格</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认购费用＝</w:t>
      </w:r>
      <w:r>
        <w:rPr>
          <w:rFonts w:ascii="Times New Roman" w:eastAsia="宋体" w:hAnsi="Times New Roman" w:cs="Times New Roman"/>
          <w:spacing w:val="4"/>
          <w:sz w:val="24"/>
          <w:szCs w:val="24"/>
          <w:lang w:eastAsia="zh-CN"/>
        </w:rPr>
        <w:t>0</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认购金额的计算按四舍五入方法，保留到小数点后两位，由此误差产生的收益或损失由基金资产承担。有效认购款项在募集期间产生的利息将根据法律法规的要求计入基金资产，不折算为基金投资者基金份额，例：假定基金份额认购价格</w:t>
      </w:r>
      <w:r>
        <w:rPr>
          <w:rFonts w:ascii="Times New Roman" w:eastAsia="宋体" w:hAnsi="Times New Roman" w:cs="Times New Roman"/>
          <w:spacing w:val="4"/>
          <w:sz w:val="24"/>
          <w:szCs w:val="24"/>
          <w:lang w:eastAsia="zh-CN"/>
        </w:rPr>
        <w:t>1.050</w:t>
      </w:r>
      <w:r>
        <w:rPr>
          <w:rFonts w:ascii="Times New Roman" w:eastAsia="宋体" w:hAnsi="Times New Roman" w:cs="Times New Roman"/>
          <w:spacing w:val="4"/>
          <w:sz w:val="24"/>
          <w:szCs w:val="24"/>
          <w:lang w:eastAsia="zh-CN"/>
        </w:rPr>
        <w:t>元</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份，</w:t>
      </w:r>
      <w:bookmarkStart w:id="4" w:name="OLE_LINK1"/>
      <w:r>
        <w:rPr>
          <w:rFonts w:ascii="Times New Roman" w:eastAsia="宋体" w:hAnsi="Times New Roman" w:cs="Times New Roman"/>
          <w:spacing w:val="4"/>
          <w:sz w:val="24"/>
          <w:szCs w:val="24"/>
          <w:lang w:eastAsia="zh-CN"/>
        </w:rPr>
        <w:t>某战略投资者</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网下</w:t>
      </w:r>
      <w:bookmarkEnd w:id="4"/>
      <w:r>
        <w:rPr>
          <w:rFonts w:ascii="Times New Roman" w:eastAsia="宋体" w:hAnsi="Times New Roman" w:cs="Times New Roman"/>
          <w:spacing w:val="4"/>
          <w:sz w:val="24"/>
          <w:szCs w:val="24"/>
          <w:lang w:eastAsia="zh-CN"/>
        </w:rPr>
        <w:t>投资者认购</w:t>
      </w:r>
      <w:r>
        <w:rPr>
          <w:rFonts w:ascii="Times New Roman" w:eastAsia="宋体" w:hAnsi="Times New Roman" w:cs="Times New Roman"/>
          <w:spacing w:val="4"/>
          <w:sz w:val="24"/>
          <w:szCs w:val="24"/>
          <w:lang w:eastAsia="zh-CN"/>
        </w:rPr>
        <w:t>10,000,000</w:t>
      </w:r>
      <w:r>
        <w:rPr>
          <w:rFonts w:ascii="Times New Roman" w:eastAsia="宋体" w:hAnsi="Times New Roman" w:cs="Times New Roman"/>
          <w:spacing w:val="4"/>
          <w:sz w:val="24"/>
          <w:szCs w:val="24"/>
          <w:lang w:eastAsia="zh-CN"/>
        </w:rPr>
        <w:t>份本基金基金份额，该笔认购申请被全部确认，假设该笔认购资金在募集期间产生利息</w:t>
      </w:r>
      <w:r>
        <w:rPr>
          <w:rFonts w:ascii="Times New Roman" w:eastAsia="宋体" w:hAnsi="Times New Roman" w:cs="Times New Roman"/>
          <w:spacing w:val="4"/>
          <w:sz w:val="24"/>
          <w:szCs w:val="24"/>
          <w:lang w:eastAsia="zh-CN"/>
        </w:rPr>
        <w:t>100.00</w:t>
      </w:r>
      <w:r>
        <w:rPr>
          <w:rFonts w:ascii="Times New Roman" w:eastAsia="宋体" w:hAnsi="Times New Roman" w:cs="Times New Roman"/>
          <w:spacing w:val="4"/>
          <w:sz w:val="24"/>
          <w:szCs w:val="24"/>
          <w:lang w:eastAsia="zh-CN"/>
        </w:rPr>
        <w:t>元。</w:t>
      </w:r>
      <w:r>
        <w:rPr>
          <w:rFonts w:ascii="Times New Roman" w:eastAsia="宋体" w:hAnsi="Times New Roman" w:cs="Times New Roman"/>
          <w:spacing w:val="4"/>
          <w:sz w:val="24"/>
          <w:szCs w:val="24"/>
          <w:lang w:eastAsia="zh-CN"/>
        </w:rPr>
        <w:t>则其需缴纳的认购金额为：</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认购金额</w:t>
      </w:r>
      <w:r>
        <w:rPr>
          <w:rFonts w:ascii="Times New Roman" w:eastAsia="宋体" w:hAnsi="Times New Roman" w:cs="Times New Roman"/>
          <w:spacing w:val="4"/>
          <w:sz w:val="24"/>
          <w:szCs w:val="24"/>
          <w:lang w:eastAsia="zh-CN"/>
        </w:rPr>
        <w:t>=1.050×10,000,000=10,500,000.00</w:t>
      </w:r>
      <w:r>
        <w:rPr>
          <w:rFonts w:ascii="Times New Roman" w:eastAsia="宋体" w:hAnsi="Times New Roman" w:cs="Times New Roman"/>
          <w:spacing w:val="4"/>
          <w:sz w:val="24"/>
          <w:szCs w:val="24"/>
          <w:lang w:eastAsia="zh-CN"/>
        </w:rPr>
        <w:t>元</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即：某战略投资者</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网下投资者认购本基金基金份额</w:t>
      </w:r>
      <w:r>
        <w:rPr>
          <w:rFonts w:ascii="Times New Roman" w:eastAsia="宋体" w:hAnsi="Times New Roman" w:cs="Times New Roman"/>
          <w:spacing w:val="4"/>
          <w:sz w:val="24"/>
          <w:szCs w:val="24"/>
          <w:lang w:eastAsia="zh-CN"/>
        </w:rPr>
        <w:t>10,000,000</w:t>
      </w:r>
      <w:r>
        <w:rPr>
          <w:rFonts w:ascii="Times New Roman" w:eastAsia="宋体" w:hAnsi="Times New Roman" w:cs="Times New Roman"/>
          <w:spacing w:val="4"/>
          <w:sz w:val="24"/>
          <w:szCs w:val="24"/>
          <w:lang w:eastAsia="zh-CN"/>
        </w:rPr>
        <w:t>份，认购价格为</w:t>
      </w:r>
      <w:r>
        <w:rPr>
          <w:rFonts w:ascii="Times New Roman" w:eastAsia="宋体" w:hAnsi="Times New Roman" w:cs="Times New Roman"/>
          <w:spacing w:val="4"/>
          <w:sz w:val="24"/>
          <w:szCs w:val="24"/>
          <w:lang w:eastAsia="zh-CN"/>
        </w:rPr>
        <w:t>1.050</w:t>
      </w:r>
      <w:r>
        <w:rPr>
          <w:rFonts w:ascii="Times New Roman" w:eastAsia="宋体" w:hAnsi="Times New Roman" w:cs="Times New Roman"/>
          <w:spacing w:val="4"/>
          <w:sz w:val="24"/>
          <w:szCs w:val="24"/>
          <w:lang w:eastAsia="zh-CN"/>
        </w:rPr>
        <w:t>元，其需缴纳认购金额</w:t>
      </w:r>
      <w:r>
        <w:rPr>
          <w:rFonts w:ascii="Times New Roman" w:eastAsia="宋体" w:hAnsi="Times New Roman" w:cs="Times New Roman"/>
          <w:spacing w:val="4"/>
          <w:sz w:val="24"/>
          <w:szCs w:val="24"/>
          <w:lang w:eastAsia="zh-CN"/>
        </w:rPr>
        <w:t>10,500,000.00</w:t>
      </w:r>
      <w:r>
        <w:rPr>
          <w:rFonts w:ascii="Times New Roman" w:eastAsia="宋体" w:hAnsi="Times New Roman" w:cs="Times New Roman"/>
          <w:spacing w:val="4"/>
          <w:sz w:val="24"/>
          <w:szCs w:val="24"/>
          <w:lang w:eastAsia="zh-CN"/>
        </w:rPr>
        <w:t>元，在认购期结束时，该笔认购款项在募集期间产生的利息</w:t>
      </w:r>
      <w:r>
        <w:rPr>
          <w:rFonts w:ascii="Times New Roman" w:eastAsia="宋体" w:hAnsi="Times New Roman" w:cs="Times New Roman"/>
          <w:spacing w:val="4"/>
          <w:sz w:val="24"/>
          <w:szCs w:val="24"/>
          <w:lang w:eastAsia="zh-CN"/>
        </w:rPr>
        <w:t>100.00</w:t>
      </w:r>
      <w:r>
        <w:rPr>
          <w:rFonts w:ascii="Times New Roman" w:eastAsia="宋体" w:hAnsi="Times New Roman" w:cs="Times New Roman"/>
          <w:spacing w:val="4"/>
          <w:sz w:val="24"/>
          <w:szCs w:val="24"/>
          <w:lang w:eastAsia="zh-CN"/>
        </w:rPr>
        <w:t>元将全部归入基金资产，投资者账户登记有本基金基金份额</w:t>
      </w:r>
      <w:r>
        <w:rPr>
          <w:rFonts w:ascii="Times New Roman" w:eastAsia="宋体" w:hAnsi="Times New Roman" w:cs="Times New Roman"/>
          <w:spacing w:val="4"/>
          <w:sz w:val="24"/>
          <w:szCs w:val="24"/>
          <w:lang w:eastAsia="zh-CN"/>
        </w:rPr>
        <w:t>10,000,000.00</w:t>
      </w:r>
      <w:r>
        <w:rPr>
          <w:rFonts w:ascii="Times New Roman" w:eastAsia="宋体" w:hAnsi="Times New Roman" w:cs="Times New Roman"/>
          <w:spacing w:val="4"/>
          <w:sz w:val="24"/>
          <w:szCs w:val="24"/>
          <w:lang w:eastAsia="zh-CN"/>
        </w:rPr>
        <w:t>份。</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2</w:t>
      </w:r>
      <w:r>
        <w:rPr>
          <w:rFonts w:ascii="Times New Roman" w:eastAsia="宋体" w:hAnsi="Times New Roman" w:cs="Times New Roman"/>
          <w:spacing w:val="4"/>
          <w:sz w:val="24"/>
          <w:szCs w:val="24"/>
          <w:lang w:eastAsia="zh-CN"/>
        </w:rPr>
        <w:t>）公众投资者认购的场内、场外份额的计算</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本基金的公众投资者认购采取</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金额认购，份额确认</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的方式。</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1</w:t>
      </w:r>
      <w:r>
        <w:rPr>
          <w:rFonts w:ascii="Times New Roman" w:eastAsia="宋体" w:hAnsi="Times New Roman" w:cs="Times New Roman"/>
          <w:spacing w:val="4"/>
          <w:sz w:val="24"/>
          <w:szCs w:val="24"/>
          <w:lang w:eastAsia="zh-CN"/>
        </w:rPr>
        <w:t>）认购费用适用比例费率时</w:t>
      </w:r>
      <w:r>
        <w:rPr>
          <w:rFonts w:ascii="Times New Roman" w:eastAsia="宋体" w:hAnsi="Times New Roman" w:cs="Times New Roman"/>
          <w:spacing w:val="4"/>
          <w:sz w:val="24"/>
          <w:szCs w:val="24"/>
          <w:lang w:eastAsia="zh-CN"/>
        </w:rPr>
        <w:t>，认购份额的计算方法如下：</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净认购金额＝认购金额</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1</w:t>
      </w:r>
      <w:r>
        <w:rPr>
          <w:rFonts w:ascii="Times New Roman" w:eastAsia="宋体" w:hAnsi="Times New Roman" w:cs="Times New Roman"/>
          <w:spacing w:val="4"/>
          <w:sz w:val="24"/>
          <w:szCs w:val="24"/>
          <w:lang w:eastAsia="zh-CN"/>
        </w:rPr>
        <w:t>＋认购费率）</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认购费用＝认购金额－净认购金额</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认购份额＝净认购金额</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基金份额认购价格</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2</w:t>
      </w:r>
      <w:r>
        <w:rPr>
          <w:rFonts w:ascii="Times New Roman" w:eastAsia="宋体" w:hAnsi="Times New Roman" w:cs="Times New Roman"/>
          <w:spacing w:val="4"/>
          <w:sz w:val="24"/>
          <w:szCs w:val="24"/>
          <w:lang w:eastAsia="zh-CN"/>
        </w:rPr>
        <w:t>）认购费用为固定金额时，计算方法如下：</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认购费用＝固定金额</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净认购金额＝认购金额</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认购费用</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认购份额＝净认购金额</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基金份额认购价格</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认购费用、净认购金额的计算按四舍五入方法，保留到小数点后两位，由此误差产生的收益或损失由基金资产承担。投资者认购所得份额先按四舍五入原则保留到小数点后两位，再按截位法保留到整数位，小数部分对应的金额退还投资者，具体金额以登记机构的计算为准</w:t>
      </w:r>
      <w:r>
        <w:rPr>
          <w:rFonts w:ascii="Times New Roman" w:eastAsia="宋体" w:hAnsi="Times New Roman" w:cs="Times New Roman"/>
          <w:spacing w:val="4"/>
          <w:sz w:val="24"/>
          <w:szCs w:val="24"/>
          <w:lang w:eastAsia="zh-CN"/>
        </w:rPr>
        <w:t>。</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有效认购款项在募集期间产生的利息将根据法律法规的要求计入基金资产，不折算为基金投资者基金份额。</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例：某公众投资者认购本基金</w:t>
      </w:r>
      <w:r>
        <w:rPr>
          <w:rFonts w:ascii="Times New Roman" w:eastAsia="宋体" w:hAnsi="Times New Roman" w:cs="Times New Roman"/>
          <w:spacing w:val="4"/>
          <w:sz w:val="24"/>
          <w:szCs w:val="24"/>
          <w:lang w:eastAsia="zh-CN"/>
        </w:rPr>
        <w:t>100,000.00</w:t>
      </w:r>
      <w:r>
        <w:rPr>
          <w:rFonts w:ascii="Times New Roman" w:eastAsia="宋体" w:hAnsi="Times New Roman" w:cs="Times New Roman"/>
          <w:spacing w:val="4"/>
          <w:sz w:val="24"/>
          <w:szCs w:val="24"/>
          <w:lang w:eastAsia="zh-CN"/>
        </w:rPr>
        <w:t>元，认购费率为</w:t>
      </w:r>
      <w:r>
        <w:rPr>
          <w:rFonts w:ascii="Times New Roman" w:eastAsia="宋体" w:hAnsi="Times New Roman" w:cs="Times New Roman"/>
          <w:spacing w:val="4"/>
          <w:sz w:val="24"/>
          <w:szCs w:val="24"/>
          <w:lang w:eastAsia="zh-CN"/>
        </w:rPr>
        <w:t>0.30%</w:t>
      </w:r>
      <w:r>
        <w:rPr>
          <w:rFonts w:ascii="Times New Roman" w:eastAsia="宋体" w:hAnsi="Times New Roman" w:cs="Times New Roman"/>
          <w:spacing w:val="4"/>
          <w:sz w:val="24"/>
          <w:szCs w:val="24"/>
          <w:lang w:eastAsia="zh-CN"/>
        </w:rPr>
        <w:t>，假定认购价格为</w:t>
      </w:r>
      <w:r>
        <w:rPr>
          <w:rFonts w:ascii="Times New Roman" w:eastAsia="宋体" w:hAnsi="Times New Roman" w:cs="Times New Roman"/>
          <w:spacing w:val="4"/>
          <w:sz w:val="24"/>
          <w:szCs w:val="24"/>
          <w:lang w:eastAsia="zh-CN"/>
        </w:rPr>
        <w:t>1.050</w:t>
      </w:r>
      <w:r>
        <w:rPr>
          <w:rFonts w:ascii="Times New Roman" w:eastAsia="宋体" w:hAnsi="Times New Roman" w:cs="Times New Roman"/>
          <w:spacing w:val="4"/>
          <w:sz w:val="24"/>
          <w:szCs w:val="24"/>
          <w:lang w:eastAsia="zh-CN"/>
        </w:rPr>
        <w:t>元，该笔认购申请被全部确认，假设该笔认购资金在募集期间产生利息</w:t>
      </w:r>
      <w:r>
        <w:rPr>
          <w:rFonts w:ascii="Times New Roman" w:eastAsia="宋体" w:hAnsi="Times New Roman" w:cs="Times New Roman"/>
          <w:spacing w:val="4"/>
          <w:sz w:val="24"/>
          <w:szCs w:val="24"/>
          <w:lang w:eastAsia="zh-CN"/>
        </w:rPr>
        <w:t>100.00</w:t>
      </w:r>
      <w:r>
        <w:rPr>
          <w:rFonts w:ascii="Times New Roman" w:eastAsia="宋体" w:hAnsi="Times New Roman" w:cs="Times New Roman"/>
          <w:spacing w:val="4"/>
          <w:sz w:val="24"/>
          <w:szCs w:val="24"/>
          <w:lang w:eastAsia="zh-CN"/>
        </w:rPr>
        <w:t>元，则可认购的份额为：</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净认购金额</w:t>
      </w:r>
      <w:r>
        <w:rPr>
          <w:rFonts w:ascii="Times New Roman" w:eastAsia="宋体" w:hAnsi="Times New Roman" w:cs="Times New Roman"/>
          <w:spacing w:val="4"/>
          <w:sz w:val="24"/>
          <w:szCs w:val="24"/>
          <w:lang w:eastAsia="zh-CN"/>
        </w:rPr>
        <w:t>=100,000.00/</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1</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0.30%</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=99,700.90</w:t>
      </w:r>
      <w:r>
        <w:rPr>
          <w:rFonts w:ascii="Times New Roman" w:eastAsia="宋体" w:hAnsi="Times New Roman" w:cs="Times New Roman"/>
          <w:spacing w:val="4"/>
          <w:sz w:val="24"/>
          <w:szCs w:val="24"/>
          <w:lang w:eastAsia="zh-CN"/>
        </w:rPr>
        <w:t>元</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认购费用</w:t>
      </w:r>
      <w:r>
        <w:rPr>
          <w:rFonts w:ascii="Times New Roman" w:eastAsia="宋体" w:hAnsi="Times New Roman" w:cs="Times New Roman"/>
          <w:spacing w:val="4"/>
          <w:sz w:val="24"/>
          <w:szCs w:val="24"/>
          <w:lang w:eastAsia="zh-CN"/>
        </w:rPr>
        <w:t>=100,000.00-99,700.90=299.10</w:t>
      </w:r>
      <w:r>
        <w:rPr>
          <w:rFonts w:ascii="Times New Roman" w:eastAsia="宋体" w:hAnsi="Times New Roman" w:cs="Times New Roman"/>
          <w:spacing w:val="4"/>
          <w:sz w:val="24"/>
          <w:szCs w:val="24"/>
          <w:lang w:eastAsia="zh-CN"/>
        </w:rPr>
        <w:t>元</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认购份额</w:t>
      </w:r>
      <w:r>
        <w:rPr>
          <w:rFonts w:ascii="Times New Roman" w:eastAsia="宋体" w:hAnsi="Times New Roman" w:cs="Times New Roman"/>
          <w:spacing w:val="4"/>
          <w:sz w:val="24"/>
          <w:szCs w:val="24"/>
          <w:lang w:eastAsia="zh-CN"/>
        </w:rPr>
        <w:t>=99,700.90/1.050=94,953.24</w:t>
      </w:r>
      <w:r>
        <w:rPr>
          <w:rFonts w:ascii="Times New Roman" w:eastAsia="宋体" w:hAnsi="Times New Roman" w:cs="Times New Roman"/>
          <w:spacing w:val="4"/>
          <w:sz w:val="24"/>
          <w:szCs w:val="24"/>
          <w:lang w:eastAsia="zh-CN"/>
        </w:rPr>
        <w:t>份（保留两位小数）</w:t>
      </w:r>
      <w:r>
        <w:rPr>
          <w:rFonts w:ascii="Times New Roman" w:eastAsia="宋体" w:hAnsi="Times New Roman" w:cs="Times New Roman"/>
          <w:spacing w:val="4"/>
          <w:sz w:val="24"/>
          <w:szCs w:val="24"/>
          <w:lang w:eastAsia="zh-CN"/>
        </w:rPr>
        <w:t>=94,953</w:t>
      </w:r>
      <w:r>
        <w:rPr>
          <w:rFonts w:ascii="Times New Roman" w:eastAsia="宋体" w:hAnsi="Times New Roman" w:cs="Times New Roman"/>
          <w:spacing w:val="4"/>
          <w:sz w:val="24"/>
          <w:szCs w:val="24"/>
          <w:lang w:eastAsia="zh-CN"/>
        </w:rPr>
        <w:t>份（保留至整数位）</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退还投资者的金额</w:t>
      </w:r>
      <w:r>
        <w:rPr>
          <w:rFonts w:ascii="Times New Roman" w:eastAsia="宋体" w:hAnsi="Times New Roman" w:cs="Times New Roman"/>
          <w:spacing w:val="4"/>
          <w:sz w:val="24"/>
          <w:szCs w:val="24"/>
          <w:lang w:eastAsia="zh-CN"/>
        </w:rPr>
        <w:t>=0.24×1.050=0.25</w:t>
      </w:r>
      <w:r>
        <w:rPr>
          <w:rFonts w:ascii="Times New Roman" w:eastAsia="宋体" w:hAnsi="Times New Roman" w:cs="Times New Roman"/>
          <w:spacing w:val="4"/>
          <w:sz w:val="24"/>
          <w:szCs w:val="24"/>
          <w:lang w:eastAsia="zh-CN"/>
        </w:rPr>
        <w:t>元</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即：某公众投资者投资</w:t>
      </w:r>
      <w:r>
        <w:rPr>
          <w:rFonts w:ascii="Times New Roman" w:eastAsia="宋体" w:hAnsi="Times New Roman" w:cs="Times New Roman"/>
          <w:spacing w:val="4"/>
          <w:sz w:val="24"/>
          <w:szCs w:val="24"/>
          <w:lang w:eastAsia="zh-CN"/>
        </w:rPr>
        <w:t>100,000.00</w:t>
      </w:r>
      <w:r>
        <w:rPr>
          <w:rFonts w:ascii="Times New Roman" w:eastAsia="宋体" w:hAnsi="Times New Roman" w:cs="Times New Roman"/>
          <w:spacing w:val="4"/>
          <w:sz w:val="24"/>
          <w:szCs w:val="24"/>
          <w:lang w:eastAsia="zh-CN"/>
        </w:rPr>
        <w:t>元认购本基金，认购价格为</w:t>
      </w:r>
      <w:r>
        <w:rPr>
          <w:rFonts w:ascii="Times New Roman" w:eastAsia="宋体" w:hAnsi="Times New Roman" w:cs="Times New Roman"/>
          <w:spacing w:val="4"/>
          <w:sz w:val="24"/>
          <w:szCs w:val="24"/>
          <w:lang w:eastAsia="zh-CN"/>
        </w:rPr>
        <w:t>1.050</w:t>
      </w:r>
      <w:r>
        <w:rPr>
          <w:rFonts w:ascii="Times New Roman" w:eastAsia="宋体" w:hAnsi="Times New Roman" w:cs="Times New Roman"/>
          <w:spacing w:val="4"/>
          <w:sz w:val="24"/>
          <w:szCs w:val="24"/>
          <w:lang w:eastAsia="zh-CN"/>
        </w:rPr>
        <w:t>元，可得</w:t>
      </w:r>
      <w:r>
        <w:rPr>
          <w:rFonts w:ascii="Times New Roman" w:eastAsia="宋体" w:hAnsi="Times New Roman" w:cs="Times New Roman"/>
          <w:spacing w:val="4"/>
          <w:sz w:val="24"/>
          <w:szCs w:val="24"/>
          <w:lang w:eastAsia="zh-CN"/>
        </w:rPr>
        <w:t>94,953</w:t>
      </w:r>
      <w:r>
        <w:rPr>
          <w:rFonts w:ascii="Times New Roman" w:eastAsia="宋体" w:hAnsi="Times New Roman" w:cs="Times New Roman"/>
          <w:spacing w:val="4"/>
          <w:sz w:val="24"/>
          <w:szCs w:val="24"/>
          <w:lang w:eastAsia="zh-CN"/>
        </w:rPr>
        <w:t>份基金份额，该笔认购款项在募集期间产生的利息</w:t>
      </w:r>
      <w:r>
        <w:rPr>
          <w:rFonts w:ascii="Times New Roman" w:eastAsia="宋体" w:hAnsi="Times New Roman" w:cs="Times New Roman"/>
          <w:spacing w:val="4"/>
          <w:sz w:val="24"/>
          <w:szCs w:val="24"/>
          <w:lang w:eastAsia="zh-CN"/>
        </w:rPr>
        <w:t>100</w:t>
      </w:r>
      <w:r>
        <w:rPr>
          <w:rFonts w:ascii="Times New Roman" w:eastAsia="宋体" w:hAnsi="Times New Roman" w:cs="Times New Roman"/>
          <w:spacing w:val="4"/>
          <w:sz w:val="24"/>
          <w:szCs w:val="24"/>
          <w:lang w:eastAsia="zh-CN"/>
        </w:rPr>
        <w:t>元将全部归入基金资产，退还投资者的金额为</w:t>
      </w:r>
      <w:r>
        <w:rPr>
          <w:rFonts w:ascii="Times New Roman" w:eastAsia="宋体" w:hAnsi="Times New Roman" w:cs="Times New Roman"/>
          <w:spacing w:val="4"/>
          <w:sz w:val="24"/>
          <w:szCs w:val="24"/>
          <w:lang w:eastAsia="zh-CN"/>
        </w:rPr>
        <w:t>0.25</w:t>
      </w:r>
      <w:r>
        <w:rPr>
          <w:rFonts w:ascii="Times New Roman" w:eastAsia="宋体" w:hAnsi="Times New Roman" w:cs="Times New Roman"/>
          <w:spacing w:val="4"/>
          <w:sz w:val="24"/>
          <w:szCs w:val="24"/>
          <w:lang w:eastAsia="zh-CN"/>
        </w:rPr>
        <w:t>元。</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注意：上述举例中的</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基金份额认购价格</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，仅供举例之用，不代表本基金实际情况；</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3</w:t>
      </w:r>
      <w:r>
        <w:rPr>
          <w:rFonts w:ascii="Times New Roman" w:eastAsia="宋体" w:hAnsi="Times New Roman" w:cs="Times New Roman"/>
          <w:spacing w:val="4"/>
          <w:sz w:val="24"/>
          <w:szCs w:val="24"/>
          <w:lang w:eastAsia="zh-CN"/>
        </w:rPr>
        <w:t>）当发生部分确认时，认购金额和认购费用以最终确认的认购份额为准进行计算，可能存在投资者实际认购费率高于最初申请认购金额所对应的认购费率，最终确认份额以登记机构的记录为准。</w:t>
      </w:r>
    </w:p>
    <w:p w:rsidR="00D54017" w:rsidRDefault="00A93123" w:rsidP="00A93123">
      <w:pPr>
        <w:spacing w:line="360" w:lineRule="auto"/>
        <w:ind w:firstLineChars="200" w:firstLine="476"/>
        <w:rPr>
          <w:rFonts w:ascii="Times New Roman" w:eastAsia="宋体" w:hAnsi="Times New Roman" w:cs="Times New Roman"/>
          <w:sz w:val="24"/>
          <w:szCs w:val="24"/>
          <w:lang w:eastAsia="zh-CN"/>
        </w:rPr>
      </w:pPr>
      <w:r>
        <w:rPr>
          <w:rFonts w:ascii="Times New Roman" w:eastAsia="宋体" w:hAnsi="Times New Roman" w:cs="Times New Roman"/>
          <w:b/>
          <w:bCs/>
          <w:spacing w:val="-3"/>
          <w:sz w:val="24"/>
          <w:szCs w:val="24"/>
          <w:lang w:eastAsia="zh-CN"/>
        </w:rPr>
        <w:t>（十一）以认购价格计算的基础设施项目价值及预期收益测算</w:t>
      </w:r>
    </w:p>
    <w:p w:rsidR="00D54017" w:rsidRDefault="00A93123" w:rsidP="00A93123">
      <w:pPr>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本基金基金份额认购价格为</w:t>
      </w:r>
      <w:r>
        <w:rPr>
          <w:rFonts w:ascii="Times New Roman" w:eastAsia="宋体" w:hAnsi="Times New Roman" w:cs="Times New Roman" w:hint="eastAsia"/>
          <w:spacing w:val="-2"/>
          <w:sz w:val="24"/>
          <w:szCs w:val="24"/>
          <w:lang w:eastAsia="zh-CN"/>
        </w:rPr>
        <w:t>4.680</w:t>
      </w:r>
      <w:r>
        <w:rPr>
          <w:rFonts w:ascii="Times New Roman" w:eastAsia="宋体" w:hAnsi="Times New Roman" w:cs="Times New Roman"/>
          <w:spacing w:val="-2"/>
          <w:sz w:val="24"/>
          <w:szCs w:val="24"/>
          <w:lang w:eastAsia="zh-CN"/>
        </w:rPr>
        <w:t>元</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份，发售规模为</w:t>
      </w:r>
      <w:r>
        <w:rPr>
          <w:rFonts w:ascii="Times New Roman" w:eastAsia="Times New Roman" w:hAnsi="Times New Roman" w:cs="Times New Roman"/>
          <w:spacing w:val="-2"/>
          <w:sz w:val="24"/>
          <w:szCs w:val="24"/>
          <w:lang w:eastAsia="zh-CN"/>
        </w:rPr>
        <w:t>100,000</w:t>
      </w:r>
      <w:r>
        <w:rPr>
          <w:rFonts w:ascii="Times New Roman" w:eastAsia="宋体" w:hAnsi="Times New Roman" w:cs="Times New Roman"/>
          <w:spacing w:val="-2"/>
          <w:sz w:val="24"/>
          <w:szCs w:val="24"/>
          <w:lang w:eastAsia="zh-CN"/>
        </w:rPr>
        <w:t>万</w:t>
      </w:r>
      <w:r>
        <w:rPr>
          <w:rFonts w:ascii="Times New Roman" w:eastAsia="宋体" w:hAnsi="Times New Roman" w:cs="Times New Roman"/>
          <w:spacing w:val="-3"/>
          <w:sz w:val="24"/>
          <w:szCs w:val="24"/>
          <w:lang w:eastAsia="zh-CN"/>
        </w:rPr>
        <w:t>份，据此计</w:t>
      </w:r>
      <w:r>
        <w:rPr>
          <w:rFonts w:ascii="Times New Roman" w:eastAsia="宋体" w:hAnsi="Times New Roman" w:cs="Times New Roman"/>
          <w:spacing w:val="-1"/>
          <w:sz w:val="24"/>
          <w:szCs w:val="24"/>
          <w:lang w:eastAsia="zh-CN"/>
        </w:rPr>
        <w:t>算的基础设施项目价值为</w:t>
      </w:r>
      <w:r>
        <w:rPr>
          <w:rFonts w:ascii="Times New Roman" w:eastAsia="宋体" w:hAnsi="Times New Roman" w:cs="Times New Roman" w:hint="eastAsia"/>
          <w:spacing w:val="-1"/>
          <w:sz w:val="24"/>
          <w:szCs w:val="24"/>
          <w:lang w:eastAsia="zh-CN"/>
        </w:rPr>
        <w:t>468,000</w:t>
      </w:r>
      <w:r>
        <w:rPr>
          <w:rFonts w:ascii="Times New Roman" w:eastAsia="宋体" w:hAnsi="Times New Roman" w:cs="Times New Roman"/>
          <w:spacing w:val="-2"/>
          <w:sz w:val="24"/>
          <w:szCs w:val="24"/>
          <w:lang w:eastAsia="zh-CN"/>
        </w:rPr>
        <w:t>万元。根据本基金招募说明</w:t>
      </w:r>
      <w:r>
        <w:rPr>
          <w:rFonts w:ascii="Times New Roman" w:eastAsia="宋体" w:hAnsi="Times New Roman" w:cs="Times New Roman"/>
          <w:spacing w:val="-6"/>
          <w:sz w:val="24"/>
          <w:szCs w:val="24"/>
          <w:lang w:eastAsia="zh-CN"/>
        </w:rPr>
        <w:t>书中披露的可供分配金额测算，本基金</w:t>
      </w:r>
      <w:r>
        <w:rPr>
          <w:rFonts w:ascii="Times New Roman" w:eastAsia="Times New Roman" w:hAnsi="Times New Roman" w:cs="Times New Roman"/>
          <w:spacing w:val="-6"/>
          <w:sz w:val="24"/>
          <w:szCs w:val="24"/>
          <w:lang w:eastAsia="zh-CN"/>
        </w:rPr>
        <w:t>202</w:t>
      </w:r>
      <w:r>
        <w:rPr>
          <w:rFonts w:ascii="Times New Roman" w:eastAsia="宋体" w:hAnsi="Times New Roman" w:cs="Times New Roman"/>
          <w:spacing w:val="-6"/>
          <w:sz w:val="24"/>
          <w:szCs w:val="24"/>
          <w:lang w:eastAsia="zh-CN"/>
        </w:rPr>
        <w:t>6</w:t>
      </w:r>
      <w:r>
        <w:rPr>
          <w:rFonts w:ascii="Times New Roman" w:eastAsia="宋体" w:hAnsi="Times New Roman" w:cs="Times New Roman"/>
          <w:spacing w:val="-6"/>
          <w:sz w:val="24"/>
          <w:szCs w:val="24"/>
          <w:lang w:eastAsia="zh-CN"/>
        </w:rPr>
        <w:t>年预</w:t>
      </w:r>
      <w:r>
        <w:rPr>
          <w:rFonts w:ascii="Times New Roman" w:eastAsia="宋体" w:hAnsi="Times New Roman" w:cs="Times New Roman"/>
          <w:spacing w:val="-2"/>
          <w:sz w:val="24"/>
          <w:szCs w:val="24"/>
          <w:lang w:eastAsia="zh-CN"/>
        </w:rPr>
        <w:t>测净现金流分派率为</w:t>
      </w:r>
      <w:r>
        <w:rPr>
          <w:rFonts w:ascii="Times New Roman" w:eastAsia="宋体" w:hAnsi="Times New Roman" w:cs="Times New Roman" w:hint="eastAsia"/>
          <w:sz w:val="24"/>
          <w:szCs w:val="24"/>
          <w:lang w:eastAsia="zh-CN"/>
        </w:rPr>
        <w:t>15.47</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w:t>
      </w:r>
      <w:r>
        <w:rPr>
          <w:rFonts w:ascii="Times New Roman" w:eastAsia="Times New Roman" w:hAnsi="Times New Roman" w:cs="Times New Roman"/>
          <w:spacing w:val="-2"/>
          <w:sz w:val="24"/>
          <w:szCs w:val="24"/>
          <w:lang w:eastAsia="zh-CN"/>
        </w:rPr>
        <w:t>202</w:t>
      </w:r>
      <w:r>
        <w:rPr>
          <w:rFonts w:ascii="Times New Roman" w:eastAsia="宋体" w:hAnsi="Times New Roman" w:cs="Times New Roman"/>
          <w:spacing w:val="-2"/>
          <w:sz w:val="24"/>
          <w:szCs w:val="24"/>
          <w:lang w:eastAsia="zh-CN"/>
        </w:rPr>
        <w:t>7</w:t>
      </w:r>
      <w:r>
        <w:rPr>
          <w:rFonts w:ascii="Times New Roman" w:eastAsia="宋体" w:hAnsi="Times New Roman" w:cs="Times New Roman"/>
          <w:spacing w:val="-2"/>
          <w:sz w:val="24"/>
          <w:szCs w:val="24"/>
          <w:lang w:eastAsia="zh-CN"/>
        </w:rPr>
        <w:t>年预测净现金流分派率为</w:t>
      </w:r>
      <w:r>
        <w:rPr>
          <w:rFonts w:ascii="Times New Roman" w:eastAsia="宋体" w:hAnsi="Times New Roman" w:cs="Times New Roman" w:hint="eastAsia"/>
          <w:spacing w:val="-2"/>
          <w:sz w:val="24"/>
          <w:szCs w:val="24"/>
          <w:lang w:eastAsia="zh-CN"/>
        </w:rPr>
        <w:t>9.59</w:t>
      </w:r>
      <w:r>
        <w:rPr>
          <w:rFonts w:ascii="Times New Roman" w:eastAsia="Times New Roman" w:hAnsi="Times New Roman" w:cs="Times New Roman"/>
          <w:spacing w:val="-3"/>
          <w:sz w:val="24"/>
          <w:szCs w:val="24"/>
          <w:lang w:eastAsia="zh-CN"/>
        </w:rPr>
        <w:t>%</w:t>
      </w:r>
      <w:r>
        <w:rPr>
          <w:rFonts w:ascii="Times New Roman" w:eastAsia="宋体" w:hAnsi="Times New Roman" w:cs="Times New Roman"/>
          <w:spacing w:val="-3"/>
          <w:sz w:val="24"/>
          <w:szCs w:val="24"/>
          <w:lang w:eastAsia="zh-CN"/>
        </w:rPr>
        <w:t>。此处基础</w:t>
      </w:r>
      <w:r>
        <w:rPr>
          <w:rFonts w:ascii="Times New Roman" w:eastAsia="宋体" w:hAnsi="Times New Roman" w:cs="Times New Roman"/>
          <w:spacing w:val="-2"/>
          <w:sz w:val="24"/>
          <w:szCs w:val="24"/>
          <w:lang w:eastAsia="zh-CN"/>
        </w:rPr>
        <w:t>设施项目价值指按认购价格</w:t>
      </w:r>
      <w:r>
        <w:rPr>
          <w:rFonts w:ascii="Times New Roman" w:eastAsia="宋体" w:hAnsi="Times New Roman" w:cs="Times New Roman" w:hint="eastAsia"/>
          <w:spacing w:val="-2"/>
          <w:sz w:val="24"/>
          <w:szCs w:val="24"/>
          <w:lang w:eastAsia="zh-CN"/>
        </w:rPr>
        <w:t>4.680</w:t>
      </w:r>
      <w:r>
        <w:rPr>
          <w:rFonts w:ascii="Times New Roman" w:eastAsia="宋体" w:hAnsi="Times New Roman" w:cs="Times New Roman"/>
          <w:spacing w:val="-2"/>
          <w:sz w:val="24"/>
          <w:szCs w:val="24"/>
          <w:lang w:eastAsia="zh-CN"/>
        </w:rPr>
        <w:t>元</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份和</w:t>
      </w:r>
      <w:r>
        <w:rPr>
          <w:rFonts w:ascii="Times New Roman" w:eastAsia="Times New Roman" w:hAnsi="Times New Roman" w:cs="Times New Roman"/>
          <w:spacing w:val="-2"/>
          <w:sz w:val="24"/>
          <w:szCs w:val="24"/>
          <w:lang w:eastAsia="zh-CN"/>
        </w:rPr>
        <w:t>100,000</w:t>
      </w:r>
      <w:r>
        <w:rPr>
          <w:rFonts w:ascii="Times New Roman" w:eastAsia="宋体" w:hAnsi="Times New Roman" w:cs="Times New Roman"/>
          <w:spacing w:val="-2"/>
          <w:sz w:val="24"/>
          <w:szCs w:val="24"/>
          <w:lang w:eastAsia="zh-CN"/>
        </w:rPr>
        <w:t>万份的发售份额数量计算的预</w:t>
      </w:r>
      <w:r>
        <w:rPr>
          <w:rFonts w:ascii="Times New Roman" w:eastAsia="宋体" w:hAnsi="Times New Roman" w:cs="Times New Roman"/>
          <w:spacing w:val="-5"/>
          <w:sz w:val="24"/>
          <w:szCs w:val="24"/>
          <w:lang w:eastAsia="zh-CN"/>
        </w:rPr>
        <w:t>计募集资金总额。</w:t>
      </w:r>
    </w:p>
    <w:p w:rsidR="00D54017" w:rsidRDefault="00A93123" w:rsidP="00A93123">
      <w:pPr>
        <w:spacing w:line="360" w:lineRule="auto"/>
        <w:ind w:firstLineChars="200" w:firstLine="484"/>
        <w:jc w:val="both"/>
        <w:rPr>
          <w:rFonts w:ascii="Times New Roman" w:eastAsia="宋体" w:hAnsi="Times New Roman" w:cs="Times New Roman"/>
          <w:sz w:val="24"/>
          <w:szCs w:val="24"/>
          <w:lang w:eastAsia="zh-CN"/>
        </w:rPr>
      </w:pPr>
      <w:r>
        <w:rPr>
          <w:rFonts w:ascii="Times New Roman" w:eastAsia="宋体" w:hAnsi="Times New Roman" w:cs="Times New Roman"/>
          <w:b/>
          <w:bCs/>
          <w:spacing w:val="1"/>
          <w:sz w:val="24"/>
          <w:szCs w:val="24"/>
          <w:lang w:eastAsia="zh-CN"/>
        </w:rPr>
        <w:t>可供分配金额测算是在预测的假设前提与限制条件下编制，所依据的各种假设具有不确定性。若前述预测假设与限制条件发生变化，将会对可供分配金额测算的结果产生影响。本公告所述预测净现金流分派率并非基金管理人向投资者保证本金不受损失或保证其取得最低收益的承诺，投资有风险，投资者应</w:t>
      </w:r>
      <w:r>
        <w:rPr>
          <w:rFonts w:ascii="Times New Roman" w:eastAsia="宋体" w:hAnsi="Times New Roman" w:cs="Times New Roman"/>
          <w:b/>
          <w:bCs/>
          <w:spacing w:val="-1"/>
          <w:sz w:val="24"/>
          <w:szCs w:val="24"/>
          <w:lang w:eastAsia="zh-CN"/>
        </w:rPr>
        <w:t>自主判断基金的投资价值，自行承担投资风险，并充分考虑自身的风险承受能</w:t>
      </w:r>
      <w:r>
        <w:rPr>
          <w:rFonts w:ascii="Times New Roman" w:eastAsia="宋体" w:hAnsi="Times New Roman" w:cs="Times New Roman"/>
          <w:b/>
          <w:bCs/>
          <w:spacing w:val="-4"/>
          <w:sz w:val="24"/>
          <w:szCs w:val="24"/>
          <w:lang w:eastAsia="zh-CN"/>
        </w:rPr>
        <w:t>力，理性判断市场，谨慎做出投资决策。</w:t>
      </w:r>
    </w:p>
    <w:p w:rsidR="00D54017" w:rsidRDefault="00A93123" w:rsidP="00A93123">
      <w:pPr>
        <w:spacing w:line="360" w:lineRule="auto"/>
        <w:ind w:firstLineChars="200" w:firstLine="468"/>
        <w:rPr>
          <w:rFonts w:ascii="Times New Roman" w:eastAsia="宋体" w:hAnsi="Times New Roman" w:cs="Times New Roman"/>
          <w:sz w:val="24"/>
          <w:szCs w:val="24"/>
          <w:lang w:eastAsia="zh-CN"/>
        </w:rPr>
      </w:pPr>
      <w:r>
        <w:rPr>
          <w:rFonts w:ascii="Times New Roman" w:eastAsia="宋体" w:hAnsi="Times New Roman" w:cs="Times New Roman"/>
          <w:b/>
          <w:bCs/>
          <w:spacing w:val="-7"/>
          <w:sz w:val="24"/>
          <w:szCs w:val="24"/>
          <w:lang w:eastAsia="zh-CN"/>
        </w:rPr>
        <w:t>（十二）各类投资者配售原则及方式</w:t>
      </w:r>
    </w:p>
    <w:p w:rsidR="00D54017" w:rsidRDefault="00A93123" w:rsidP="00A93123">
      <w:pPr>
        <w:kinsoku/>
        <w:autoSpaceDE/>
        <w:autoSpaceDN/>
        <w:spacing w:line="360" w:lineRule="auto"/>
        <w:ind w:firstLineChars="200" w:firstLine="470"/>
        <w:jc w:val="both"/>
        <w:rPr>
          <w:rFonts w:ascii="Times New Roman" w:eastAsia="宋体" w:hAnsi="Times New Roman" w:cs="Times New Roman"/>
          <w:sz w:val="24"/>
          <w:szCs w:val="24"/>
          <w:lang w:eastAsia="zh-CN"/>
        </w:rPr>
      </w:pPr>
      <w:r>
        <w:rPr>
          <w:rFonts w:ascii="Times New Roman" w:eastAsia="Times New Roman" w:hAnsi="Times New Roman" w:cs="Times New Roman"/>
          <w:spacing w:val="-5"/>
          <w:sz w:val="24"/>
          <w:szCs w:val="24"/>
          <w:lang w:eastAsia="zh-CN"/>
        </w:rPr>
        <w:t>1</w:t>
      </w:r>
      <w:r>
        <w:rPr>
          <w:rFonts w:ascii="Times New Roman" w:eastAsia="宋体" w:hAnsi="Times New Roman" w:cs="Times New Roman"/>
          <w:spacing w:val="-5"/>
          <w:sz w:val="24"/>
          <w:szCs w:val="24"/>
          <w:lang w:eastAsia="zh-CN"/>
        </w:rPr>
        <w:t>、战略投资者配售</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本基金的战略投资者缴款后，其认购的战略配</w:t>
      </w:r>
      <w:r>
        <w:rPr>
          <w:rFonts w:ascii="Times New Roman" w:eastAsia="宋体" w:hAnsi="Times New Roman" w:cs="Times New Roman"/>
          <w:spacing w:val="-1"/>
          <w:sz w:val="24"/>
          <w:szCs w:val="24"/>
          <w:lang w:eastAsia="zh-CN"/>
        </w:rPr>
        <w:t>售份额原则上将全额获配。</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Times New Roman" w:hAnsi="Times New Roman" w:cs="Times New Roman"/>
          <w:spacing w:val="-2"/>
          <w:sz w:val="24"/>
          <w:szCs w:val="24"/>
          <w:lang w:eastAsia="zh-CN"/>
        </w:rPr>
        <w:t>2</w:t>
      </w:r>
      <w:r>
        <w:rPr>
          <w:rFonts w:ascii="Times New Roman" w:eastAsia="宋体" w:hAnsi="Times New Roman" w:cs="Times New Roman"/>
          <w:spacing w:val="-2"/>
          <w:sz w:val="24"/>
          <w:szCs w:val="24"/>
          <w:lang w:eastAsia="zh-CN"/>
        </w:rPr>
        <w:t>、网下投资者配售</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Times New Roman" w:hAnsi="Times New Roman" w:cs="Times New Roman"/>
          <w:spacing w:val="-1"/>
          <w:sz w:val="24"/>
          <w:szCs w:val="24"/>
          <w:lang w:eastAsia="zh-CN"/>
        </w:rPr>
        <w:t>1</w:t>
      </w:r>
      <w:r>
        <w:rPr>
          <w:rFonts w:ascii="Times New Roman" w:eastAsia="宋体" w:hAnsi="Times New Roman" w:cs="Times New Roman"/>
          <w:spacing w:val="-1"/>
          <w:sz w:val="24"/>
          <w:szCs w:val="24"/>
          <w:lang w:eastAsia="zh-CN"/>
        </w:rPr>
        <w:t>）基金管理人和财务顾问将对提供有效报价的网下投资者是否符合基金管</w:t>
      </w:r>
      <w:r>
        <w:rPr>
          <w:rFonts w:ascii="Times New Roman" w:eastAsia="宋体" w:hAnsi="Times New Roman" w:cs="Times New Roman"/>
          <w:spacing w:val="3"/>
          <w:sz w:val="24"/>
          <w:szCs w:val="24"/>
          <w:lang w:eastAsia="zh-CN"/>
        </w:rPr>
        <w:t>理人和财务顾问确定的网下投资者标准进行核查，不符合配售投资者条件的，</w:t>
      </w:r>
      <w:r>
        <w:rPr>
          <w:rFonts w:ascii="Times New Roman" w:eastAsia="宋体" w:hAnsi="Times New Roman" w:cs="Times New Roman"/>
          <w:spacing w:val="-5"/>
          <w:sz w:val="24"/>
          <w:szCs w:val="24"/>
          <w:lang w:eastAsia="zh-CN"/>
        </w:rPr>
        <w:t>将被剔除，不能参与网下配售；</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2</w:t>
      </w:r>
      <w:r>
        <w:rPr>
          <w:rFonts w:ascii="Times New Roman" w:eastAsia="宋体" w:hAnsi="Times New Roman" w:cs="Times New Roman"/>
          <w:sz w:val="24"/>
          <w:szCs w:val="24"/>
          <w:lang w:eastAsia="zh-CN"/>
        </w:rPr>
        <w:t>）本基金发售结束后，基金管理人及财务顾问将对进行有效认购且足额缴</w:t>
      </w:r>
      <w:r>
        <w:rPr>
          <w:rFonts w:ascii="Times New Roman" w:eastAsia="宋体" w:hAnsi="Times New Roman" w:cs="Times New Roman"/>
          <w:spacing w:val="4"/>
          <w:sz w:val="24"/>
          <w:szCs w:val="24"/>
          <w:lang w:eastAsia="zh-CN"/>
        </w:rPr>
        <w:t>款的投资者及其管理的有效配售对象进行全程比例配</w:t>
      </w:r>
      <w:r>
        <w:rPr>
          <w:rFonts w:ascii="Times New Roman" w:eastAsia="宋体" w:hAnsi="Times New Roman" w:cs="Times New Roman"/>
          <w:spacing w:val="3"/>
          <w:sz w:val="24"/>
          <w:szCs w:val="24"/>
          <w:lang w:eastAsia="zh-CN"/>
        </w:rPr>
        <w:t>售，所有配售对象将获得</w:t>
      </w:r>
      <w:r>
        <w:rPr>
          <w:rFonts w:ascii="Times New Roman" w:eastAsia="宋体" w:hAnsi="Times New Roman" w:cs="Times New Roman"/>
          <w:spacing w:val="-5"/>
          <w:sz w:val="24"/>
          <w:szCs w:val="24"/>
          <w:lang w:eastAsia="zh-CN"/>
        </w:rPr>
        <w:t>相同的配售比例。</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配售比例</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最终网下发售份额</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全部有效网下认购份额。</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某一配售对象的获配份额</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该配售对象的有效认购份额</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配售比例。</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在实施配售过程中，每个配售对象的获配份额向下取整后精</w:t>
      </w:r>
      <w:r>
        <w:rPr>
          <w:rFonts w:ascii="Times New Roman" w:eastAsia="宋体" w:hAnsi="Times New Roman" w:cs="Times New Roman"/>
          <w:spacing w:val="-1"/>
          <w:sz w:val="24"/>
          <w:szCs w:val="24"/>
          <w:lang w:eastAsia="zh-CN"/>
        </w:rPr>
        <w:t>确到</w:t>
      </w:r>
      <w:r>
        <w:rPr>
          <w:rFonts w:ascii="Times New Roman" w:eastAsia="Times New Roman" w:hAnsi="Times New Roman" w:cs="Times New Roman"/>
          <w:spacing w:val="-1"/>
          <w:sz w:val="24"/>
          <w:szCs w:val="24"/>
          <w:lang w:eastAsia="zh-CN"/>
        </w:rPr>
        <w:t>1</w:t>
      </w:r>
      <w:r>
        <w:rPr>
          <w:rFonts w:ascii="Times New Roman" w:eastAsia="宋体" w:hAnsi="Times New Roman" w:cs="Times New Roman"/>
          <w:spacing w:val="-1"/>
          <w:sz w:val="24"/>
          <w:szCs w:val="24"/>
          <w:lang w:eastAsia="zh-CN"/>
        </w:rPr>
        <w:t>份，产</w:t>
      </w:r>
      <w:r>
        <w:rPr>
          <w:rFonts w:ascii="Times New Roman" w:eastAsia="宋体" w:hAnsi="Times New Roman" w:cs="Times New Roman"/>
          <w:spacing w:val="4"/>
          <w:sz w:val="24"/>
          <w:szCs w:val="24"/>
          <w:lang w:eastAsia="zh-CN"/>
        </w:rPr>
        <w:t>生的剩余份额分配给认购份额数量最大的配售对</w:t>
      </w:r>
      <w:r>
        <w:rPr>
          <w:rFonts w:ascii="Times New Roman" w:eastAsia="宋体" w:hAnsi="Times New Roman" w:cs="Times New Roman"/>
          <w:spacing w:val="3"/>
          <w:sz w:val="24"/>
          <w:szCs w:val="24"/>
          <w:lang w:eastAsia="zh-CN"/>
        </w:rPr>
        <w:t>象；当认购份额数量相同时，</w:t>
      </w:r>
      <w:r>
        <w:rPr>
          <w:rFonts w:ascii="Times New Roman" w:eastAsia="宋体" w:hAnsi="Times New Roman" w:cs="Times New Roman"/>
          <w:spacing w:val="4"/>
          <w:sz w:val="24"/>
          <w:szCs w:val="24"/>
          <w:lang w:eastAsia="zh-CN"/>
        </w:rPr>
        <w:t>产生的剩余份额分配给认购时间（以上交所</w:t>
      </w:r>
      <w:r>
        <w:rPr>
          <w:rFonts w:ascii="Times New Roman" w:eastAsia="Times New Roman" w:hAnsi="Times New Roman" w:cs="Times New Roman"/>
          <w:spacing w:val="4"/>
          <w:sz w:val="24"/>
          <w:szCs w:val="24"/>
          <w:lang w:eastAsia="zh-CN"/>
        </w:rPr>
        <w:t>“</w:t>
      </w:r>
      <w:r>
        <w:rPr>
          <w:rFonts w:ascii="Times New Roman" w:eastAsia="Times New Roman" w:hAnsi="Times New Roman" w:cs="Times New Roman"/>
          <w:sz w:val="24"/>
          <w:szCs w:val="24"/>
          <w:lang w:eastAsia="zh-CN"/>
        </w:rPr>
        <w:t>REITs</w:t>
      </w:r>
      <w:r>
        <w:rPr>
          <w:rFonts w:ascii="Times New Roman" w:eastAsia="宋体" w:hAnsi="Times New Roman" w:cs="Times New Roman"/>
          <w:spacing w:val="4"/>
          <w:sz w:val="24"/>
          <w:szCs w:val="24"/>
          <w:lang w:eastAsia="zh-CN"/>
        </w:rPr>
        <w:t>询价与认购</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系统显示的申</w:t>
      </w:r>
      <w:r>
        <w:rPr>
          <w:rFonts w:ascii="Times New Roman" w:eastAsia="宋体" w:hAnsi="Times New Roman" w:cs="Times New Roman"/>
          <w:spacing w:val="-3"/>
          <w:sz w:val="24"/>
          <w:szCs w:val="24"/>
          <w:lang w:eastAsia="zh-CN"/>
        </w:rPr>
        <w:t>报时间及申报编号为准）最早的配售对象。</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当发生比例确认时，基金管理人及财务顾问将</w:t>
      </w:r>
      <w:r>
        <w:rPr>
          <w:rFonts w:ascii="Times New Roman" w:eastAsia="宋体" w:hAnsi="Times New Roman" w:cs="Times New Roman"/>
          <w:spacing w:val="3"/>
          <w:sz w:val="24"/>
          <w:szCs w:val="24"/>
          <w:lang w:eastAsia="zh-CN"/>
        </w:rPr>
        <w:t>及时公告比例确认情况与结果。未确认部分的认购款项将在募集期结束后退还给投资者，由此产生的损失</w:t>
      </w:r>
      <w:r>
        <w:rPr>
          <w:rFonts w:ascii="Times New Roman" w:eastAsia="宋体" w:hAnsi="Times New Roman" w:cs="Times New Roman"/>
          <w:spacing w:val="-5"/>
          <w:sz w:val="24"/>
          <w:szCs w:val="24"/>
          <w:lang w:eastAsia="zh-CN"/>
        </w:rPr>
        <w:t>由投资人自行承担。</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如果网下有效认购总份额等于本次网下最终发售份额，基金管理人和财务</w:t>
      </w:r>
      <w:r>
        <w:rPr>
          <w:rFonts w:ascii="Times New Roman" w:eastAsia="宋体" w:hAnsi="Times New Roman" w:cs="Times New Roman"/>
          <w:spacing w:val="-2"/>
          <w:sz w:val="24"/>
          <w:szCs w:val="24"/>
          <w:lang w:eastAsia="zh-CN"/>
        </w:rPr>
        <w:t>顾问将按照配售对象的实际认购数量直接进行配售。</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如果网下有效认购总份额小于本次网下发售份额，将中止发售。</w:t>
      </w:r>
    </w:p>
    <w:p w:rsidR="00D54017" w:rsidRDefault="00A93123" w:rsidP="00A93123">
      <w:pPr>
        <w:kinsoku/>
        <w:autoSpaceDE/>
        <w:autoSpaceDN/>
        <w:spacing w:line="360" w:lineRule="auto"/>
        <w:ind w:firstLineChars="200" w:firstLine="474"/>
        <w:jc w:val="both"/>
        <w:rPr>
          <w:rFonts w:ascii="Times New Roman" w:eastAsia="宋体" w:hAnsi="Times New Roman" w:cs="Times New Roman"/>
          <w:sz w:val="24"/>
          <w:szCs w:val="24"/>
          <w:lang w:eastAsia="zh-CN"/>
        </w:rPr>
      </w:pPr>
      <w:r>
        <w:rPr>
          <w:rFonts w:ascii="Times New Roman" w:eastAsia="Times New Roman" w:hAnsi="Times New Roman" w:cs="Times New Roman"/>
          <w:spacing w:val="-3"/>
          <w:sz w:val="24"/>
          <w:szCs w:val="24"/>
          <w:lang w:eastAsia="zh-CN"/>
        </w:rPr>
        <w:t>3</w:t>
      </w:r>
      <w:r>
        <w:rPr>
          <w:rFonts w:ascii="Times New Roman" w:eastAsia="宋体" w:hAnsi="Times New Roman" w:cs="Times New Roman"/>
          <w:spacing w:val="-3"/>
          <w:sz w:val="24"/>
          <w:szCs w:val="24"/>
          <w:lang w:eastAsia="zh-CN"/>
        </w:rPr>
        <w:t>、公众投资者配售</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若公众投资者认购总量超过公众发售总量，则基金管理人将采取全程比例</w:t>
      </w:r>
      <w:r>
        <w:rPr>
          <w:rFonts w:ascii="Times New Roman" w:eastAsia="宋体" w:hAnsi="Times New Roman" w:cs="Times New Roman"/>
          <w:spacing w:val="-3"/>
          <w:sz w:val="24"/>
          <w:szCs w:val="24"/>
          <w:lang w:eastAsia="zh-CN"/>
        </w:rPr>
        <w:t>确认的方式对公众投资者认购进行比例配售。</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配售比例</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最终公众发售份额</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全部有效公众认购份额。</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某一公众投资者的获配份额＝该公众投资者的有效认购份额</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配售比例。</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在实施配售过程中，每个投资者的获配份额按照截位法取整后精确到</w:t>
      </w:r>
      <w:r>
        <w:rPr>
          <w:rFonts w:ascii="Times New Roman" w:eastAsia="Times New Roman" w:hAnsi="Times New Roman" w:cs="Times New Roman"/>
          <w:spacing w:val="-2"/>
          <w:sz w:val="24"/>
          <w:szCs w:val="24"/>
          <w:lang w:eastAsia="zh-CN"/>
        </w:rPr>
        <w:t>1</w:t>
      </w:r>
      <w:r>
        <w:rPr>
          <w:rFonts w:ascii="Times New Roman" w:eastAsia="宋体" w:hAnsi="Times New Roman" w:cs="Times New Roman"/>
          <w:spacing w:val="-2"/>
          <w:sz w:val="24"/>
          <w:szCs w:val="24"/>
          <w:lang w:eastAsia="zh-CN"/>
        </w:rPr>
        <w:t>份，</w:t>
      </w:r>
      <w:r>
        <w:rPr>
          <w:rFonts w:ascii="Times New Roman" w:eastAsia="宋体" w:hAnsi="Times New Roman" w:cs="Times New Roman"/>
          <w:spacing w:val="-3"/>
          <w:sz w:val="24"/>
          <w:szCs w:val="24"/>
          <w:lang w:eastAsia="zh-CN"/>
        </w:rPr>
        <w:t>产生的剩余份额按每位投资者</w:t>
      </w:r>
      <w:r>
        <w:rPr>
          <w:rFonts w:ascii="Times New Roman" w:eastAsia="Times New Roman" w:hAnsi="Times New Roman" w:cs="Times New Roman"/>
          <w:spacing w:val="-3"/>
          <w:sz w:val="24"/>
          <w:szCs w:val="24"/>
          <w:lang w:eastAsia="zh-CN"/>
        </w:rPr>
        <w:t>1</w:t>
      </w:r>
      <w:r>
        <w:rPr>
          <w:rFonts w:ascii="Times New Roman" w:eastAsia="宋体" w:hAnsi="Times New Roman" w:cs="Times New Roman"/>
          <w:spacing w:val="-3"/>
          <w:sz w:val="24"/>
          <w:szCs w:val="24"/>
          <w:lang w:eastAsia="zh-CN"/>
        </w:rPr>
        <w:t>份，依次分配给认购金额最大的投资者。</w:t>
      </w:r>
    </w:p>
    <w:p w:rsidR="00D54017" w:rsidRDefault="00A93123" w:rsidP="00A93123">
      <w:pPr>
        <w:kinsoku/>
        <w:autoSpaceDE/>
        <w:autoSpaceDN/>
        <w:spacing w:line="360" w:lineRule="auto"/>
        <w:ind w:firstLineChars="200" w:firstLine="486"/>
        <w:jc w:val="both"/>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份额取整完成后，获得取整分配份额的公众投资者将重新计算认购费用。</w:t>
      </w:r>
      <w:r>
        <w:rPr>
          <w:rFonts w:ascii="Times New Roman" w:eastAsia="宋体" w:hAnsi="Times New Roman" w:cs="Times New Roman"/>
          <w:spacing w:val="-2"/>
          <w:sz w:val="24"/>
          <w:szCs w:val="24"/>
          <w:lang w:eastAsia="zh-CN"/>
        </w:rPr>
        <w:t>最终认购申请确认结果以本基金登记机构的计算并确认的结果为准。</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当发生比例确认时，基金管理人将及时公告比</w:t>
      </w:r>
      <w:r>
        <w:rPr>
          <w:rFonts w:ascii="Times New Roman" w:eastAsia="宋体" w:hAnsi="Times New Roman" w:cs="Times New Roman"/>
          <w:spacing w:val="3"/>
          <w:sz w:val="24"/>
          <w:szCs w:val="24"/>
          <w:lang w:eastAsia="zh-CN"/>
        </w:rPr>
        <w:t>例确认情况与结果。未确认</w:t>
      </w:r>
      <w:r>
        <w:rPr>
          <w:rFonts w:ascii="Times New Roman" w:eastAsia="宋体" w:hAnsi="Times New Roman" w:cs="Times New Roman"/>
          <w:spacing w:val="4"/>
          <w:sz w:val="24"/>
          <w:szCs w:val="24"/>
          <w:lang w:eastAsia="zh-CN"/>
        </w:rPr>
        <w:t>部分的认购款项将在募集期结束后退还给投资</w:t>
      </w:r>
      <w:r>
        <w:rPr>
          <w:rFonts w:ascii="Times New Roman" w:eastAsia="宋体" w:hAnsi="Times New Roman" w:cs="Times New Roman"/>
          <w:spacing w:val="3"/>
          <w:sz w:val="24"/>
          <w:szCs w:val="24"/>
          <w:lang w:eastAsia="zh-CN"/>
        </w:rPr>
        <w:t>者，由此产生的损失由投资人自</w:t>
      </w:r>
      <w:r>
        <w:rPr>
          <w:rFonts w:ascii="Times New Roman" w:eastAsia="宋体" w:hAnsi="Times New Roman" w:cs="Times New Roman"/>
          <w:spacing w:val="-9"/>
          <w:sz w:val="24"/>
          <w:szCs w:val="24"/>
          <w:lang w:eastAsia="zh-CN"/>
        </w:rPr>
        <w:t>行承担。</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如果公众有效认购总份额等于本次公众最终发售份额，基金管理人将按照</w:t>
      </w:r>
      <w:r>
        <w:rPr>
          <w:rFonts w:ascii="Times New Roman" w:eastAsia="宋体" w:hAnsi="Times New Roman" w:cs="Times New Roman"/>
          <w:spacing w:val="-3"/>
          <w:sz w:val="24"/>
          <w:szCs w:val="24"/>
          <w:lang w:eastAsia="zh-CN"/>
        </w:rPr>
        <w:t>公众投资者的实际认购份额数量直接进行配售。</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投资者缴纳的全部认购款项在募集期间产生的全部利息不折算为基金份额</w:t>
      </w:r>
      <w:r>
        <w:rPr>
          <w:rFonts w:ascii="Times New Roman" w:eastAsia="宋体" w:hAnsi="Times New Roman" w:cs="Times New Roman"/>
          <w:spacing w:val="-3"/>
          <w:sz w:val="24"/>
          <w:szCs w:val="24"/>
          <w:lang w:eastAsia="zh-CN"/>
        </w:rPr>
        <w:t>持有人的基金份额，全部计入基金资产。</w:t>
      </w:r>
    </w:p>
    <w:p w:rsidR="00D54017" w:rsidRDefault="00A93123" w:rsidP="00A93123">
      <w:pPr>
        <w:spacing w:line="360" w:lineRule="auto"/>
        <w:ind w:firstLineChars="200" w:firstLine="476"/>
        <w:outlineLvl w:val="0"/>
        <w:rPr>
          <w:rFonts w:ascii="Times New Roman" w:eastAsia="宋体" w:hAnsi="Times New Roman" w:cs="Times New Roman"/>
          <w:sz w:val="24"/>
          <w:szCs w:val="24"/>
          <w:lang w:eastAsia="zh-CN"/>
        </w:rPr>
      </w:pPr>
      <w:bookmarkStart w:id="5" w:name="_Toc22832"/>
      <w:r>
        <w:rPr>
          <w:rFonts w:ascii="Times New Roman" w:eastAsia="宋体" w:hAnsi="Times New Roman" w:cs="Times New Roman"/>
          <w:b/>
          <w:bCs/>
          <w:spacing w:val="-3"/>
          <w:sz w:val="24"/>
          <w:szCs w:val="24"/>
          <w:lang w:eastAsia="zh-CN"/>
        </w:rPr>
        <w:t>三、战略配售情况</w:t>
      </w:r>
      <w:bookmarkEnd w:id="5"/>
    </w:p>
    <w:p w:rsidR="00D54017" w:rsidRDefault="00A93123" w:rsidP="00A93123">
      <w:pPr>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（一）参与对象</w:t>
      </w:r>
    </w:p>
    <w:p w:rsidR="00D54017" w:rsidRDefault="00A93123" w:rsidP="00A93123">
      <w:pPr>
        <w:spacing w:line="360" w:lineRule="auto"/>
        <w:ind w:firstLineChars="200" w:firstLine="466"/>
        <w:rPr>
          <w:rFonts w:ascii="Times New Roman" w:eastAsia="宋体" w:hAnsi="Times New Roman" w:cs="Times New Roman"/>
          <w:sz w:val="24"/>
          <w:szCs w:val="24"/>
          <w:lang w:eastAsia="zh-CN"/>
        </w:rPr>
      </w:pPr>
      <w:r>
        <w:rPr>
          <w:rFonts w:ascii="Times New Roman" w:eastAsia="Times New Roman" w:hAnsi="Times New Roman" w:cs="Times New Roman"/>
          <w:spacing w:val="-7"/>
          <w:sz w:val="24"/>
          <w:szCs w:val="24"/>
          <w:lang w:eastAsia="zh-CN"/>
        </w:rPr>
        <w:t>1</w:t>
      </w:r>
      <w:r>
        <w:rPr>
          <w:rFonts w:ascii="Times New Roman" w:eastAsia="宋体" w:hAnsi="Times New Roman" w:cs="Times New Roman"/>
          <w:spacing w:val="-7"/>
          <w:sz w:val="24"/>
          <w:szCs w:val="24"/>
          <w:lang w:eastAsia="zh-CN"/>
        </w:rPr>
        <w:t>、选择标准</w:t>
      </w:r>
    </w:p>
    <w:p w:rsidR="00D54017" w:rsidRDefault="00A93123" w:rsidP="00A93123">
      <w:pPr>
        <w:kinsoku/>
        <w:autoSpaceDE/>
        <w:autoSpaceDN/>
        <w:spacing w:line="360" w:lineRule="auto"/>
        <w:ind w:firstLineChars="200" w:firstLine="482"/>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战略投资者包括基础设施项目原始权益人或其同一控制下的关联方，以及</w:t>
      </w:r>
      <w:r>
        <w:rPr>
          <w:rFonts w:ascii="Times New Roman" w:eastAsia="宋体" w:hAnsi="Times New Roman" w:cs="Times New Roman" w:hint="eastAsia"/>
          <w:spacing w:val="-1"/>
          <w:sz w:val="24"/>
          <w:szCs w:val="24"/>
          <w:lang w:eastAsia="zh-CN"/>
        </w:rPr>
        <w:t>其他</w:t>
      </w:r>
      <w:r>
        <w:rPr>
          <w:rFonts w:ascii="Times New Roman" w:eastAsia="宋体" w:hAnsi="Times New Roman" w:cs="Times New Roman"/>
          <w:spacing w:val="-1"/>
          <w:sz w:val="24"/>
          <w:szCs w:val="24"/>
          <w:lang w:eastAsia="zh-CN"/>
        </w:rPr>
        <w:t>符合中国证监会及上海证券交易所投资者适当性</w:t>
      </w:r>
      <w:r>
        <w:rPr>
          <w:rFonts w:ascii="Times New Roman" w:eastAsia="宋体" w:hAnsi="Times New Roman" w:cs="Times New Roman"/>
          <w:spacing w:val="-2"/>
          <w:sz w:val="24"/>
          <w:szCs w:val="24"/>
          <w:lang w:eastAsia="zh-CN"/>
        </w:rPr>
        <w:t>规定的专业机构投资者。</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本次发售中，战略投资者的选择在考虑投资者资质以及市场情况后综合确定。其中，参与战略配售的专业机构投资者</w:t>
      </w:r>
      <w:r>
        <w:rPr>
          <w:rFonts w:ascii="Times New Roman" w:eastAsia="宋体" w:hAnsi="Times New Roman" w:cs="Times New Roman"/>
          <w:spacing w:val="3"/>
          <w:sz w:val="24"/>
          <w:szCs w:val="24"/>
          <w:lang w:eastAsia="zh-CN"/>
        </w:rPr>
        <w:t>，应当具备良好的市场声誉和影响</w:t>
      </w:r>
      <w:r>
        <w:rPr>
          <w:rFonts w:ascii="Times New Roman" w:eastAsia="宋体" w:hAnsi="Times New Roman" w:cs="Times New Roman"/>
          <w:spacing w:val="-2"/>
          <w:sz w:val="24"/>
          <w:szCs w:val="24"/>
          <w:lang w:eastAsia="zh-CN"/>
        </w:rPr>
        <w:t>力，具有较强资金实力，认可本基金长期投资价值，具体选择标</w:t>
      </w:r>
      <w:r>
        <w:rPr>
          <w:rFonts w:ascii="Times New Roman" w:eastAsia="宋体" w:hAnsi="Times New Roman" w:cs="Times New Roman"/>
          <w:spacing w:val="-3"/>
          <w:sz w:val="24"/>
          <w:szCs w:val="24"/>
          <w:lang w:eastAsia="zh-CN"/>
        </w:rPr>
        <w:t>准如下：</w:t>
      </w:r>
    </w:p>
    <w:p w:rsidR="00D54017" w:rsidRDefault="00A93123" w:rsidP="00A93123">
      <w:pPr>
        <w:kinsoku/>
        <w:autoSpaceDE/>
        <w:autoSpaceDN/>
        <w:spacing w:line="360" w:lineRule="auto"/>
        <w:ind w:firstLineChars="200" w:firstLine="486"/>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w:t>
      </w:r>
      <w:r>
        <w:rPr>
          <w:rFonts w:ascii="Times New Roman" w:eastAsia="Times New Roman" w:hAnsi="Times New Roman" w:cs="Times New Roman"/>
          <w:spacing w:val="3"/>
          <w:sz w:val="24"/>
          <w:szCs w:val="24"/>
          <w:lang w:eastAsia="zh-CN"/>
        </w:rPr>
        <w:t>1</w:t>
      </w:r>
      <w:r>
        <w:rPr>
          <w:rFonts w:ascii="Times New Roman" w:eastAsia="宋体" w:hAnsi="Times New Roman" w:cs="Times New Roman"/>
          <w:spacing w:val="3"/>
          <w:sz w:val="24"/>
          <w:szCs w:val="24"/>
          <w:lang w:eastAsia="zh-CN"/>
        </w:rPr>
        <w:t>）与原始权益人经营业务具有战略合作关系或长期合作愿景的大型企业</w:t>
      </w:r>
      <w:r>
        <w:rPr>
          <w:rFonts w:ascii="Times New Roman" w:eastAsia="宋体" w:hAnsi="Times New Roman" w:cs="Times New Roman"/>
          <w:spacing w:val="-9"/>
          <w:sz w:val="24"/>
          <w:szCs w:val="24"/>
          <w:lang w:eastAsia="zh-CN"/>
        </w:rPr>
        <w:t>或其下属企业；</w:t>
      </w:r>
    </w:p>
    <w:p w:rsidR="00D54017" w:rsidRDefault="00A93123" w:rsidP="00A93123">
      <w:pPr>
        <w:kinsoku/>
        <w:autoSpaceDE/>
        <w:autoSpaceDN/>
        <w:spacing w:line="360" w:lineRule="auto"/>
        <w:ind w:firstLineChars="200" w:firstLine="486"/>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w:t>
      </w:r>
      <w:r>
        <w:rPr>
          <w:rFonts w:ascii="Times New Roman" w:eastAsia="Times New Roman" w:hAnsi="Times New Roman" w:cs="Times New Roman"/>
          <w:spacing w:val="3"/>
          <w:sz w:val="24"/>
          <w:szCs w:val="24"/>
          <w:lang w:eastAsia="zh-CN"/>
        </w:rPr>
        <w:t>2</w:t>
      </w:r>
      <w:r>
        <w:rPr>
          <w:rFonts w:ascii="Times New Roman" w:eastAsia="宋体" w:hAnsi="Times New Roman" w:cs="Times New Roman"/>
          <w:spacing w:val="3"/>
          <w:sz w:val="24"/>
          <w:szCs w:val="24"/>
          <w:lang w:eastAsia="zh-CN"/>
        </w:rPr>
        <w:t>）具有长期投资意愿的大型保险公司或其下属企业、国家级大型投资基</w:t>
      </w:r>
      <w:r>
        <w:rPr>
          <w:rFonts w:ascii="Times New Roman" w:eastAsia="宋体" w:hAnsi="Times New Roman" w:cs="Times New Roman"/>
          <w:spacing w:val="-8"/>
          <w:sz w:val="24"/>
          <w:szCs w:val="24"/>
          <w:lang w:eastAsia="zh-CN"/>
        </w:rPr>
        <w:t>金或其下属企业；</w:t>
      </w:r>
    </w:p>
    <w:p w:rsidR="00D54017" w:rsidRDefault="00A93123" w:rsidP="00A93123">
      <w:pPr>
        <w:kinsoku/>
        <w:autoSpaceDE/>
        <w:autoSpaceDN/>
        <w:spacing w:line="360" w:lineRule="auto"/>
        <w:ind w:firstLineChars="200" w:firstLine="486"/>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w:t>
      </w:r>
      <w:r>
        <w:rPr>
          <w:rFonts w:ascii="Times New Roman" w:eastAsia="Times New Roman" w:hAnsi="Times New Roman" w:cs="Times New Roman"/>
          <w:spacing w:val="3"/>
          <w:sz w:val="24"/>
          <w:szCs w:val="24"/>
          <w:lang w:eastAsia="zh-CN"/>
        </w:rPr>
        <w:t>3</w:t>
      </w:r>
      <w:r>
        <w:rPr>
          <w:rFonts w:ascii="Times New Roman" w:eastAsia="宋体" w:hAnsi="Times New Roman" w:cs="Times New Roman"/>
          <w:spacing w:val="3"/>
          <w:sz w:val="24"/>
          <w:szCs w:val="24"/>
          <w:lang w:eastAsia="zh-CN"/>
        </w:rPr>
        <w:t>）主要投资策略包括投资长期限、高分红类资产的证券投资基金或其他</w:t>
      </w:r>
      <w:r>
        <w:rPr>
          <w:rFonts w:ascii="Times New Roman" w:eastAsia="宋体" w:hAnsi="Times New Roman" w:cs="Times New Roman"/>
          <w:spacing w:val="-13"/>
          <w:sz w:val="24"/>
          <w:szCs w:val="24"/>
          <w:lang w:eastAsia="zh-CN"/>
        </w:rPr>
        <w:t>资管产品；</w:t>
      </w:r>
    </w:p>
    <w:p w:rsidR="00D54017" w:rsidRDefault="00A93123" w:rsidP="00A93123">
      <w:pPr>
        <w:kinsoku/>
        <w:autoSpaceDE/>
        <w:autoSpaceDN/>
        <w:spacing w:line="360" w:lineRule="auto"/>
        <w:ind w:firstLineChars="200" w:firstLine="486"/>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w:t>
      </w:r>
      <w:r>
        <w:rPr>
          <w:rFonts w:ascii="Times New Roman" w:eastAsia="Times New Roman" w:hAnsi="Times New Roman" w:cs="Times New Roman"/>
          <w:spacing w:val="3"/>
          <w:sz w:val="24"/>
          <w:szCs w:val="24"/>
          <w:lang w:eastAsia="zh-CN"/>
        </w:rPr>
        <w:t>4</w:t>
      </w:r>
      <w:r>
        <w:rPr>
          <w:rFonts w:ascii="Times New Roman" w:eastAsia="宋体" w:hAnsi="Times New Roman" w:cs="Times New Roman"/>
          <w:spacing w:val="3"/>
          <w:sz w:val="24"/>
          <w:szCs w:val="24"/>
          <w:lang w:eastAsia="zh-CN"/>
        </w:rPr>
        <w:t>）具有丰富基础设施项目投资经验的基础设</w:t>
      </w:r>
      <w:r>
        <w:rPr>
          <w:rFonts w:ascii="Times New Roman" w:eastAsia="宋体" w:hAnsi="Times New Roman" w:cs="Times New Roman"/>
          <w:spacing w:val="2"/>
          <w:sz w:val="24"/>
          <w:szCs w:val="24"/>
          <w:lang w:eastAsia="zh-CN"/>
        </w:rPr>
        <w:t>施投资机构、政府专项基金、</w:t>
      </w:r>
      <w:r>
        <w:rPr>
          <w:rFonts w:ascii="Times New Roman" w:eastAsia="宋体" w:hAnsi="Times New Roman" w:cs="Times New Roman"/>
          <w:spacing w:val="-5"/>
          <w:sz w:val="24"/>
          <w:szCs w:val="24"/>
          <w:lang w:eastAsia="zh-CN"/>
        </w:rPr>
        <w:t>产业投资基金等专业机构投资者；</w:t>
      </w:r>
    </w:p>
    <w:p w:rsidR="00D54017" w:rsidRDefault="00A93123" w:rsidP="00A93123">
      <w:pPr>
        <w:kinsoku/>
        <w:autoSpaceDE/>
        <w:autoSpaceDN/>
        <w:spacing w:line="360" w:lineRule="auto"/>
        <w:ind w:firstLineChars="200" w:firstLine="470"/>
        <w:rPr>
          <w:rFonts w:ascii="Times New Roman" w:eastAsia="宋体" w:hAnsi="Times New Roman" w:cs="Times New Roman"/>
          <w:sz w:val="24"/>
          <w:szCs w:val="24"/>
          <w:lang w:eastAsia="zh-CN"/>
        </w:rPr>
      </w:pPr>
      <w:r>
        <w:rPr>
          <w:rFonts w:ascii="Times New Roman" w:eastAsia="宋体" w:hAnsi="Times New Roman" w:cs="Times New Roman"/>
          <w:spacing w:val="-5"/>
          <w:sz w:val="24"/>
          <w:szCs w:val="24"/>
          <w:lang w:eastAsia="zh-CN"/>
        </w:rPr>
        <w:t>（</w:t>
      </w:r>
      <w:r>
        <w:rPr>
          <w:rFonts w:ascii="Times New Roman" w:eastAsia="Times New Roman" w:hAnsi="Times New Roman" w:cs="Times New Roman"/>
          <w:spacing w:val="-5"/>
          <w:sz w:val="24"/>
          <w:szCs w:val="24"/>
          <w:lang w:eastAsia="zh-CN"/>
        </w:rPr>
        <w:t>5</w:t>
      </w:r>
      <w:r>
        <w:rPr>
          <w:rFonts w:ascii="Times New Roman" w:eastAsia="宋体" w:hAnsi="Times New Roman" w:cs="Times New Roman"/>
          <w:spacing w:val="-5"/>
          <w:sz w:val="24"/>
          <w:szCs w:val="24"/>
          <w:lang w:eastAsia="zh-CN"/>
        </w:rPr>
        <w:t>）原始权益人及其相关子公司；</w:t>
      </w:r>
    </w:p>
    <w:p w:rsidR="00D54017" w:rsidRDefault="00A93123" w:rsidP="00A93123">
      <w:pPr>
        <w:kinsoku/>
        <w:autoSpaceDE/>
        <w:autoSpaceDN/>
        <w:spacing w:line="360" w:lineRule="auto"/>
        <w:ind w:firstLineChars="200" w:firstLine="486"/>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w:t>
      </w:r>
      <w:r>
        <w:rPr>
          <w:rFonts w:ascii="Times New Roman" w:eastAsia="Times New Roman" w:hAnsi="Times New Roman" w:cs="Times New Roman"/>
          <w:spacing w:val="3"/>
          <w:sz w:val="24"/>
          <w:szCs w:val="24"/>
          <w:lang w:eastAsia="zh-CN"/>
        </w:rPr>
        <w:t>6</w:t>
      </w:r>
      <w:r>
        <w:rPr>
          <w:rFonts w:ascii="Times New Roman" w:eastAsia="宋体" w:hAnsi="Times New Roman" w:cs="Times New Roman"/>
          <w:spacing w:val="3"/>
          <w:sz w:val="24"/>
          <w:szCs w:val="24"/>
          <w:lang w:eastAsia="zh-CN"/>
        </w:rPr>
        <w:t>）为原始权益人与同一控制下关联方的董事、监事及高级管理人员参与</w:t>
      </w:r>
      <w:r>
        <w:rPr>
          <w:rFonts w:ascii="Times New Roman" w:eastAsia="宋体" w:hAnsi="Times New Roman" w:cs="Times New Roman"/>
          <w:spacing w:val="-4"/>
          <w:sz w:val="24"/>
          <w:szCs w:val="24"/>
          <w:lang w:eastAsia="zh-CN"/>
        </w:rPr>
        <w:t>本次战略配售设立的专项资产管理计划；</w:t>
      </w:r>
    </w:p>
    <w:p w:rsidR="00D54017" w:rsidRDefault="00A93123" w:rsidP="00A93123">
      <w:pPr>
        <w:kinsoku/>
        <w:autoSpaceDE/>
        <w:autoSpaceDN/>
        <w:spacing w:line="360" w:lineRule="auto"/>
        <w:ind w:firstLineChars="200" w:firstLine="476"/>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w:t>
      </w:r>
      <w:r>
        <w:rPr>
          <w:rFonts w:ascii="Times New Roman" w:eastAsia="Times New Roman" w:hAnsi="Times New Roman" w:cs="Times New Roman"/>
          <w:spacing w:val="-2"/>
          <w:sz w:val="24"/>
          <w:szCs w:val="24"/>
          <w:lang w:eastAsia="zh-CN"/>
        </w:rPr>
        <w:t>7</w:t>
      </w:r>
      <w:r>
        <w:rPr>
          <w:rFonts w:ascii="Times New Roman" w:eastAsia="宋体" w:hAnsi="Times New Roman" w:cs="Times New Roman"/>
          <w:spacing w:val="-2"/>
          <w:sz w:val="24"/>
          <w:szCs w:val="24"/>
          <w:lang w:eastAsia="zh-CN"/>
        </w:rPr>
        <w:t>）基金管理人根据法律法规及本基金产品特征确定的其他标准。</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参与基金份额战略配售的投资者应当满足《基础设施基金指引》及相关业务规则规定的要求，不得接受他人委托或者委托他人</w:t>
      </w:r>
      <w:r>
        <w:rPr>
          <w:rFonts w:ascii="Times New Roman" w:eastAsia="宋体" w:hAnsi="Times New Roman" w:cs="Times New Roman"/>
          <w:spacing w:val="3"/>
          <w:sz w:val="24"/>
          <w:szCs w:val="24"/>
          <w:lang w:eastAsia="zh-CN"/>
        </w:rPr>
        <w:t>参与，但依法设立并符合</w:t>
      </w:r>
      <w:r>
        <w:rPr>
          <w:rFonts w:ascii="Times New Roman" w:eastAsia="宋体" w:hAnsi="Times New Roman" w:cs="Times New Roman"/>
          <w:spacing w:val="4"/>
          <w:sz w:val="24"/>
          <w:szCs w:val="24"/>
          <w:lang w:eastAsia="zh-CN"/>
        </w:rPr>
        <w:t>特定投资目的的证券投资基金、公募理财产品等资管</w:t>
      </w:r>
      <w:r>
        <w:rPr>
          <w:rFonts w:ascii="Times New Roman" w:eastAsia="宋体" w:hAnsi="Times New Roman" w:cs="Times New Roman"/>
          <w:spacing w:val="3"/>
          <w:sz w:val="24"/>
          <w:szCs w:val="24"/>
          <w:lang w:eastAsia="zh-CN"/>
        </w:rPr>
        <w:t>产品，以及全国社会保障</w:t>
      </w:r>
      <w:r>
        <w:rPr>
          <w:rFonts w:ascii="Times New Roman" w:eastAsia="宋体" w:hAnsi="Times New Roman" w:cs="Times New Roman"/>
          <w:spacing w:val="-3"/>
          <w:sz w:val="24"/>
          <w:szCs w:val="24"/>
          <w:lang w:eastAsia="zh-CN"/>
        </w:rPr>
        <w:t>基金、基本养老保险基金、年金基金等除外。</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参与本次战略配售的投资者不得参与本次基础设施基</w:t>
      </w:r>
      <w:r>
        <w:rPr>
          <w:rFonts w:ascii="Times New Roman" w:eastAsia="宋体" w:hAnsi="Times New Roman" w:cs="Times New Roman"/>
          <w:spacing w:val="3"/>
          <w:sz w:val="24"/>
          <w:szCs w:val="24"/>
          <w:lang w:eastAsia="zh-CN"/>
        </w:rPr>
        <w:t>金份额网下询价，但</w:t>
      </w:r>
      <w:r>
        <w:rPr>
          <w:rFonts w:ascii="Times New Roman" w:eastAsia="宋体" w:hAnsi="Times New Roman" w:cs="Times New Roman"/>
          <w:spacing w:val="4"/>
          <w:sz w:val="24"/>
          <w:szCs w:val="24"/>
          <w:lang w:eastAsia="zh-CN"/>
        </w:rPr>
        <w:t>依法设立且未参与本次战略配售的证券投资基金</w:t>
      </w:r>
      <w:r>
        <w:rPr>
          <w:rFonts w:ascii="Times New Roman" w:eastAsia="宋体" w:hAnsi="Times New Roman" w:cs="Times New Roman"/>
          <w:spacing w:val="3"/>
          <w:sz w:val="24"/>
          <w:szCs w:val="24"/>
          <w:lang w:eastAsia="zh-CN"/>
        </w:rPr>
        <w:t>、理财产品和其他资产管理产</w:t>
      </w:r>
      <w:r>
        <w:rPr>
          <w:rFonts w:ascii="Times New Roman" w:eastAsia="宋体" w:hAnsi="Times New Roman" w:cs="Times New Roman"/>
          <w:spacing w:val="-9"/>
          <w:sz w:val="24"/>
          <w:szCs w:val="24"/>
          <w:lang w:eastAsia="zh-CN"/>
        </w:rPr>
        <w:t>品除外。</w:t>
      </w:r>
    </w:p>
    <w:p w:rsidR="00D54017" w:rsidRDefault="00A93123" w:rsidP="00A93123">
      <w:pPr>
        <w:kinsoku/>
        <w:autoSpaceDE/>
        <w:autoSpaceDN/>
        <w:spacing w:line="360" w:lineRule="auto"/>
        <w:ind w:firstLineChars="200" w:firstLine="484"/>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截至本公告发布之日，各战略投资者已与基金管理人分别签署《战略配售</w:t>
      </w:r>
      <w:r>
        <w:rPr>
          <w:rFonts w:ascii="Times New Roman" w:eastAsia="宋体" w:hAnsi="Times New Roman" w:cs="Times New Roman"/>
          <w:spacing w:val="-1"/>
          <w:sz w:val="24"/>
          <w:szCs w:val="24"/>
          <w:lang w:eastAsia="zh-CN"/>
        </w:rPr>
        <w:t>协议》。参与本次战略配售投资者的名称及拟认购数量见</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（二）持有的基金份</w:t>
      </w:r>
      <w:r>
        <w:rPr>
          <w:rFonts w:ascii="Times New Roman" w:eastAsia="宋体" w:hAnsi="Times New Roman" w:cs="Times New Roman"/>
          <w:spacing w:val="-3"/>
          <w:sz w:val="24"/>
          <w:szCs w:val="24"/>
          <w:lang w:eastAsia="zh-CN"/>
        </w:rPr>
        <w:t>额数量及持有期限安排</w:t>
      </w:r>
      <w:r>
        <w:rPr>
          <w:rFonts w:ascii="Times New Roman" w:eastAsia="Times New Roman" w:hAnsi="Times New Roman" w:cs="Times New Roman"/>
          <w:spacing w:val="-3"/>
          <w:sz w:val="24"/>
          <w:szCs w:val="24"/>
          <w:lang w:eastAsia="zh-CN"/>
        </w:rPr>
        <w:t>”</w:t>
      </w:r>
      <w:r>
        <w:rPr>
          <w:rFonts w:ascii="Times New Roman" w:eastAsia="宋体" w:hAnsi="Times New Roman" w:cs="Times New Roman"/>
          <w:spacing w:val="-3"/>
          <w:sz w:val="24"/>
          <w:szCs w:val="24"/>
          <w:lang w:eastAsia="zh-CN"/>
        </w:rPr>
        <w:t>表格。</w:t>
      </w:r>
    </w:p>
    <w:p w:rsidR="00D54017" w:rsidRDefault="00A93123" w:rsidP="00A93123">
      <w:pPr>
        <w:kinsoku/>
        <w:autoSpaceDE/>
        <w:autoSpaceDN/>
        <w:spacing w:line="360" w:lineRule="auto"/>
        <w:ind w:firstLineChars="200" w:firstLine="468"/>
        <w:jc w:val="both"/>
        <w:rPr>
          <w:rFonts w:ascii="Times New Roman" w:eastAsia="宋体" w:hAnsi="Times New Roman" w:cs="Times New Roman"/>
          <w:sz w:val="24"/>
          <w:szCs w:val="24"/>
          <w:lang w:eastAsia="zh-CN"/>
        </w:rPr>
      </w:pPr>
      <w:r>
        <w:rPr>
          <w:rFonts w:ascii="Times New Roman" w:eastAsia="宋体" w:hAnsi="Times New Roman" w:cs="Times New Roman"/>
          <w:spacing w:val="-6"/>
          <w:sz w:val="24"/>
          <w:szCs w:val="24"/>
          <w:lang w:eastAsia="zh-CN"/>
        </w:rPr>
        <w:t>关于战略投资者的核查情况详</w:t>
      </w:r>
      <w:r>
        <w:rPr>
          <w:rFonts w:ascii="Times New Roman" w:eastAsia="宋体" w:hAnsi="Times New Roman" w:cs="Times New Roman"/>
          <w:sz w:val="24"/>
          <w:szCs w:val="24"/>
          <w:lang w:eastAsia="zh-CN"/>
        </w:rPr>
        <w:t>见</w:t>
      </w:r>
      <w:r>
        <w:rPr>
          <w:rFonts w:ascii="Times New Roman" w:eastAsia="Times New Roman" w:hAnsi="Times New Roman" w:cs="Times New Roman"/>
          <w:sz w:val="24"/>
          <w:szCs w:val="24"/>
          <w:lang w:eastAsia="zh-CN"/>
        </w:rPr>
        <w:t>202</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月</w:t>
      </w:r>
      <w:r>
        <w:rPr>
          <w:rFonts w:ascii="Times New Roman" w:eastAsia="宋体" w:hAnsi="Times New Roman" w:cs="Times New Roman"/>
          <w:sz w:val="24"/>
          <w:szCs w:val="24"/>
          <w:lang w:eastAsia="zh-CN"/>
        </w:rPr>
        <w:t>28</w:t>
      </w:r>
      <w:r>
        <w:rPr>
          <w:rFonts w:ascii="Times New Roman" w:eastAsia="宋体" w:hAnsi="Times New Roman" w:cs="Times New Roman"/>
          <w:sz w:val="24"/>
          <w:szCs w:val="24"/>
          <w:lang w:eastAsia="zh-CN"/>
        </w:rPr>
        <w:t>日（</w:t>
      </w:r>
      <w:r>
        <w:rPr>
          <w:rFonts w:ascii="Times New Roman" w:eastAsia="Times New Roman" w:hAnsi="Times New Roman" w:cs="Times New Roman"/>
          <w:sz w:val="24"/>
          <w:szCs w:val="24"/>
          <w:lang w:eastAsia="zh-CN"/>
        </w:rPr>
        <w:t>T-4</w:t>
      </w:r>
      <w:r>
        <w:rPr>
          <w:rFonts w:ascii="Times New Roman" w:eastAsia="宋体" w:hAnsi="Times New Roman" w:cs="Times New Roman"/>
          <w:sz w:val="24"/>
          <w:szCs w:val="24"/>
          <w:lang w:eastAsia="zh-CN"/>
        </w:rPr>
        <w:t>日</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自然日）</w:t>
      </w:r>
      <w:r>
        <w:rPr>
          <w:rFonts w:ascii="Times New Roman" w:eastAsia="宋体" w:hAnsi="Times New Roman" w:cs="Times New Roman"/>
          <w:spacing w:val="-7"/>
          <w:sz w:val="24"/>
          <w:szCs w:val="24"/>
          <w:lang w:eastAsia="zh-CN"/>
        </w:rPr>
        <w:t>公告</w:t>
      </w:r>
      <w:r>
        <w:rPr>
          <w:rFonts w:ascii="Times New Roman" w:eastAsia="宋体" w:hAnsi="Times New Roman" w:cs="Times New Roman"/>
          <w:spacing w:val="7"/>
          <w:sz w:val="24"/>
          <w:szCs w:val="24"/>
          <w:lang w:eastAsia="zh-CN"/>
        </w:rPr>
        <w:t>的《上海东方证券资产管理有限公司、国泰海通证券股份有限公司关于东方红隧道股份高速公路封闭式基础设施证券投资基金战略投资者之专项核查报告》及《北京市奋迅律师事务所关于东方红隧道股份高速公路封闭式基础设施证券投资基金战略投资者核查事项的法律意见书》。本次发售战略投资者的选取标准、配售资</w:t>
      </w:r>
      <w:r>
        <w:rPr>
          <w:rFonts w:ascii="Times New Roman" w:eastAsia="宋体" w:hAnsi="Times New Roman" w:cs="Times New Roman"/>
          <w:spacing w:val="15"/>
          <w:sz w:val="24"/>
          <w:szCs w:val="24"/>
          <w:lang w:eastAsia="zh-CN"/>
        </w:rPr>
        <w:t>格符合《基础设施基金指引》、《业务办法》及《发售指引》的</w:t>
      </w:r>
      <w:r>
        <w:rPr>
          <w:rFonts w:ascii="Times New Roman" w:eastAsia="宋体" w:hAnsi="Times New Roman" w:cs="Times New Roman"/>
          <w:spacing w:val="14"/>
          <w:sz w:val="24"/>
          <w:szCs w:val="24"/>
          <w:lang w:eastAsia="zh-CN"/>
        </w:rPr>
        <w:t>规定，符合</w:t>
      </w:r>
      <w:r>
        <w:rPr>
          <w:rFonts w:ascii="Times New Roman" w:eastAsia="宋体" w:hAnsi="Times New Roman" w:cs="Times New Roman"/>
          <w:spacing w:val="-2"/>
          <w:sz w:val="24"/>
          <w:szCs w:val="24"/>
          <w:lang w:eastAsia="zh-CN"/>
        </w:rPr>
        <w:t>《基金合同》、《招募说明书》及《询价公告》相关约定。</w:t>
      </w:r>
    </w:p>
    <w:p w:rsidR="00D54017" w:rsidRDefault="00A93123" w:rsidP="00A93123">
      <w:pPr>
        <w:spacing w:line="360" w:lineRule="auto"/>
        <w:ind w:firstLineChars="200" w:firstLine="476"/>
        <w:rPr>
          <w:rFonts w:ascii="Times New Roman" w:eastAsia="宋体" w:hAnsi="Times New Roman" w:cs="Times New Roman"/>
          <w:sz w:val="24"/>
          <w:szCs w:val="24"/>
          <w:lang w:eastAsia="zh-CN"/>
        </w:rPr>
      </w:pPr>
      <w:r>
        <w:rPr>
          <w:rFonts w:ascii="Times New Roman" w:eastAsia="宋体" w:hAnsi="Times New Roman" w:cs="Times New Roman"/>
          <w:b/>
          <w:bCs/>
          <w:spacing w:val="-3"/>
          <w:sz w:val="24"/>
          <w:szCs w:val="24"/>
          <w:lang w:eastAsia="zh-CN"/>
        </w:rPr>
        <w:t>（二）持有的基金份额数量及持有期限安排</w:t>
      </w:r>
    </w:p>
    <w:p w:rsidR="00D54017" w:rsidRDefault="00A93123" w:rsidP="00A93123">
      <w:pPr>
        <w:spacing w:line="360" w:lineRule="auto"/>
        <w:ind w:firstLineChars="200" w:firstLine="488"/>
        <w:rPr>
          <w:rFonts w:ascii="Times New Roman" w:eastAsia="宋体" w:hAnsi="Times New Roman" w:cs="Times New Roman"/>
          <w:spacing w:val="-3"/>
          <w:sz w:val="24"/>
          <w:szCs w:val="24"/>
          <w:lang w:eastAsia="zh-CN"/>
        </w:rPr>
      </w:pPr>
      <w:r>
        <w:rPr>
          <w:rFonts w:ascii="Times New Roman" w:eastAsia="宋体" w:hAnsi="Times New Roman" w:cs="Times New Roman"/>
          <w:spacing w:val="4"/>
          <w:sz w:val="24"/>
          <w:szCs w:val="24"/>
          <w:lang w:eastAsia="zh-CN"/>
        </w:rPr>
        <w:t>根据基金管理人与各战略投资者分别签署的战略配售协议，参与本次发售</w:t>
      </w:r>
      <w:r>
        <w:rPr>
          <w:rFonts w:ascii="Times New Roman" w:eastAsia="宋体" w:hAnsi="Times New Roman" w:cs="Times New Roman"/>
          <w:spacing w:val="-3"/>
          <w:sz w:val="24"/>
          <w:szCs w:val="24"/>
          <w:lang w:eastAsia="zh-CN"/>
        </w:rPr>
        <w:t>战略配售的投资者认购份额及持有期限安排如下。</w:t>
      </w:r>
    </w:p>
    <w:tbl>
      <w:tblPr>
        <w:tblW w:w="8950" w:type="dxa"/>
        <w:tblInd w:w="98" w:type="dxa"/>
        <w:tblLook w:val="04A0"/>
      </w:tblPr>
      <w:tblGrid>
        <w:gridCol w:w="620"/>
        <w:gridCol w:w="2670"/>
        <w:gridCol w:w="1820"/>
        <w:gridCol w:w="1820"/>
        <w:gridCol w:w="2020"/>
      </w:tblGrid>
      <w:tr w:rsidR="00D54017">
        <w:trPr>
          <w:trHeight w:val="280"/>
          <w:tblHeader/>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b/>
                <w:bCs/>
                <w:sz w:val="22"/>
                <w:szCs w:val="22"/>
              </w:rPr>
            </w:pPr>
            <w:r>
              <w:rPr>
                <w:rStyle w:val="font51"/>
                <w:rFonts w:ascii="Times New Roman" w:hAnsi="Times New Roman" w:cs="Times New Roman" w:hint="default"/>
                <w:lang w:eastAsia="zh-CN"/>
              </w:rPr>
              <w:t>序号</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b/>
                <w:bCs/>
                <w:sz w:val="22"/>
                <w:szCs w:val="22"/>
              </w:rPr>
            </w:pPr>
            <w:r>
              <w:rPr>
                <w:rStyle w:val="font51"/>
                <w:rFonts w:ascii="Times New Roman" w:hAnsi="Times New Roman" w:cs="Times New Roman" w:hint="default"/>
                <w:lang w:eastAsia="zh-CN"/>
              </w:rPr>
              <w:t>战略投资者名称</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b/>
                <w:bCs/>
                <w:sz w:val="22"/>
                <w:szCs w:val="22"/>
              </w:rPr>
            </w:pPr>
            <w:r>
              <w:rPr>
                <w:rStyle w:val="font51"/>
                <w:rFonts w:ascii="Times New Roman" w:hAnsi="Times New Roman" w:cs="Times New Roman" w:hint="default"/>
                <w:lang w:eastAsia="zh-CN"/>
              </w:rPr>
              <w:t>持有份额</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b/>
                <w:bCs/>
                <w:sz w:val="22"/>
                <w:szCs w:val="22"/>
              </w:rPr>
            </w:pPr>
            <w:r>
              <w:rPr>
                <w:rStyle w:val="font51"/>
                <w:rFonts w:ascii="Times New Roman" w:hAnsi="Times New Roman" w:cs="Times New Roman" w:hint="default"/>
                <w:lang w:eastAsia="zh-CN"/>
              </w:rPr>
              <w:t>类型</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b/>
                <w:bCs/>
                <w:sz w:val="22"/>
                <w:szCs w:val="22"/>
              </w:rPr>
            </w:pPr>
            <w:r>
              <w:rPr>
                <w:rStyle w:val="font51"/>
                <w:rFonts w:ascii="Times New Roman" w:hAnsi="Times New Roman" w:cs="Times New Roman" w:hint="default"/>
                <w:lang w:eastAsia="zh-CN"/>
              </w:rPr>
              <w:t>限售期安排</w:t>
            </w:r>
          </w:p>
        </w:tc>
      </w:tr>
      <w:tr w:rsidR="00D54017">
        <w:trPr>
          <w:trHeight w:val="168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上海基础设施建设发展（集团）有限公司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510,000,000</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原始权益人或其同一控制下的关联方</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占本基金份额发售总量的</w:t>
            </w:r>
            <w:r>
              <w:rPr>
                <w:rStyle w:val="font31"/>
                <w:rFonts w:eastAsia="宋体"/>
                <w:lang w:eastAsia="zh-CN"/>
              </w:rPr>
              <w:t>20%</w:t>
            </w:r>
            <w:r>
              <w:rPr>
                <w:rStyle w:val="font41"/>
                <w:rFonts w:ascii="Times New Roman" w:hAnsi="Times New Roman" w:cs="Times New Roman" w:hint="default"/>
                <w:lang w:eastAsia="zh-CN"/>
              </w:rPr>
              <w:t>部分持有期不少于</w:t>
            </w:r>
            <w:r>
              <w:rPr>
                <w:rStyle w:val="font31"/>
                <w:rFonts w:eastAsia="宋体"/>
                <w:lang w:eastAsia="zh-CN"/>
              </w:rPr>
              <w:t>60</w:t>
            </w:r>
            <w:r>
              <w:rPr>
                <w:rStyle w:val="font41"/>
                <w:rFonts w:ascii="Times New Roman" w:hAnsi="Times New Roman" w:cs="Times New Roman" w:hint="default"/>
                <w:lang w:eastAsia="zh-CN"/>
              </w:rPr>
              <w:t>个月，超过</w:t>
            </w:r>
            <w:r>
              <w:rPr>
                <w:rStyle w:val="font31"/>
                <w:rFonts w:eastAsia="宋体"/>
                <w:lang w:eastAsia="zh-CN"/>
              </w:rPr>
              <w:t>20%</w:t>
            </w:r>
            <w:r>
              <w:rPr>
                <w:rStyle w:val="font41"/>
                <w:rFonts w:ascii="Times New Roman" w:hAnsi="Times New Roman" w:cs="Times New Roman" w:hint="default"/>
                <w:lang w:eastAsia="zh-CN"/>
              </w:rPr>
              <w:t>部分持有期不少于</w:t>
            </w:r>
            <w:r>
              <w:rPr>
                <w:rStyle w:val="font31"/>
                <w:rFonts w:eastAsia="宋体"/>
                <w:lang w:eastAsia="zh-CN"/>
              </w:rPr>
              <w:t>36</w:t>
            </w:r>
            <w:r>
              <w:rPr>
                <w:rStyle w:val="font41"/>
                <w:rFonts w:ascii="Times New Roman" w:hAnsi="Times New Roman" w:cs="Times New Roman" w:hint="default"/>
                <w:lang w:eastAsia="zh-CN"/>
              </w:rPr>
              <w:t>个月</w:t>
            </w:r>
          </w:p>
        </w:tc>
      </w:tr>
      <w:tr w:rsidR="00D54017">
        <w:trPr>
          <w:trHeight w:val="84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上海城建投资发展有限公司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80,000,000</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原始权益人或其同一控制下的关联方</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36</w:t>
            </w:r>
            <w:r>
              <w:rPr>
                <w:rStyle w:val="font41"/>
                <w:rFonts w:ascii="Times New Roman" w:hAnsi="Times New Roman" w:cs="Times New Roman" w:hint="default"/>
                <w:lang w:eastAsia="zh-CN"/>
              </w:rPr>
              <w:t>个月</w:t>
            </w:r>
          </w:p>
        </w:tc>
      </w:tr>
      <w:tr w:rsidR="00D54017">
        <w:trPr>
          <w:trHeight w:val="84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3</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浙江城开建设发展（集团）有限公司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60,000,000</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原始权益人或其同一控制下的关联方</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36</w:t>
            </w:r>
            <w:r>
              <w:rPr>
                <w:rStyle w:val="font41"/>
                <w:rFonts w:ascii="Times New Roman" w:hAnsi="Times New Roman" w:cs="Times New Roman" w:hint="default"/>
                <w:lang w:eastAsia="zh-CN"/>
              </w:rPr>
              <w:t>个月</w:t>
            </w:r>
          </w:p>
        </w:tc>
      </w:tr>
      <w:tr w:rsidR="00D54017">
        <w:trPr>
          <w:trHeight w:val="84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4</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Fonts w:ascii="Times New Roman" w:eastAsia="宋体" w:hAnsi="Times New Roman" w:cs="Times New Roman"/>
                <w:sz w:val="22"/>
                <w:szCs w:val="22"/>
                <w:lang w:eastAsia="zh-CN"/>
              </w:rPr>
              <w:t>中国国际金融股份有限公司（代表</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中金乐睿</w:t>
            </w:r>
            <w:r>
              <w:rPr>
                <w:rFonts w:ascii="Times New Roman" w:eastAsia="宋体" w:hAnsi="Times New Roman" w:cs="Times New Roman"/>
                <w:sz w:val="22"/>
                <w:szCs w:val="22"/>
                <w:lang w:eastAsia="zh-CN"/>
              </w:rPr>
              <w:t>3</w:t>
            </w:r>
            <w:r>
              <w:rPr>
                <w:rFonts w:ascii="Times New Roman" w:eastAsia="宋体" w:hAnsi="Times New Roman" w:cs="Times New Roman"/>
                <w:sz w:val="22"/>
                <w:szCs w:val="22"/>
                <w:lang w:eastAsia="zh-CN"/>
              </w:rPr>
              <w:t>号集合资产管理计划</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2,812,500</w:t>
            </w:r>
          </w:p>
        </w:tc>
        <w:tc>
          <w:tcPr>
            <w:tcW w:w="1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原始权益人及其同一控制下的关联方以外的专业机构投资者</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84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Fonts w:ascii="Times New Roman" w:eastAsia="宋体" w:hAnsi="Times New Roman" w:cs="Times New Roman"/>
                <w:sz w:val="22"/>
                <w:szCs w:val="22"/>
                <w:lang w:eastAsia="zh-CN"/>
              </w:rPr>
              <w:t>上海国有存量资产盘活私募投资基金合伙企业（有限合伙）</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4,218,750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28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6</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Fonts w:ascii="Times New Roman" w:eastAsia="宋体" w:hAnsi="Times New Roman" w:cs="Times New Roman"/>
                <w:sz w:val="22"/>
                <w:szCs w:val="22"/>
                <w:lang w:eastAsia="zh-CN"/>
              </w:rPr>
              <w:t>陆家嘴国际信托有限公司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2,109,375</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84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7</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Fonts w:ascii="Times New Roman" w:eastAsia="宋体" w:hAnsi="Times New Roman" w:cs="Times New Roman"/>
                <w:sz w:val="22"/>
                <w:szCs w:val="22"/>
                <w:lang w:eastAsia="zh-CN"/>
              </w:rPr>
              <w:t>华夏基金管理有限公司（代表</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华夏基金国民养老</w:t>
            </w:r>
            <w:r>
              <w:rPr>
                <w:rFonts w:ascii="Times New Roman" w:eastAsia="宋体" w:hAnsi="Times New Roman" w:cs="Times New Roman"/>
                <w:sz w:val="22"/>
                <w:szCs w:val="22"/>
                <w:lang w:eastAsia="zh-CN"/>
              </w:rPr>
              <w:t>7</w:t>
            </w:r>
            <w:r>
              <w:rPr>
                <w:rFonts w:ascii="Times New Roman" w:eastAsia="宋体" w:hAnsi="Times New Roman" w:cs="Times New Roman"/>
                <w:sz w:val="22"/>
                <w:szCs w:val="22"/>
                <w:lang w:eastAsia="zh-CN"/>
              </w:rPr>
              <w:t>号单一资产管理计划</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2,812,500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112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8</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Fonts w:ascii="Times New Roman" w:eastAsia="宋体" w:hAnsi="Times New Roman" w:cs="Times New Roman"/>
                <w:sz w:val="22"/>
                <w:szCs w:val="22"/>
                <w:lang w:eastAsia="zh-CN"/>
              </w:rPr>
              <w:t>国金基金管理有限公司（代：国金基金</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星火睿驰</w:t>
            </w:r>
            <w:r>
              <w:rPr>
                <w:rFonts w:ascii="Times New Roman" w:eastAsia="宋体" w:hAnsi="Times New Roman" w:cs="Times New Roman"/>
                <w:sz w:val="22"/>
                <w:szCs w:val="22"/>
                <w:lang w:eastAsia="zh-CN"/>
              </w:rPr>
              <w:t>FOF1</w:t>
            </w:r>
            <w:r>
              <w:rPr>
                <w:rFonts w:ascii="Times New Roman" w:eastAsia="宋体" w:hAnsi="Times New Roman" w:cs="Times New Roman"/>
                <w:sz w:val="22"/>
                <w:szCs w:val="22"/>
                <w:lang w:eastAsia="zh-CN"/>
              </w:rPr>
              <w:t>号单一资产管理计划）</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2,812,500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56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9</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上海久事投资管理有限公司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4,218,750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28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10</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上海国际集团投资公司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4,218,750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676"/>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11</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Fonts w:ascii="Times New Roman" w:eastAsia="宋体" w:hAnsi="Times New Roman" w:cs="Times New Roman"/>
                <w:sz w:val="22"/>
                <w:szCs w:val="22"/>
                <w:lang w:eastAsia="zh-CN"/>
              </w:rPr>
              <w:t>陆家嘴国泰人寿保险有限责任公司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2,109,375</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112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Fonts w:ascii="Times New Roman" w:eastAsia="宋体" w:hAnsi="Times New Roman" w:cs="Times New Roman"/>
                <w:sz w:val="22"/>
                <w:szCs w:val="22"/>
                <w:lang w:eastAsia="zh-CN"/>
              </w:rPr>
              <w:t>中银基金管理有限公司（代表</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中银基金－中汇人寿多资产组合单一资产管理计划</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2,812,500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84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13</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Fonts w:ascii="Times New Roman" w:eastAsia="宋体" w:hAnsi="Times New Roman" w:cs="Times New Roman"/>
                <w:sz w:val="22"/>
                <w:szCs w:val="22"/>
                <w:lang w:eastAsia="zh-CN"/>
              </w:rPr>
              <w:t>招商财富资产管理有限公司（代表</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招商财富</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启航</w:t>
            </w:r>
            <w:r>
              <w:rPr>
                <w:rFonts w:ascii="Times New Roman" w:eastAsia="宋体" w:hAnsi="Times New Roman" w:cs="Times New Roman"/>
                <w:sz w:val="22"/>
                <w:szCs w:val="22"/>
                <w:lang w:eastAsia="zh-CN"/>
              </w:rPr>
              <w:t>2</w:t>
            </w:r>
            <w:r>
              <w:rPr>
                <w:rFonts w:ascii="Times New Roman" w:eastAsia="宋体" w:hAnsi="Times New Roman" w:cs="Times New Roman"/>
                <w:sz w:val="22"/>
                <w:szCs w:val="22"/>
                <w:lang w:eastAsia="zh-CN"/>
              </w:rPr>
              <w:t>号单一资产管理计划</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2,812,500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56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14</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Fonts w:ascii="Times New Roman" w:eastAsia="宋体" w:hAnsi="Times New Roman" w:cs="Times New Roman"/>
                <w:sz w:val="22"/>
                <w:szCs w:val="22"/>
                <w:lang w:eastAsia="zh-CN"/>
              </w:rPr>
              <w:t>中信建投证券股份有限公司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2,812,500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84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15</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Fonts w:ascii="Times New Roman" w:eastAsia="宋体" w:hAnsi="Times New Roman" w:cs="Times New Roman"/>
                <w:sz w:val="22"/>
                <w:szCs w:val="22"/>
                <w:lang w:eastAsia="zh-CN"/>
              </w:rPr>
              <w:t>中航基金管理有限公司（代表</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中航基金启蛰阳和</w:t>
            </w:r>
            <w:r>
              <w:rPr>
                <w:rFonts w:ascii="Times New Roman" w:eastAsia="宋体" w:hAnsi="Times New Roman" w:cs="Times New Roman"/>
                <w:sz w:val="22"/>
                <w:szCs w:val="22"/>
                <w:lang w:eastAsia="zh-CN"/>
              </w:rPr>
              <w:t>3</w:t>
            </w:r>
            <w:r>
              <w:rPr>
                <w:rFonts w:ascii="Times New Roman" w:eastAsia="宋体" w:hAnsi="Times New Roman" w:cs="Times New Roman"/>
                <w:sz w:val="22"/>
                <w:szCs w:val="22"/>
                <w:lang w:eastAsia="zh-CN"/>
              </w:rPr>
              <w:t>号单一资产管理计划</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2,812,500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28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16</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建元信托股份有限公司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2,812,500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28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17</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Fonts w:ascii="Times New Roman" w:eastAsia="宋体" w:hAnsi="Times New Roman" w:cs="Times New Roman"/>
                <w:sz w:val="22"/>
                <w:szCs w:val="22"/>
                <w:lang w:eastAsia="zh-CN"/>
              </w:rPr>
              <w:t>华泰证券股份有限公司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2,812,500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84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18</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Fonts w:ascii="Times New Roman" w:eastAsia="宋体" w:hAnsi="Times New Roman" w:cs="Times New Roman"/>
                <w:sz w:val="22"/>
                <w:szCs w:val="22"/>
                <w:lang w:eastAsia="zh-CN"/>
              </w:rPr>
              <w:t>中国人寿资产管理有限公司（代表</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国寿资产</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鼎瑞</w:t>
            </w:r>
            <w:r>
              <w:rPr>
                <w:rFonts w:ascii="Times New Roman" w:eastAsia="宋体" w:hAnsi="Times New Roman" w:cs="Times New Roman"/>
                <w:sz w:val="22"/>
                <w:szCs w:val="22"/>
                <w:lang w:eastAsia="zh-CN"/>
              </w:rPr>
              <w:t>2498</w:t>
            </w:r>
            <w:r>
              <w:rPr>
                <w:rFonts w:ascii="Times New Roman" w:eastAsia="宋体" w:hAnsi="Times New Roman" w:cs="Times New Roman"/>
                <w:sz w:val="22"/>
                <w:szCs w:val="22"/>
                <w:lang w:eastAsia="zh-CN"/>
              </w:rPr>
              <w:t>资产管理产品</w:t>
            </w:r>
            <w:r>
              <w:rPr>
                <w:rFonts w:ascii="Times New Roman" w:eastAsia="宋体" w:hAnsi="Times New Roman" w:cs="Times New Roman"/>
                <w:sz w:val="22"/>
                <w:szCs w:val="22"/>
                <w:lang w:eastAsia="zh-CN"/>
              </w:rPr>
              <w:t>”</w:t>
            </w:r>
            <w:r>
              <w:rPr>
                <w:rFonts w:ascii="Times New Roman" w:eastAsia="宋体" w:hAnsi="Times New Roman" w:cs="Times New Roman"/>
                <w:sz w:val="22"/>
                <w:szCs w:val="22"/>
                <w:lang w:eastAsia="zh-CN"/>
              </w:rPr>
              <w:t>）</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2,812,500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28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19</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东方证券股份有限公司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1,250,000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56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20</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上海东方证券资产管理有限公司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1,250,000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560"/>
        </w:trPr>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21</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kinsoku/>
              <w:autoSpaceDE/>
              <w:autoSpaceDN/>
              <w:spacing w:line="360" w:lineRule="auto"/>
              <w:jc w:val="center"/>
              <w:textAlignment w:val="center"/>
              <w:rPr>
                <w:rFonts w:ascii="Times New Roman" w:eastAsia="宋体" w:hAnsi="Times New Roman" w:cs="Times New Roman"/>
                <w:sz w:val="22"/>
                <w:szCs w:val="22"/>
                <w:lang w:eastAsia="zh-CN"/>
              </w:rPr>
            </w:pPr>
            <w:r>
              <w:rPr>
                <w:rStyle w:val="font41"/>
                <w:rFonts w:ascii="Times New Roman" w:hAnsi="Times New Roman" w:cs="Times New Roman" w:hint="default"/>
                <w:lang w:eastAsia="zh-CN"/>
              </w:rPr>
              <w:t>国泰海通证券股份有限公司</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2,500,000</w:t>
            </w: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D54017">
            <w:pPr>
              <w:spacing w:line="360" w:lineRule="auto"/>
              <w:jc w:val="center"/>
              <w:rPr>
                <w:rFonts w:ascii="Times New Roman" w:eastAsia="宋体" w:hAnsi="Times New Roman" w:cs="Times New Roman"/>
                <w:sz w:val="22"/>
                <w:szCs w:val="22"/>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12</w:t>
            </w:r>
            <w:r>
              <w:rPr>
                <w:rStyle w:val="font41"/>
                <w:rFonts w:ascii="Times New Roman" w:hAnsi="Times New Roman" w:cs="Times New Roman" w:hint="default"/>
                <w:lang w:eastAsia="zh-CN"/>
              </w:rPr>
              <w:t>个月</w:t>
            </w:r>
          </w:p>
        </w:tc>
      </w:tr>
      <w:tr w:rsidR="00D54017">
        <w:trPr>
          <w:trHeight w:val="28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Style w:val="font01"/>
                <w:rFonts w:ascii="Times New Roman" w:hAnsi="Times New Roman" w:cs="Times New Roman" w:hint="default"/>
                <w:lang w:eastAsia="zh-CN"/>
              </w:rPr>
              <w:t>合计</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17" w:rsidRDefault="00A93123">
            <w:pPr>
              <w:spacing w:line="360" w:lineRule="auto"/>
              <w:jc w:val="center"/>
              <w:textAlignment w:val="center"/>
              <w:rPr>
                <w:rFonts w:ascii="Times New Roman" w:eastAsia="宋体" w:hAnsi="Times New Roman" w:cs="Times New Roman"/>
                <w:sz w:val="22"/>
                <w:szCs w:val="22"/>
              </w:rPr>
            </w:pPr>
            <w:r>
              <w:rPr>
                <w:rFonts w:ascii="Times New Roman" w:eastAsia="宋体" w:hAnsi="Times New Roman" w:cs="Times New Roman"/>
                <w:sz w:val="22"/>
                <w:szCs w:val="22"/>
                <w:lang w:eastAsia="zh-CN"/>
              </w:rPr>
              <w:t>700,000,000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D54017">
            <w:pPr>
              <w:spacing w:line="360" w:lineRule="auto"/>
              <w:jc w:val="center"/>
              <w:rPr>
                <w:rFonts w:ascii="Times New Roman" w:eastAsia="宋体"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D54017">
            <w:pPr>
              <w:spacing w:line="360" w:lineRule="auto"/>
              <w:jc w:val="center"/>
              <w:rPr>
                <w:rFonts w:ascii="Times New Roman" w:eastAsia="宋体" w:hAnsi="Times New Roman" w:cs="Times New Roman"/>
                <w:sz w:val="22"/>
                <w:szCs w:val="22"/>
              </w:rPr>
            </w:pPr>
          </w:p>
        </w:tc>
      </w:tr>
    </w:tbl>
    <w:p w:rsidR="00D54017" w:rsidRDefault="00A93123">
      <w:pPr>
        <w:spacing w:line="360" w:lineRule="auto"/>
        <w:ind w:firstLineChars="200" w:firstLine="360"/>
        <w:rPr>
          <w:rFonts w:ascii="Times New Roman" w:eastAsia="宋体" w:hAnsi="Times New Roman" w:cs="Times New Roman"/>
          <w:sz w:val="18"/>
          <w:szCs w:val="18"/>
        </w:rPr>
      </w:pPr>
      <w:r>
        <w:rPr>
          <w:rFonts w:ascii="Times New Roman" w:eastAsia="宋体" w:hAnsi="Times New Roman" w:cs="Times New Roman"/>
          <w:sz w:val="18"/>
          <w:szCs w:val="18"/>
        </w:rPr>
        <w:t>注：</w:t>
      </w:r>
    </w:p>
    <w:p w:rsidR="00D54017" w:rsidRDefault="00A93123">
      <w:pPr>
        <w:spacing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1</w:t>
      </w:r>
      <w:r>
        <w:rPr>
          <w:rFonts w:ascii="Times New Roman" w:eastAsia="宋体" w:hAnsi="Times New Roman" w:cs="Times New Roman"/>
          <w:sz w:val="18"/>
          <w:szCs w:val="18"/>
          <w:lang w:eastAsia="zh-CN"/>
        </w:rPr>
        <w:t>、上表中持有份额为战略投资者与本基金管理人签署的战略配售协议中约定的认购份额，战略投资者应当缴纳的认购款项总额将按照基金管理人公告的认购价格计算（认购款项不包含认购费用和相关税费，相关认购费用（如有）及税费（如有）由战略投资者另行缴纳）；</w:t>
      </w:r>
    </w:p>
    <w:p w:rsidR="00D54017" w:rsidRDefault="00A93123">
      <w:pPr>
        <w:spacing w:line="360" w:lineRule="auto"/>
        <w:ind w:firstLineChars="200" w:firstLine="36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2</w:t>
      </w:r>
      <w:r>
        <w:rPr>
          <w:rFonts w:ascii="Times New Roman" w:eastAsia="宋体" w:hAnsi="Times New Roman" w:cs="Times New Roman"/>
          <w:sz w:val="18"/>
          <w:szCs w:val="18"/>
          <w:lang w:eastAsia="zh-CN"/>
        </w:rPr>
        <w:t>、持有期自本基金上市之日起开始计算。</w:t>
      </w:r>
    </w:p>
    <w:p w:rsidR="00D54017" w:rsidRDefault="00A93123" w:rsidP="00A93123">
      <w:pPr>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参与本次发售战略配售的投资者承诺认购份额及限售期安排，符合《基础</w:t>
      </w:r>
      <w:r>
        <w:rPr>
          <w:rFonts w:ascii="Times New Roman" w:eastAsia="宋体" w:hAnsi="Times New Roman" w:cs="Times New Roman"/>
          <w:spacing w:val="3"/>
          <w:sz w:val="24"/>
          <w:szCs w:val="24"/>
          <w:lang w:eastAsia="zh-CN"/>
        </w:rPr>
        <w:t>设施基金指引》及《业务办法》的规定，符合《基金合同》、《招募说明书》</w:t>
      </w:r>
      <w:r>
        <w:rPr>
          <w:rFonts w:ascii="Times New Roman" w:eastAsia="宋体" w:hAnsi="Times New Roman" w:cs="Times New Roman"/>
          <w:spacing w:val="-4"/>
          <w:sz w:val="24"/>
          <w:szCs w:val="24"/>
          <w:lang w:eastAsia="zh-CN"/>
        </w:rPr>
        <w:t>及《询价公告》相关约定。</w:t>
      </w:r>
    </w:p>
    <w:p w:rsidR="00D54017" w:rsidRDefault="00A93123" w:rsidP="00A93123">
      <w:pPr>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最终战略配售发售份额与初始战略配售发售份额的差额（如有）将根据回</w:t>
      </w:r>
      <w:r>
        <w:rPr>
          <w:rFonts w:ascii="Times New Roman" w:eastAsia="宋体" w:hAnsi="Times New Roman" w:cs="Times New Roman"/>
          <w:spacing w:val="-1"/>
          <w:sz w:val="24"/>
          <w:szCs w:val="24"/>
          <w:lang w:eastAsia="zh-CN"/>
        </w:rPr>
        <w:t>拨机制规定的原则进行回拨。基金管理人将在</w:t>
      </w:r>
      <w:r>
        <w:rPr>
          <w:rFonts w:ascii="Times New Roman" w:eastAsia="Times New Roman" w:hAnsi="Times New Roman" w:cs="Times New Roman"/>
          <w:spacing w:val="-1"/>
          <w:sz w:val="24"/>
          <w:szCs w:val="24"/>
          <w:lang w:eastAsia="zh-CN"/>
        </w:rPr>
        <w:t>202</w:t>
      </w:r>
      <w:r>
        <w:rPr>
          <w:rFonts w:ascii="Times New Roman" w:eastAsia="宋体" w:hAnsi="Times New Roman" w:cs="Times New Roman"/>
          <w:spacing w:val="-1"/>
          <w:sz w:val="24"/>
          <w:szCs w:val="24"/>
          <w:lang w:eastAsia="zh-CN"/>
        </w:rPr>
        <w:t>6</w:t>
      </w:r>
      <w:r>
        <w:rPr>
          <w:rFonts w:ascii="Times New Roman" w:eastAsia="宋体" w:hAnsi="Times New Roman" w:cs="Times New Roman"/>
          <w:spacing w:val="-1"/>
          <w:sz w:val="24"/>
          <w:szCs w:val="24"/>
          <w:lang w:eastAsia="zh-CN"/>
        </w:rPr>
        <w:t>年</w:t>
      </w:r>
      <w:r>
        <w:rPr>
          <w:rFonts w:ascii="Times New Roman" w:eastAsia="宋体" w:hAnsi="Times New Roman" w:cs="Times New Roman"/>
          <w:spacing w:val="-1"/>
          <w:sz w:val="24"/>
          <w:szCs w:val="24"/>
          <w:lang w:eastAsia="zh-CN"/>
        </w:rPr>
        <w:t>4</w:t>
      </w:r>
      <w:r>
        <w:rPr>
          <w:rFonts w:ascii="Times New Roman" w:eastAsia="宋体" w:hAnsi="Times New Roman" w:cs="Times New Roman"/>
          <w:spacing w:val="-1"/>
          <w:sz w:val="24"/>
          <w:szCs w:val="24"/>
          <w:lang w:eastAsia="zh-CN"/>
        </w:rPr>
        <w:t>月</w:t>
      </w:r>
      <w:r>
        <w:rPr>
          <w:rFonts w:ascii="Times New Roman" w:eastAsia="宋体" w:hAnsi="Times New Roman" w:cs="Times New Roman"/>
          <w:spacing w:val="-1"/>
          <w:sz w:val="24"/>
          <w:szCs w:val="24"/>
          <w:lang w:eastAsia="zh-CN"/>
        </w:rPr>
        <w:t>7</w:t>
      </w:r>
      <w:r>
        <w:rPr>
          <w:rFonts w:ascii="Times New Roman" w:eastAsia="宋体" w:hAnsi="Times New Roman" w:cs="Times New Roman"/>
          <w:spacing w:val="-1"/>
          <w:sz w:val="24"/>
          <w:szCs w:val="24"/>
          <w:lang w:eastAsia="zh-CN"/>
        </w:rPr>
        <w:t>日（</w:t>
      </w:r>
      <w:r>
        <w:rPr>
          <w:rFonts w:ascii="Times New Roman" w:eastAsia="Times New Roman" w:hAnsi="Times New Roman" w:cs="Times New Roman"/>
          <w:spacing w:val="-1"/>
          <w:sz w:val="24"/>
          <w:szCs w:val="24"/>
          <w:lang w:eastAsia="zh-CN"/>
        </w:rPr>
        <w:t>L+</w:t>
      </w:r>
      <w:r>
        <w:rPr>
          <w:rFonts w:ascii="Times New Roman" w:eastAsia="宋体" w:hAnsi="Times New Roman" w:cs="Times New Roman"/>
          <w:spacing w:val="-1"/>
          <w:sz w:val="24"/>
          <w:szCs w:val="24"/>
          <w:lang w:eastAsia="zh-CN"/>
        </w:rPr>
        <w:t>2</w:t>
      </w:r>
      <w:r>
        <w:rPr>
          <w:rFonts w:ascii="Times New Roman" w:eastAsia="宋体" w:hAnsi="Times New Roman" w:cs="Times New Roman"/>
          <w:spacing w:val="-1"/>
          <w:sz w:val="24"/>
          <w:szCs w:val="24"/>
          <w:lang w:eastAsia="zh-CN"/>
        </w:rPr>
        <w:t>日）</w:t>
      </w:r>
      <w:r>
        <w:rPr>
          <w:rFonts w:ascii="Times New Roman" w:eastAsia="宋体" w:hAnsi="Times New Roman" w:cs="Times New Roman"/>
          <w:sz w:val="24"/>
          <w:szCs w:val="24"/>
          <w:lang w:eastAsia="zh-CN"/>
        </w:rPr>
        <w:t>（预计）公布的《东方红隧道股份高速公路封闭式基础设施证券投资基金基</w:t>
      </w:r>
      <w:r>
        <w:rPr>
          <w:rFonts w:ascii="Times New Roman" w:eastAsia="宋体" w:hAnsi="Times New Roman" w:cs="Times New Roman"/>
          <w:spacing w:val="5"/>
          <w:sz w:val="24"/>
          <w:szCs w:val="24"/>
          <w:lang w:eastAsia="zh-CN"/>
        </w:rPr>
        <w:t>金合同生效公告》（</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《基金合同生效公告》</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）中披露最</w:t>
      </w:r>
      <w:r>
        <w:rPr>
          <w:rFonts w:ascii="Times New Roman" w:eastAsia="宋体" w:hAnsi="Times New Roman" w:cs="Times New Roman"/>
          <w:spacing w:val="4"/>
          <w:sz w:val="24"/>
          <w:szCs w:val="24"/>
          <w:lang w:eastAsia="zh-CN"/>
        </w:rPr>
        <w:t>终获配的战略投资者</w:t>
      </w:r>
      <w:r>
        <w:rPr>
          <w:rFonts w:ascii="Times New Roman" w:eastAsia="宋体" w:hAnsi="Times New Roman" w:cs="Times New Roman"/>
          <w:spacing w:val="3"/>
          <w:sz w:val="24"/>
          <w:szCs w:val="24"/>
          <w:lang w:eastAsia="zh-CN"/>
        </w:rPr>
        <w:t>名称、基金份额数量以及限售期安排等。</w:t>
      </w:r>
    </w:p>
    <w:p w:rsidR="00D54017" w:rsidRDefault="00A93123" w:rsidP="00A93123">
      <w:pPr>
        <w:spacing w:line="360" w:lineRule="auto"/>
        <w:ind w:firstLineChars="200" w:firstLine="476"/>
        <w:rPr>
          <w:rFonts w:ascii="Times New Roman" w:eastAsia="宋体" w:hAnsi="Times New Roman" w:cs="Times New Roman"/>
          <w:sz w:val="24"/>
          <w:szCs w:val="24"/>
          <w:lang w:eastAsia="zh-CN"/>
        </w:rPr>
      </w:pPr>
      <w:r>
        <w:rPr>
          <w:rFonts w:ascii="Times New Roman" w:eastAsia="宋体" w:hAnsi="Times New Roman" w:cs="Times New Roman"/>
          <w:b/>
          <w:bCs/>
          <w:spacing w:val="-3"/>
          <w:sz w:val="24"/>
          <w:szCs w:val="24"/>
          <w:lang w:eastAsia="zh-CN"/>
        </w:rPr>
        <w:t>（三）原始权益人初始持有基础设施项目权益的比例</w:t>
      </w:r>
    </w:p>
    <w:p w:rsidR="00D54017" w:rsidRDefault="00A93123" w:rsidP="00A93123">
      <w:pPr>
        <w:spacing w:line="360" w:lineRule="auto"/>
        <w:ind w:firstLineChars="200" w:firstLine="476"/>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原始权益人初始持有基础设施项目权益的比例为</w:t>
      </w:r>
      <w:r>
        <w:rPr>
          <w:rFonts w:ascii="Times New Roman" w:eastAsia="Times New Roman" w:hAnsi="Times New Roman" w:cs="Times New Roman"/>
          <w:spacing w:val="-2"/>
          <w:sz w:val="24"/>
          <w:szCs w:val="24"/>
          <w:lang w:eastAsia="zh-CN"/>
        </w:rPr>
        <w:t>100%</w:t>
      </w:r>
      <w:r>
        <w:rPr>
          <w:rFonts w:ascii="Times New Roman" w:eastAsia="宋体" w:hAnsi="Times New Roman" w:cs="Times New Roman"/>
          <w:spacing w:val="-2"/>
          <w:sz w:val="24"/>
          <w:szCs w:val="24"/>
          <w:lang w:eastAsia="zh-CN"/>
        </w:rPr>
        <w:t>。</w:t>
      </w:r>
    </w:p>
    <w:p w:rsidR="00D54017" w:rsidRDefault="00A93123" w:rsidP="00A93123">
      <w:pPr>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b/>
          <w:bCs/>
          <w:spacing w:val="-4"/>
          <w:sz w:val="24"/>
          <w:szCs w:val="24"/>
          <w:lang w:eastAsia="zh-CN"/>
        </w:rPr>
        <w:t>（四）认购款项的缴纳</w:t>
      </w:r>
    </w:p>
    <w:p w:rsidR="00D54017" w:rsidRDefault="00A93123" w:rsidP="00A93123">
      <w:pPr>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1</w:t>
      </w:r>
      <w:r>
        <w:rPr>
          <w:rFonts w:ascii="Times New Roman" w:eastAsia="宋体" w:hAnsi="Times New Roman" w:cs="Times New Roman"/>
          <w:spacing w:val="4"/>
          <w:sz w:val="24"/>
          <w:szCs w:val="24"/>
          <w:lang w:eastAsia="zh-CN"/>
        </w:rPr>
        <w:t>、战略投资者可以通过场内证券账户或场外基金账户认购本基金，认购时间为</w:t>
      </w:r>
      <w:r>
        <w:rPr>
          <w:rFonts w:ascii="Times New Roman" w:eastAsia="宋体" w:hAnsi="Times New Roman" w:cs="Times New Roman"/>
          <w:spacing w:val="4"/>
          <w:sz w:val="24"/>
          <w:szCs w:val="24"/>
          <w:lang w:eastAsia="zh-CN"/>
        </w:rPr>
        <w:t>2026</w:t>
      </w:r>
      <w:r>
        <w:rPr>
          <w:rFonts w:ascii="Times New Roman" w:eastAsia="宋体" w:hAnsi="Times New Roman" w:cs="Times New Roman"/>
          <w:spacing w:val="4"/>
          <w:sz w:val="24"/>
          <w:szCs w:val="24"/>
          <w:lang w:eastAsia="zh-CN"/>
        </w:rPr>
        <w:t>年</w:t>
      </w:r>
      <w:r>
        <w:rPr>
          <w:rFonts w:ascii="Times New Roman" w:eastAsia="宋体" w:hAnsi="Times New Roman" w:cs="Times New Roman"/>
          <w:spacing w:val="4"/>
          <w:sz w:val="24"/>
          <w:szCs w:val="24"/>
          <w:lang w:eastAsia="zh-CN"/>
        </w:rPr>
        <w:t>4</w:t>
      </w:r>
      <w:r>
        <w:rPr>
          <w:rFonts w:ascii="Times New Roman" w:eastAsia="宋体" w:hAnsi="Times New Roman" w:cs="Times New Roman"/>
          <w:spacing w:val="4"/>
          <w:sz w:val="24"/>
          <w:szCs w:val="24"/>
          <w:lang w:eastAsia="zh-CN"/>
        </w:rPr>
        <w:t>月</w:t>
      </w:r>
      <w:r>
        <w:rPr>
          <w:rFonts w:ascii="Times New Roman" w:eastAsia="宋体" w:hAnsi="Times New Roman" w:cs="Times New Roman"/>
          <w:spacing w:val="4"/>
          <w:sz w:val="24"/>
          <w:szCs w:val="24"/>
          <w:lang w:eastAsia="zh-CN"/>
        </w:rPr>
        <w:t>1</w:t>
      </w:r>
      <w:r>
        <w:rPr>
          <w:rFonts w:ascii="Times New Roman" w:eastAsia="宋体" w:hAnsi="Times New Roman" w:cs="Times New Roman"/>
          <w:spacing w:val="4"/>
          <w:sz w:val="24"/>
          <w:szCs w:val="24"/>
          <w:lang w:eastAsia="zh-CN"/>
        </w:rPr>
        <w:t>日起至</w:t>
      </w:r>
      <w:r>
        <w:rPr>
          <w:rFonts w:ascii="Times New Roman" w:eastAsia="宋体" w:hAnsi="Times New Roman" w:cs="Times New Roman"/>
          <w:spacing w:val="4"/>
          <w:sz w:val="24"/>
          <w:szCs w:val="24"/>
          <w:lang w:eastAsia="zh-CN"/>
        </w:rPr>
        <w:t>2026</w:t>
      </w:r>
      <w:r>
        <w:rPr>
          <w:rFonts w:ascii="Times New Roman" w:eastAsia="宋体" w:hAnsi="Times New Roman" w:cs="Times New Roman"/>
          <w:spacing w:val="4"/>
          <w:sz w:val="24"/>
          <w:szCs w:val="24"/>
          <w:lang w:eastAsia="zh-CN"/>
        </w:rPr>
        <w:t>年</w:t>
      </w:r>
      <w:r>
        <w:rPr>
          <w:rFonts w:ascii="Times New Roman" w:eastAsia="宋体" w:hAnsi="Times New Roman" w:cs="Times New Roman"/>
          <w:spacing w:val="4"/>
          <w:sz w:val="24"/>
          <w:szCs w:val="24"/>
          <w:lang w:eastAsia="zh-CN"/>
        </w:rPr>
        <w:t>4</w:t>
      </w:r>
      <w:r>
        <w:rPr>
          <w:rFonts w:ascii="Times New Roman" w:eastAsia="宋体" w:hAnsi="Times New Roman" w:cs="Times New Roman"/>
          <w:spacing w:val="4"/>
          <w:sz w:val="24"/>
          <w:szCs w:val="24"/>
          <w:lang w:eastAsia="zh-CN"/>
        </w:rPr>
        <w:t>月</w:t>
      </w:r>
      <w:r>
        <w:rPr>
          <w:rFonts w:ascii="Times New Roman" w:eastAsia="宋体" w:hAnsi="Times New Roman" w:cs="Times New Roman"/>
          <w:spacing w:val="4"/>
          <w:sz w:val="24"/>
          <w:szCs w:val="24"/>
          <w:lang w:eastAsia="zh-CN"/>
        </w:rPr>
        <w:t>2</w:t>
      </w:r>
      <w:r>
        <w:rPr>
          <w:rFonts w:ascii="Times New Roman" w:eastAsia="宋体" w:hAnsi="Times New Roman" w:cs="Times New Roman"/>
          <w:spacing w:val="4"/>
          <w:sz w:val="24"/>
          <w:szCs w:val="24"/>
          <w:lang w:eastAsia="zh-CN"/>
        </w:rPr>
        <w:t>日</w:t>
      </w:r>
      <w:r>
        <w:rPr>
          <w:rFonts w:ascii="Times New Roman" w:eastAsia="宋体" w:hAnsi="Times New Roman" w:cs="Times New Roman"/>
          <w:spacing w:val="4"/>
          <w:sz w:val="24"/>
          <w:szCs w:val="24"/>
          <w:lang w:eastAsia="zh-CN"/>
        </w:rPr>
        <w:t>9:30-17:00</w:t>
      </w:r>
      <w:r>
        <w:rPr>
          <w:rFonts w:ascii="Times New Roman" w:eastAsia="宋体" w:hAnsi="Times New Roman" w:cs="Times New Roman"/>
          <w:spacing w:val="4"/>
          <w:sz w:val="24"/>
          <w:szCs w:val="24"/>
          <w:lang w:eastAsia="zh-CN"/>
        </w:rPr>
        <w:t>。如选择使用场外基金账户认购，则在份额限售期届满后，需将所持份额转托管至场内方可进行交易。</w:t>
      </w:r>
    </w:p>
    <w:p w:rsidR="00D54017" w:rsidRDefault="00A93123" w:rsidP="00A93123">
      <w:pPr>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战略投资者已与基金管理人签署战略配售协议，将按照网下询价确定的认购价格认购其承诺的基金份额，缴款金额</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认购份额</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基金份额发行价格。具体认购金额的计算详见本公告</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二、本次发售的基本情况</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中</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（十）认购费用</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w:t>
      </w:r>
    </w:p>
    <w:p w:rsidR="00D54017" w:rsidRDefault="00A93123" w:rsidP="00A93123">
      <w:pPr>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2</w:t>
      </w:r>
      <w:r>
        <w:rPr>
          <w:rFonts w:ascii="Times New Roman" w:eastAsia="宋体" w:hAnsi="Times New Roman" w:cs="Times New Roman"/>
          <w:spacing w:val="4"/>
          <w:sz w:val="24"/>
          <w:szCs w:val="24"/>
          <w:lang w:eastAsia="zh-CN"/>
        </w:rPr>
        <w:t>、所有战略投资者需根据战略投资协议的规定，在募集期内全额缴纳认购款。</w:t>
      </w:r>
    </w:p>
    <w:p w:rsidR="00D54017" w:rsidRDefault="00A93123" w:rsidP="00A93123">
      <w:pPr>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3</w:t>
      </w:r>
      <w:r>
        <w:rPr>
          <w:rFonts w:ascii="Times New Roman" w:eastAsia="宋体" w:hAnsi="Times New Roman" w:cs="Times New Roman"/>
          <w:spacing w:val="4"/>
          <w:sz w:val="24"/>
          <w:szCs w:val="24"/>
          <w:lang w:eastAsia="zh-CN"/>
        </w:rPr>
        <w:t>、缴款流</w:t>
      </w:r>
      <w:r>
        <w:rPr>
          <w:rFonts w:ascii="Times New Roman" w:eastAsia="宋体" w:hAnsi="Times New Roman" w:cs="Times New Roman"/>
          <w:spacing w:val="4"/>
          <w:sz w:val="24"/>
          <w:szCs w:val="24"/>
          <w:lang w:eastAsia="zh-CN"/>
        </w:rPr>
        <w:t>程：</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战略配售投资者认购本基金，需在募集期内，将足额认购资金汇入基金管理人指定的如下账户：</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户名：上海东方证券资产管理有限公司</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账号：</w:t>
      </w:r>
      <w:r>
        <w:rPr>
          <w:rFonts w:ascii="Times New Roman" w:eastAsia="宋体" w:hAnsi="Times New Roman" w:cs="Times New Roman"/>
          <w:spacing w:val="4"/>
          <w:sz w:val="24"/>
          <w:szCs w:val="24"/>
          <w:lang w:eastAsia="zh-CN"/>
        </w:rPr>
        <w:t>121909396910007</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开户银行名称：</w:t>
      </w:r>
      <w:bookmarkStart w:id="6" w:name="OLE_LINK3"/>
      <w:bookmarkStart w:id="7" w:name="OLE_LINK2"/>
      <w:r>
        <w:rPr>
          <w:rFonts w:ascii="Times New Roman" w:eastAsia="宋体" w:hAnsi="Times New Roman" w:cs="Times New Roman"/>
          <w:spacing w:val="4"/>
          <w:sz w:val="24"/>
          <w:szCs w:val="24"/>
          <w:lang w:eastAsia="zh-CN"/>
        </w:rPr>
        <w:t>招商银行股份有限公司上海分行营业部</w:t>
      </w:r>
      <w:bookmarkEnd w:id="6"/>
      <w:bookmarkEnd w:id="7"/>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大额支付号：</w:t>
      </w:r>
      <w:bookmarkStart w:id="8" w:name="OLE_LINK5"/>
      <w:bookmarkStart w:id="9" w:name="OLE_LINK4"/>
      <w:r>
        <w:rPr>
          <w:rFonts w:ascii="Times New Roman" w:eastAsia="宋体" w:hAnsi="Times New Roman" w:cs="Times New Roman"/>
          <w:spacing w:val="4"/>
          <w:sz w:val="24"/>
          <w:szCs w:val="24"/>
          <w:lang w:eastAsia="zh-CN"/>
        </w:rPr>
        <w:t>308290003020</w:t>
      </w:r>
      <w:bookmarkEnd w:id="8"/>
      <w:bookmarkEnd w:id="9"/>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4</w:t>
      </w:r>
      <w:r>
        <w:rPr>
          <w:rFonts w:ascii="Times New Roman" w:eastAsia="宋体" w:hAnsi="Times New Roman" w:cs="Times New Roman"/>
          <w:spacing w:val="4"/>
          <w:sz w:val="24"/>
          <w:szCs w:val="24"/>
          <w:lang w:eastAsia="zh-CN"/>
        </w:rPr>
        <w:t>、如战略投资者有多缴款项，基金管理人将于募集期结束后的</w:t>
      </w:r>
      <w:r>
        <w:rPr>
          <w:rFonts w:ascii="Times New Roman" w:eastAsia="宋体" w:hAnsi="Times New Roman" w:cs="Times New Roman"/>
          <w:spacing w:val="4"/>
          <w:sz w:val="24"/>
          <w:szCs w:val="24"/>
          <w:lang w:eastAsia="zh-CN"/>
        </w:rPr>
        <w:t>3</w:t>
      </w:r>
      <w:r>
        <w:rPr>
          <w:rFonts w:ascii="Times New Roman" w:eastAsia="宋体" w:hAnsi="Times New Roman" w:cs="Times New Roman"/>
          <w:spacing w:val="4"/>
          <w:sz w:val="24"/>
          <w:szCs w:val="24"/>
          <w:lang w:eastAsia="zh-CN"/>
        </w:rPr>
        <w:t>个工作日内将多缴款项退回。</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5</w:t>
      </w:r>
      <w:r>
        <w:rPr>
          <w:rFonts w:ascii="Times New Roman" w:eastAsia="宋体" w:hAnsi="Times New Roman" w:cs="Times New Roman"/>
          <w:spacing w:val="4"/>
          <w:sz w:val="24"/>
          <w:szCs w:val="24"/>
          <w:lang w:eastAsia="zh-CN"/>
        </w:rPr>
        <w:t>、注意事项</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1</w:t>
      </w:r>
      <w:r>
        <w:rPr>
          <w:rFonts w:ascii="Times New Roman" w:eastAsia="宋体" w:hAnsi="Times New Roman" w:cs="Times New Roman"/>
          <w:spacing w:val="4"/>
          <w:sz w:val="24"/>
          <w:szCs w:val="24"/>
          <w:lang w:eastAsia="zh-CN"/>
        </w:rPr>
        <w:t>）在本基金发行截止日的截止时间之前，若投资者的认购资金未到达基金管理人指定账户，则投资者提交的认购申请将可被认定为无效认购。</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2</w:t>
      </w:r>
      <w:r>
        <w:rPr>
          <w:rFonts w:ascii="Times New Roman" w:eastAsia="宋体" w:hAnsi="Times New Roman" w:cs="Times New Roman"/>
          <w:spacing w:val="4"/>
          <w:sz w:val="24"/>
          <w:szCs w:val="24"/>
          <w:lang w:eastAsia="zh-CN"/>
        </w:rPr>
        <w:t>）使用证券账户认购的投资</w:t>
      </w:r>
      <w:r>
        <w:rPr>
          <w:rFonts w:ascii="Times New Roman" w:eastAsia="宋体" w:hAnsi="Times New Roman" w:cs="Times New Roman"/>
          <w:spacing w:val="4"/>
          <w:sz w:val="24"/>
          <w:szCs w:val="24"/>
          <w:lang w:eastAsia="zh-CN"/>
        </w:rPr>
        <w:t>者，应在汇款附言</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用途</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摘要</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备注栏正确填写</w:t>
      </w:r>
      <w:r>
        <w:rPr>
          <w:rFonts w:ascii="Times New Roman" w:eastAsia="宋体" w:hAnsi="Times New Roman" w:cs="Times New Roman"/>
          <w:spacing w:val="4"/>
          <w:sz w:val="24"/>
          <w:szCs w:val="24"/>
          <w:lang w:eastAsia="zh-CN"/>
        </w:rPr>
        <w:t>“</w:t>
      </w:r>
      <w:r>
        <w:rPr>
          <w:rFonts w:ascii="Times New Roman" w:eastAsia="宋体" w:hAnsi="Times New Roman" w:cs="Times New Roman" w:hint="eastAsia"/>
          <w:spacing w:val="4"/>
          <w:sz w:val="24"/>
          <w:szCs w:val="24"/>
          <w:lang w:eastAsia="zh-CN"/>
        </w:rPr>
        <w:t>隧道</w:t>
      </w:r>
      <w:r>
        <w:rPr>
          <w:rFonts w:ascii="Times New Roman" w:eastAsia="宋体" w:hAnsi="Times New Roman" w:cs="Times New Roman"/>
          <w:spacing w:val="4"/>
          <w:sz w:val="24"/>
          <w:szCs w:val="24"/>
          <w:lang w:eastAsia="zh-CN"/>
        </w:rPr>
        <w:t>REIT+</w:t>
      </w:r>
      <w:r>
        <w:rPr>
          <w:rFonts w:ascii="Times New Roman" w:eastAsia="宋体" w:hAnsi="Times New Roman" w:cs="Times New Roman"/>
          <w:spacing w:val="4"/>
          <w:sz w:val="24"/>
          <w:szCs w:val="24"/>
          <w:lang w:eastAsia="zh-CN"/>
        </w:rPr>
        <w:t>上海证券交易所场内证券账户号</w:t>
      </w: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信息，未填写或填写错误的，认购申请将可被认定为无效认购。</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3</w:t>
      </w:r>
      <w:r>
        <w:rPr>
          <w:rFonts w:ascii="Times New Roman" w:eastAsia="宋体" w:hAnsi="Times New Roman" w:cs="Times New Roman"/>
          <w:spacing w:val="4"/>
          <w:sz w:val="24"/>
          <w:szCs w:val="24"/>
          <w:lang w:eastAsia="zh-CN"/>
        </w:rPr>
        <w:t>）投资者必须使用其预留账户（</w:t>
      </w:r>
      <w:r>
        <w:rPr>
          <w:rFonts w:ascii="Times New Roman" w:eastAsia="宋体" w:hAnsi="Times New Roman" w:cs="Times New Roman" w:hint="eastAsia"/>
          <w:spacing w:val="4"/>
          <w:sz w:val="24"/>
          <w:szCs w:val="24"/>
          <w:lang w:eastAsia="zh-CN"/>
        </w:rPr>
        <w:t>包括但不限于</w:t>
      </w:r>
      <w:r>
        <w:rPr>
          <w:rFonts w:ascii="Times New Roman" w:eastAsia="宋体" w:hAnsi="Times New Roman" w:cs="Times New Roman"/>
          <w:spacing w:val="4"/>
          <w:sz w:val="24"/>
          <w:szCs w:val="24"/>
          <w:lang w:eastAsia="zh-CN"/>
        </w:rPr>
        <w:t>投资者在基金管理人直销开立交易账户时登记的银行账户或提交认购申请表上登记的银行账户）办理汇款，如使用非预留账户、现金或其他无法及时识别投资者身份的方式汇款，则汇款资金无效。</w:t>
      </w:r>
    </w:p>
    <w:p w:rsidR="00D54017" w:rsidRDefault="00A93123" w:rsidP="00A93123">
      <w:pPr>
        <w:spacing w:line="360" w:lineRule="auto"/>
        <w:ind w:firstLineChars="200" w:firstLine="466"/>
        <w:outlineLvl w:val="0"/>
        <w:rPr>
          <w:rFonts w:ascii="Times New Roman" w:eastAsia="宋体" w:hAnsi="Times New Roman" w:cs="Times New Roman"/>
          <w:sz w:val="24"/>
          <w:szCs w:val="24"/>
          <w:lang w:eastAsia="zh-CN"/>
        </w:rPr>
      </w:pPr>
      <w:bookmarkStart w:id="10" w:name="_Toc20389"/>
      <w:r>
        <w:rPr>
          <w:rFonts w:ascii="Times New Roman" w:eastAsia="宋体" w:hAnsi="Times New Roman" w:cs="Times New Roman"/>
          <w:b/>
          <w:bCs/>
          <w:spacing w:val="-8"/>
          <w:sz w:val="24"/>
          <w:szCs w:val="24"/>
          <w:lang w:eastAsia="zh-CN"/>
        </w:rPr>
        <w:t>四、网下发售</w:t>
      </w:r>
      <w:bookmarkEnd w:id="10"/>
    </w:p>
    <w:p w:rsidR="00D54017" w:rsidRDefault="00A93123" w:rsidP="00A93123">
      <w:pPr>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（一）参与对象</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证券公司、基金管理公司、信托公司、财务公司、保险公司及保险资产管理公司、合格境外机构投资者、商业银行及银行理财子</w:t>
      </w:r>
      <w:r>
        <w:rPr>
          <w:rFonts w:ascii="Times New Roman" w:eastAsia="宋体" w:hAnsi="Times New Roman" w:cs="Times New Roman"/>
          <w:spacing w:val="3"/>
          <w:sz w:val="24"/>
          <w:szCs w:val="24"/>
          <w:lang w:eastAsia="zh-CN"/>
        </w:rPr>
        <w:t>公司、政策性银行、符</w:t>
      </w:r>
      <w:r>
        <w:rPr>
          <w:rFonts w:ascii="Times New Roman" w:eastAsia="宋体" w:hAnsi="Times New Roman" w:cs="Times New Roman"/>
          <w:spacing w:val="4"/>
          <w:sz w:val="24"/>
          <w:szCs w:val="24"/>
          <w:lang w:eastAsia="zh-CN"/>
        </w:rPr>
        <w:t>合规定的私募基金管理人以及其他符合中国证监会及上</w:t>
      </w:r>
      <w:r>
        <w:rPr>
          <w:rFonts w:ascii="Times New Roman" w:eastAsia="宋体" w:hAnsi="Times New Roman" w:cs="Times New Roman"/>
          <w:spacing w:val="3"/>
          <w:sz w:val="24"/>
          <w:szCs w:val="24"/>
          <w:lang w:eastAsia="zh-CN"/>
        </w:rPr>
        <w:t>交所投资者适当性规定</w:t>
      </w:r>
      <w:r>
        <w:rPr>
          <w:rFonts w:ascii="Times New Roman" w:eastAsia="宋体" w:hAnsi="Times New Roman" w:cs="Times New Roman"/>
          <w:spacing w:val="4"/>
          <w:sz w:val="24"/>
          <w:szCs w:val="24"/>
          <w:lang w:eastAsia="zh-CN"/>
        </w:rPr>
        <w:t>的专业机构投资者，在证券业协会注册后，可以参与本</w:t>
      </w:r>
      <w:r>
        <w:rPr>
          <w:rFonts w:ascii="Times New Roman" w:eastAsia="宋体" w:hAnsi="Times New Roman" w:cs="Times New Roman"/>
          <w:spacing w:val="3"/>
          <w:sz w:val="24"/>
          <w:szCs w:val="24"/>
          <w:lang w:eastAsia="zh-CN"/>
        </w:rPr>
        <w:t>基金网下询价。全国社</w:t>
      </w:r>
      <w:r>
        <w:rPr>
          <w:rFonts w:ascii="Times New Roman" w:eastAsia="宋体" w:hAnsi="Times New Roman" w:cs="Times New Roman"/>
          <w:spacing w:val="4"/>
          <w:sz w:val="24"/>
          <w:szCs w:val="24"/>
          <w:lang w:eastAsia="zh-CN"/>
        </w:rPr>
        <w:t>会保障基金、基本养老保险基金、年金基金等可根据有</w:t>
      </w:r>
      <w:r>
        <w:rPr>
          <w:rFonts w:ascii="Times New Roman" w:eastAsia="宋体" w:hAnsi="Times New Roman" w:cs="Times New Roman"/>
          <w:spacing w:val="3"/>
          <w:sz w:val="24"/>
          <w:szCs w:val="24"/>
          <w:lang w:eastAsia="zh-CN"/>
        </w:rPr>
        <w:t>关规定参与本基金网下</w:t>
      </w:r>
      <w:r>
        <w:rPr>
          <w:rFonts w:ascii="Times New Roman" w:eastAsia="宋体" w:hAnsi="Times New Roman" w:cs="Times New Roman"/>
          <w:spacing w:val="-10"/>
          <w:sz w:val="24"/>
          <w:szCs w:val="24"/>
          <w:lang w:eastAsia="zh-CN"/>
        </w:rPr>
        <w:t>询价。</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本次网下询价中，申报价格不低于</w:t>
      </w:r>
      <w:r>
        <w:rPr>
          <w:rFonts w:ascii="Times New Roman" w:eastAsia="宋体" w:hAnsi="Times New Roman" w:cs="Times New Roman" w:hint="eastAsia"/>
          <w:sz w:val="24"/>
          <w:szCs w:val="24"/>
          <w:lang w:eastAsia="zh-CN"/>
        </w:rPr>
        <w:t>4.680</w:t>
      </w:r>
      <w:r>
        <w:rPr>
          <w:rFonts w:ascii="Times New Roman" w:eastAsia="宋体" w:hAnsi="Times New Roman" w:cs="Times New Roman"/>
          <w:sz w:val="24"/>
          <w:szCs w:val="24"/>
          <w:lang w:eastAsia="zh-CN"/>
        </w:rPr>
        <w:t>元</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份，且同时符合基金管理人和</w:t>
      </w:r>
      <w:r>
        <w:rPr>
          <w:rFonts w:ascii="Times New Roman" w:eastAsia="宋体" w:hAnsi="Times New Roman" w:cs="Times New Roman"/>
          <w:spacing w:val="4"/>
          <w:sz w:val="24"/>
          <w:szCs w:val="24"/>
          <w:lang w:eastAsia="zh-CN"/>
        </w:rPr>
        <w:t>财务顾问事先确定并公告的其他条件的为有效报价配</w:t>
      </w:r>
      <w:r>
        <w:rPr>
          <w:rFonts w:ascii="Times New Roman" w:eastAsia="宋体" w:hAnsi="Times New Roman" w:cs="Times New Roman"/>
          <w:spacing w:val="3"/>
          <w:sz w:val="24"/>
          <w:szCs w:val="24"/>
          <w:lang w:eastAsia="zh-CN"/>
        </w:rPr>
        <w:t>售对象。经基金管理人和</w:t>
      </w:r>
      <w:r>
        <w:rPr>
          <w:rFonts w:ascii="Times New Roman" w:eastAsia="宋体" w:hAnsi="Times New Roman" w:cs="Times New Roman"/>
          <w:sz w:val="24"/>
          <w:szCs w:val="24"/>
          <w:lang w:eastAsia="zh-CN"/>
        </w:rPr>
        <w:t>财务顾问确认，可参与本次网下发售的有效</w:t>
      </w:r>
      <w:r>
        <w:rPr>
          <w:rFonts w:ascii="Times New Roman" w:eastAsia="宋体" w:hAnsi="Times New Roman" w:cs="Times New Roman"/>
          <w:spacing w:val="-1"/>
          <w:sz w:val="24"/>
          <w:szCs w:val="24"/>
          <w:lang w:eastAsia="zh-CN"/>
        </w:rPr>
        <w:t>报价配售对象为</w:t>
      </w:r>
      <w:r>
        <w:rPr>
          <w:rFonts w:ascii="Times New Roman" w:eastAsia="宋体" w:hAnsi="Times New Roman" w:cs="Times New Roman" w:hint="eastAsia"/>
          <w:spacing w:val="-1"/>
          <w:sz w:val="24"/>
          <w:szCs w:val="24"/>
          <w:lang w:eastAsia="zh-CN"/>
        </w:rPr>
        <w:t>699</w:t>
      </w:r>
      <w:r>
        <w:rPr>
          <w:rFonts w:ascii="Times New Roman" w:eastAsia="宋体" w:hAnsi="Times New Roman" w:cs="Times New Roman"/>
          <w:spacing w:val="-1"/>
          <w:sz w:val="24"/>
          <w:szCs w:val="24"/>
          <w:lang w:eastAsia="zh-CN"/>
        </w:rPr>
        <w:t>个，其对应的有</w:t>
      </w:r>
      <w:r>
        <w:rPr>
          <w:rFonts w:ascii="Times New Roman" w:eastAsia="宋体" w:hAnsi="Times New Roman" w:cs="Times New Roman"/>
          <w:spacing w:val="1"/>
          <w:sz w:val="24"/>
          <w:szCs w:val="24"/>
          <w:lang w:eastAsia="zh-CN"/>
        </w:rPr>
        <w:t>效拟认购份额总量为</w:t>
      </w:r>
      <w:r>
        <w:rPr>
          <w:rFonts w:ascii="Times New Roman" w:eastAsia="宋体" w:hAnsi="Times New Roman" w:cs="Times New Roman" w:hint="eastAsia"/>
          <w:spacing w:val="1"/>
          <w:sz w:val="24"/>
          <w:szCs w:val="24"/>
          <w:lang w:eastAsia="zh-CN"/>
        </w:rPr>
        <w:t>3,647,424</w:t>
      </w:r>
      <w:r>
        <w:rPr>
          <w:rFonts w:ascii="Times New Roman" w:eastAsia="宋体" w:hAnsi="Times New Roman" w:cs="Times New Roman"/>
          <w:spacing w:val="1"/>
          <w:sz w:val="24"/>
          <w:szCs w:val="24"/>
          <w:lang w:eastAsia="zh-CN"/>
        </w:rPr>
        <w:t>万份。参与询价的配售对象可通过上交所</w:t>
      </w:r>
      <w:r>
        <w:rPr>
          <w:rFonts w:ascii="Times New Roman" w:eastAsia="Times New Roman" w:hAnsi="Times New Roman" w:cs="Times New Roman"/>
          <w:spacing w:val="1"/>
          <w:sz w:val="24"/>
          <w:szCs w:val="24"/>
          <w:lang w:eastAsia="zh-CN"/>
        </w:rPr>
        <w:t>“</w:t>
      </w:r>
      <w:r>
        <w:rPr>
          <w:rFonts w:ascii="Times New Roman" w:eastAsia="Times New Roman" w:hAnsi="Times New Roman" w:cs="Times New Roman"/>
          <w:sz w:val="24"/>
          <w:szCs w:val="24"/>
          <w:lang w:eastAsia="zh-CN"/>
        </w:rPr>
        <w:t>REITs</w:t>
      </w:r>
      <w:r>
        <w:rPr>
          <w:rFonts w:ascii="Times New Roman" w:eastAsia="宋体" w:hAnsi="Times New Roman" w:cs="Times New Roman"/>
          <w:spacing w:val="-2"/>
          <w:sz w:val="24"/>
          <w:szCs w:val="24"/>
          <w:lang w:eastAsia="zh-CN"/>
        </w:rPr>
        <w:t>询价与认购系统</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查询其报价是否为有效报价及有效拟认购份额数量。</w:t>
      </w:r>
    </w:p>
    <w:p w:rsidR="00D54017" w:rsidRDefault="00A93123" w:rsidP="00A93123">
      <w:pPr>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（二）网下认购</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在询价期间提交有效报价的网下投资者管理的配售对象可以且必须参与本基金的网下认购，通过上交所</w:t>
      </w:r>
      <w:r>
        <w:rPr>
          <w:rFonts w:ascii="Times New Roman" w:eastAsia="Times New Roman" w:hAnsi="Times New Roman" w:cs="Times New Roman"/>
          <w:spacing w:val="4"/>
          <w:sz w:val="24"/>
          <w:szCs w:val="24"/>
          <w:lang w:eastAsia="zh-CN"/>
        </w:rPr>
        <w:t>“</w:t>
      </w:r>
      <w:r>
        <w:rPr>
          <w:rFonts w:ascii="Times New Roman" w:eastAsia="Times New Roman" w:hAnsi="Times New Roman" w:cs="Times New Roman"/>
          <w:sz w:val="24"/>
          <w:szCs w:val="24"/>
          <w:lang w:eastAsia="zh-CN"/>
        </w:rPr>
        <w:t>REITs</w:t>
      </w:r>
      <w:r>
        <w:rPr>
          <w:rFonts w:ascii="Times New Roman" w:eastAsia="宋体" w:hAnsi="Times New Roman" w:cs="Times New Roman"/>
          <w:spacing w:val="4"/>
          <w:sz w:val="24"/>
          <w:szCs w:val="24"/>
          <w:lang w:eastAsia="zh-CN"/>
        </w:rPr>
        <w:t>询价与认购系统</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以外方式进行认购的视</w:t>
      </w:r>
      <w:r>
        <w:rPr>
          <w:rFonts w:ascii="Times New Roman" w:eastAsia="宋体" w:hAnsi="Times New Roman" w:cs="Times New Roman"/>
          <w:spacing w:val="-9"/>
          <w:sz w:val="24"/>
          <w:szCs w:val="24"/>
          <w:lang w:eastAsia="zh-CN"/>
        </w:rPr>
        <w:t>为无效。</w:t>
      </w:r>
    </w:p>
    <w:p w:rsidR="00D54017" w:rsidRDefault="00A93123" w:rsidP="00A93123">
      <w:pPr>
        <w:kinsoku/>
        <w:autoSpaceDE/>
        <w:autoSpaceDN/>
        <w:spacing w:line="360" w:lineRule="auto"/>
        <w:ind w:firstLineChars="200" w:firstLine="462"/>
        <w:jc w:val="both"/>
        <w:rPr>
          <w:rFonts w:ascii="Times New Roman" w:eastAsia="宋体" w:hAnsi="Times New Roman" w:cs="Times New Roman"/>
          <w:sz w:val="24"/>
          <w:szCs w:val="24"/>
          <w:lang w:eastAsia="zh-CN"/>
        </w:rPr>
      </w:pPr>
      <w:r>
        <w:rPr>
          <w:rFonts w:ascii="Times New Roman" w:eastAsia="Times New Roman" w:hAnsi="Times New Roman" w:cs="Times New Roman"/>
          <w:spacing w:val="-9"/>
          <w:sz w:val="24"/>
          <w:szCs w:val="24"/>
          <w:lang w:eastAsia="zh-CN"/>
        </w:rPr>
        <w:t>1</w:t>
      </w:r>
      <w:r>
        <w:rPr>
          <w:rFonts w:ascii="Times New Roman" w:eastAsia="宋体" w:hAnsi="Times New Roman" w:cs="Times New Roman"/>
          <w:spacing w:val="-9"/>
          <w:sz w:val="24"/>
          <w:szCs w:val="24"/>
          <w:lang w:eastAsia="zh-CN"/>
        </w:rPr>
        <w:t>、网下认购时间为</w:t>
      </w:r>
      <w:r>
        <w:rPr>
          <w:rFonts w:ascii="Times New Roman" w:eastAsia="Times New Roman" w:hAnsi="Times New Roman" w:cs="Times New Roman"/>
          <w:spacing w:val="-9"/>
          <w:sz w:val="24"/>
          <w:szCs w:val="24"/>
          <w:lang w:eastAsia="zh-CN"/>
        </w:rPr>
        <w:t>2026年4月1日（T日）至2026年4月2日（L日</w:t>
      </w:r>
      <w:r>
        <w:rPr>
          <w:rFonts w:ascii="Times New Roman" w:eastAsia="宋体" w:hAnsi="Times New Roman" w:cs="Times New Roman"/>
          <w:spacing w:val="-10"/>
          <w:sz w:val="24"/>
          <w:szCs w:val="24"/>
          <w:lang w:eastAsia="zh-CN"/>
        </w:rPr>
        <w:t>）</w:t>
      </w:r>
      <w:r>
        <w:rPr>
          <w:rFonts w:ascii="Times New Roman" w:eastAsia="宋体" w:hAnsi="Times New Roman" w:cs="Times New Roman"/>
          <w:spacing w:val="-1"/>
          <w:sz w:val="24"/>
          <w:szCs w:val="24"/>
          <w:lang w:eastAsia="zh-CN"/>
        </w:rPr>
        <w:t>的</w:t>
      </w:r>
      <w:r>
        <w:rPr>
          <w:rFonts w:ascii="Times New Roman" w:eastAsia="Times New Roman" w:hAnsi="Times New Roman" w:cs="Times New Roman"/>
          <w:spacing w:val="-1"/>
          <w:sz w:val="24"/>
          <w:szCs w:val="24"/>
          <w:lang w:eastAsia="zh-CN"/>
        </w:rPr>
        <w:t>9:00-15:00</w:t>
      </w:r>
      <w:r>
        <w:rPr>
          <w:rFonts w:ascii="Times New Roman" w:eastAsia="宋体" w:hAnsi="Times New Roman" w:cs="Times New Roman"/>
          <w:spacing w:val="-1"/>
          <w:sz w:val="24"/>
          <w:szCs w:val="24"/>
          <w:lang w:eastAsia="zh-CN"/>
        </w:rPr>
        <w:t>。网下投资者必须在上交所</w:t>
      </w:r>
      <w:r>
        <w:rPr>
          <w:rFonts w:ascii="Times New Roman" w:eastAsia="Times New Roman" w:hAnsi="Times New Roman" w:cs="Times New Roman"/>
          <w:spacing w:val="-1"/>
          <w:sz w:val="24"/>
          <w:szCs w:val="24"/>
          <w:lang w:eastAsia="zh-CN"/>
        </w:rPr>
        <w:t>“REITs</w:t>
      </w:r>
      <w:r>
        <w:rPr>
          <w:rFonts w:ascii="Times New Roman" w:eastAsia="宋体" w:hAnsi="Times New Roman" w:cs="Times New Roman"/>
          <w:spacing w:val="-1"/>
          <w:sz w:val="24"/>
          <w:szCs w:val="24"/>
          <w:lang w:eastAsia="zh-CN"/>
        </w:rPr>
        <w:t>询价与认购系统</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为其管理的有</w:t>
      </w:r>
      <w:r>
        <w:rPr>
          <w:rFonts w:ascii="Times New Roman" w:eastAsia="宋体" w:hAnsi="Times New Roman" w:cs="Times New Roman"/>
          <w:sz w:val="24"/>
          <w:szCs w:val="24"/>
          <w:lang w:eastAsia="zh-CN"/>
        </w:rPr>
        <w:t>效报价配售对象录入认购记录。认购记录中认购价格为本次发售价格</w:t>
      </w:r>
      <w:r>
        <w:rPr>
          <w:rFonts w:ascii="Times New Roman" w:eastAsia="宋体" w:hAnsi="Times New Roman" w:cs="Times New Roman" w:hint="eastAsia"/>
          <w:sz w:val="24"/>
          <w:szCs w:val="24"/>
          <w:lang w:eastAsia="zh-CN"/>
        </w:rPr>
        <w:t>4.680</w:t>
      </w:r>
      <w:r>
        <w:rPr>
          <w:rFonts w:ascii="Times New Roman" w:eastAsia="宋体" w:hAnsi="Times New Roman" w:cs="Times New Roman"/>
          <w:sz w:val="24"/>
          <w:szCs w:val="24"/>
          <w:lang w:eastAsia="zh-CN"/>
        </w:rPr>
        <w:t>元</w:t>
      </w:r>
      <w:r>
        <w:rPr>
          <w:rFonts w:ascii="Times New Roman" w:eastAsia="Times New Roman" w:hAnsi="Times New Roman" w:cs="Times New Roman"/>
          <w:sz w:val="24"/>
          <w:szCs w:val="24"/>
          <w:lang w:eastAsia="zh-CN"/>
        </w:rPr>
        <w:t>/</w:t>
      </w:r>
      <w:r>
        <w:rPr>
          <w:rFonts w:ascii="Times New Roman" w:eastAsia="宋体" w:hAnsi="Times New Roman" w:cs="Times New Roman"/>
          <w:spacing w:val="4"/>
          <w:sz w:val="24"/>
          <w:szCs w:val="24"/>
          <w:lang w:eastAsia="zh-CN"/>
        </w:rPr>
        <w:t>份，认购份额数量为其有效报价对应的有效拟认购份</w:t>
      </w:r>
      <w:r>
        <w:rPr>
          <w:rFonts w:ascii="Times New Roman" w:eastAsia="宋体" w:hAnsi="Times New Roman" w:cs="Times New Roman"/>
          <w:spacing w:val="3"/>
          <w:sz w:val="24"/>
          <w:szCs w:val="24"/>
          <w:lang w:eastAsia="zh-CN"/>
        </w:rPr>
        <w:t>额数量，如认购份额与有</w:t>
      </w:r>
      <w:r>
        <w:rPr>
          <w:rFonts w:ascii="Times New Roman" w:eastAsia="宋体" w:hAnsi="Times New Roman" w:cs="Times New Roman"/>
          <w:spacing w:val="4"/>
          <w:sz w:val="24"/>
          <w:szCs w:val="24"/>
          <w:lang w:eastAsia="zh-CN"/>
        </w:rPr>
        <w:t>效拟认购份额不一致的，基金管理人及财务顾问有权</w:t>
      </w:r>
      <w:r>
        <w:rPr>
          <w:rFonts w:ascii="Times New Roman" w:eastAsia="宋体" w:hAnsi="Times New Roman" w:cs="Times New Roman"/>
          <w:spacing w:val="3"/>
          <w:sz w:val="24"/>
          <w:szCs w:val="24"/>
          <w:lang w:eastAsia="zh-CN"/>
        </w:rPr>
        <w:t>对该配售对象认购份额进</w:t>
      </w:r>
      <w:r>
        <w:rPr>
          <w:rFonts w:ascii="Times New Roman" w:eastAsia="宋体" w:hAnsi="Times New Roman" w:cs="Times New Roman"/>
          <w:spacing w:val="4"/>
          <w:sz w:val="24"/>
          <w:szCs w:val="24"/>
          <w:lang w:eastAsia="zh-CN"/>
        </w:rPr>
        <w:t>行处置。网下投资者为其管理的参与认购的全部有效</w:t>
      </w:r>
      <w:r>
        <w:rPr>
          <w:rFonts w:ascii="Times New Roman" w:eastAsia="宋体" w:hAnsi="Times New Roman" w:cs="Times New Roman"/>
          <w:spacing w:val="3"/>
          <w:sz w:val="24"/>
          <w:szCs w:val="24"/>
          <w:lang w:eastAsia="zh-CN"/>
        </w:rPr>
        <w:t>报价配售对象录入认购记</w:t>
      </w:r>
      <w:r>
        <w:rPr>
          <w:rFonts w:ascii="Times New Roman" w:eastAsia="宋体" w:hAnsi="Times New Roman" w:cs="Times New Roman"/>
          <w:spacing w:val="4"/>
          <w:sz w:val="24"/>
          <w:szCs w:val="24"/>
          <w:lang w:eastAsia="zh-CN"/>
        </w:rPr>
        <w:t>录后，应当一次性全部提交。网下认购期间，网下投</w:t>
      </w:r>
      <w:r>
        <w:rPr>
          <w:rFonts w:ascii="Times New Roman" w:eastAsia="宋体" w:hAnsi="Times New Roman" w:cs="Times New Roman"/>
          <w:spacing w:val="3"/>
          <w:sz w:val="24"/>
          <w:szCs w:val="24"/>
          <w:lang w:eastAsia="zh-CN"/>
        </w:rPr>
        <w:t>资者可以多次提交认购记</w:t>
      </w:r>
      <w:r>
        <w:rPr>
          <w:rFonts w:ascii="Times New Roman" w:eastAsia="宋体" w:hAnsi="Times New Roman" w:cs="Times New Roman"/>
          <w:spacing w:val="-3"/>
          <w:sz w:val="24"/>
          <w:szCs w:val="24"/>
          <w:lang w:eastAsia="zh-CN"/>
        </w:rPr>
        <w:t>录，但以最后一次提交的全部认购记录为准。</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2</w:t>
      </w:r>
      <w:r>
        <w:rPr>
          <w:rFonts w:ascii="Times New Roman" w:eastAsia="宋体" w:hAnsi="Times New Roman" w:cs="Times New Roman"/>
          <w:sz w:val="24"/>
          <w:szCs w:val="24"/>
          <w:lang w:eastAsia="zh-CN"/>
        </w:rPr>
        <w:t>、在网下认购阶段，配售对象应使用在证券业协会备案的资金账户向基金</w:t>
      </w:r>
      <w:r>
        <w:rPr>
          <w:rFonts w:ascii="Times New Roman" w:eastAsia="宋体" w:hAnsi="Times New Roman" w:cs="Times New Roman"/>
          <w:spacing w:val="-5"/>
          <w:sz w:val="24"/>
          <w:szCs w:val="24"/>
          <w:lang w:eastAsia="zh-CN"/>
        </w:rPr>
        <w:t>管理人足额缴纳认购资金，</w:t>
      </w:r>
      <w:r>
        <w:rPr>
          <w:rFonts w:ascii="Times New Roman" w:eastAsia="宋体" w:hAnsi="Times New Roman" w:cs="Times New Roman"/>
          <w:b/>
          <w:bCs/>
          <w:spacing w:val="-5"/>
          <w:sz w:val="24"/>
          <w:szCs w:val="24"/>
          <w:lang w:eastAsia="zh-CN"/>
        </w:rPr>
        <w:t>缴纳截止时间为</w:t>
      </w:r>
      <w:r>
        <w:rPr>
          <w:rFonts w:ascii="Times New Roman" w:eastAsia="Times New Roman" w:hAnsi="Times New Roman" w:cs="Times New Roman"/>
          <w:b/>
          <w:bCs/>
          <w:spacing w:val="-5"/>
          <w:sz w:val="24"/>
          <w:szCs w:val="24"/>
          <w:lang w:eastAsia="zh-CN"/>
        </w:rPr>
        <w:t>202</w:t>
      </w:r>
      <w:r>
        <w:rPr>
          <w:rFonts w:ascii="Times New Roman" w:eastAsia="宋体" w:hAnsi="Times New Roman" w:cs="Times New Roman"/>
          <w:b/>
          <w:bCs/>
          <w:spacing w:val="-5"/>
          <w:sz w:val="24"/>
          <w:szCs w:val="24"/>
          <w:lang w:eastAsia="zh-CN"/>
        </w:rPr>
        <w:t>6</w:t>
      </w:r>
      <w:r>
        <w:rPr>
          <w:rFonts w:ascii="Times New Roman" w:eastAsia="宋体" w:hAnsi="Times New Roman" w:cs="Times New Roman"/>
          <w:b/>
          <w:bCs/>
          <w:spacing w:val="-5"/>
          <w:sz w:val="24"/>
          <w:szCs w:val="24"/>
          <w:lang w:eastAsia="zh-CN"/>
        </w:rPr>
        <w:t>年</w:t>
      </w:r>
      <w:r>
        <w:rPr>
          <w:rFonts w:ascii="Times New Roman" w:eastAsia="宋体" w:hAnsi="Times New Roman" w:cs="Times New Roman"/>
          <w:b/>
          <w:bCs/>
          <w:spacing w:val="-6"/>
          <w:sz w:val="24"/>
          <w:szCs w:val="24"/>
          <w:lang w:eastAsia="zh-CN"/>
        </w:rPr>
        <w:t>4</w:t>
      </w:r>
      <w:r>
        <w:rPr>
          <w:rFonts w:ascii="Times New Roman" w:eastAsia="宋体" w:hAnsi="Times New Roman" w:cs="Times New Roman"/>
          <w:b/>
          <w:bCs/>
          <w:spacing w:val="-6"/>
          <w:sz w:val="24"/>
          <w:szCs w:val="24"/>
          <w:lang w:eastAsia="zh-CN"/>
        </w:rPr>
        <w:t>月</w:t>
      </w:r>
      <w:r>
        <w:rPr>
          <w:rFonts w:ascii="Times New Roman" w:eastAsia="宋体" w:hAnsi="Times New Roman" w:cs="Times New Roman"/>
          <w:b/>
          <w:bCs/>
          <w:spacing w:val="-6"/>
          <w:sz w:val="24"/>
          <w:szCs w:val="24"/>
          <w:lang w:eastAsia="zh-CN"/>
        </w:rPr>
        <w:t>2</w:t>
      </w:r>
      <w:r>
        <w:rPr>
          <w:rFonts w:ascii="Times New Roman" w:eastAsia="宋体" w:hAnsi="Times New Roman" w:cs="Times New Roman"/>
          <w:b/>
          <w:bCs/>
          <w:spacing w:val="-6"/>
          <w:sz w:val="24"/>
          <w:szCs w:val="24"/>
          <w:lang w:eastAsia="zh-CN"/>
        </w:rPr>
        <w:t>日（</w:t>
      </w:r>
      <w:r>
        <w:rPr>
          <w:rFonts w:ascii="Times New Roman" w:eastAsia="Times New Roman" w:hAnsi="Times New Roman" w:cs="Times New Roman"/>
          <w:b/>
          <w:bCs/>
          <w:spacing w:val="-6"/>
          <w:sz w:val="24"/>
          <w:szCs w:val="24"/>
          <w:lang w:eastAsia="zh-CN"/>
        </w:rPr>
        <w:t>L</w:t>
      </w:r>
      <w:r>
        <w:rPr>
          <w:rFonts w:ascii="Times New Roman" w:eastAsia="宋体" w:hAnsi="Times New Roman" w:cs="Times New Roman"/>
          <w:b/>
          <w:bCs/>
          <w:spacing w:val="-6"/>
          <w:sz w:val="24"/>
          <w:szCs w:val="24"/>
          <w:lang w:eastAsia="zh-CN"/>
        </w:rPr>
        <w:t>日）</w:t>
      </w:r>
      <w:r>
        <w:rPr>
          <w:rFonts w:ascii="Times New Roman" w:eastAsia="Times New Roman" w:hAnsi="Times New Roman" w:cs="Times New Roman"/>
          <w:b/>
          <w:bCs/>
          <w:spacing w:val="-6"/>
          <w:sz w:val="24"/>
          <w:szCs w:val="24"/>
          <w:lang w:eastAsia="zh-CN"/>
        </w:rPr>
        <w:t>15:00</w:t>
      </w:r>
      <w:r>
        <w:rPr>
          <w:rFonts w:ascii="Times New Roman" w:eastAsia="宋体" w:hAnsi="Times New Roman" w:cs="Times New Roman"/>
          <w:spacing w:val="-6"/>
          <w:sz w:val="24"/>
          <w:szCs w:val="24"/>
          <w:lang w:eastAsia="zh-CN"/>
        </w:rPr>
        <w:t>，</w:t>
      </w:r>
      <w:r>
        <w:rPr>
          <w:rFonts w:ascii="Times New Roman" w:eastAsia="宋体" w:hAnsi="Times New Roman" w:cs="Times New Roman"/>
          <w:spacing w:val="4"/>
          <w:sz w:val="24"/>
          <w:szCs w:val="24"/>
          <w:lang w:eastAsia="zh-CN"/>
        </w:rPr>
        <w:t>提醒投资者注意资金在途时间，提前做好资金安排。此外</w:t>
      </w:r>
      <w:r>
        <w:rPr>
          <w:rFonts w:ascii="Times New Roman" w:eastAsia="宋体" w:hAnsi="Times New Roman" w:cs="Times New Roman"/>
          <w:spacing w:val="3"/>
          <w:sz w:val="24"/>
          <w:szCs w:val="24"/>
          <w:lang w:eastAsia="zh-CN"/>
        </w:rPr>
        <w:t>，因配售对象信息填</w:t>
      </w:r>
      <w:r>
        <w:rPr>
          <w:rFonts w:ascii="Times New Roman" w:eastAsia="宋体" w:hAnsi="Times New Roman" w:cs="Times New Roman"/>
          <w:spacing w:val="4"/>
          <w:sz w:val="24"/>
          <w:szCs w:val="24"/>
          <w:lang w:eastAsia="zh-CN"/>
        </w:rPr>
        <w:t>报与中国证券业协会备案信息不一致所致后果由配售对象</w:t>
      </w:r>
      <w:r>
        <w:rPr>
          <w:rFonts w:ascii="Times New Roman" w:eastAsia="宋体" w:hAnsi="Times New Roman" w:cs="Times New Roman"/>
          <w:spacing w:val="3"/>
          <w:sz w:val="24"/>
          <w:szCs w:val="24"/>
          <w:lang w:eastAsia="zh-CN"/>
        </w:rPr>
        <w:t>自行负责。基金管理</w:t>
      </w:r>
      <w:r>
        <w:rPr>
          <w:rFonts w:ascii="Times New Roman" w:eastAsia="宋体" w:hAnsi="Times New Roman" w:cs="Times New Roman"/>
          <w:spacing w:val="-2"/>
          <w:sz w:val="24"/>
          <w:szCs w:val="24"/>
          <w:lang w:eastAsia="zh-CN"/>
        </w:rPr>
        <w:t>人及财务顾问有权对该配售对象有效拟认购份额进行处置。</w:t>
      </w:r>
    </w:p>
    <w:p w:rsidR="00D54017" w:rsidRDefault="00A93123" w:rsidP="00A93123">
      <w:pPr>
        <w:kinsoku/>
        <w:autoSpaceDE/>
        <w:autoSpaceDN/>
        <w:spacing w:line="360" w:lineRule="auto"/>
        <w:ind w:firstLineChars="200" w:firstLine="484"/>
        <w:jc w:val="both"/>
        <w:rPr>
          <w:rFonts w:ascii="Times New Roman" w:eastAsia="宋体" w:hAnsi="Times New Roman" w:cs="Times New Roman"/>
          <w:sz w:val="24"/>
          <w:szCs w:val="24"/>
          <w:lang w:eastAsia="zh-CN"/>
        </w:rPr>
      </w:pPr>
      <w:r>
        <w:rPr>
          <w:rFonts w:ascii="Times New Roman" w:eastAsia="Times New Roman" w:hAnsi="Times New Roman" w:cs="Times New Roman"/>
          <w:spacing w:val="2"/>
          <w:sz w:val="24"/>
          <w:szCs w:val="24"/>
          <w:lang w:eastAsia="zh-CN"/>
        </w:rPr>
        <w:t>3</w:t>
      </w:r>
      <w:r>
        <w:rPr>
          <w:rFonts w:ascii="Times New Roman" w:eastAsia="宋体" w:hAnsi="Times New Roman" w:cs="Times New Roman"/>
          <w:spacing w:val="2"/>
          <w:sz w:val="24"/>
          <w:szCs w:val="24"/>
          <w:lang w:eastAsia="zh-CN"/>
        </w:rPr>
        <w:t>、若网下投资者缴纳的认购资金少于其在上交所</w:t>
      </w:r>
      <w:r>
        <w:rPr>
          <w:rFonts w:ascii="Times New Roman" w:eastAsia="Times New Roman" w:hAnsi="Times New Roman" w:cs="Times New Roman"/>
          <w:spacing w:val="2"/>
          <w:sz w:val="24"/>
          <w:szCs w:val="24"/>
          <w:lang w:eastAsia="zh-CN"/>
        </w:rPr>
        <w:t>“</w:t>
      </w:r>
      <w:r>
        <w:rPr>
          <w:rFonts w:ascii="Times New Roman" w:eastAsia="Times New Roman" w:hAnsi="Times New Roman" w:cs="Times New Roman"/>
          <w:sz w:val="24"/>
          <w:szCs w:val="24"/>
          <w:lang w:eastAsia="zh-CN"/>
        </w:rPr>
        <w:t>REITs</w:t>
      </w:r>
      <w:r>
        <w:rPr>
          <w:rFonts w:ascii="Times New Roman" w:eastAsia="宋体" w:hAnsi="Times New Roman" w:cs="Times New Roman"/>
          <w:spacing w:val="2"/>
          <w:sz w:val="24"/>
          <w:szCs w:val="24"/>
          <w:lang w:eastAsia="zh-CN"/>
        </w:rPr>
        <w:t>询价与认购系统</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4"/>
          <w:sz w:val="24"/>
          <w:szCs w:val="24"/>
          <w:lang w:eastAsia="zh-CN"/>
        </w:rPr>
        <w:t>中填写的认购份额数量对应的应缴纳认购资金，</w:t>
      </w:r>
      <w:r>
        <w:rPr>
          <w:rFonts w:ascii="Times New Roman" w:eastAsia="宋体" w:hAnsi="Times New Roman" w:cs="Times New Roman"/>
          <w:spacing w:val="3"/>
          <w:sz w:val="24"/>
          <w:szCs w:val="24"/>
          <w:lang w:eastAsia="zh-CN"/>
        </w:rPr>
        <w:t>则其基金认购份额数量以其缴</w:t>
      </w:r>
      <w:r>
        <w:rPr>
          <w:rFonts w:ascii="Times New Roman" w:eastAsia="宋体" w:hAnsi="Times New Roman" w:cs="Times New Roman"/>
          <w:spacing w:val="-2"/>
          <w:sz w:val="24"/>
          <w:szCs w:val="24"/>
          <w:lang w:eastAsia="zh-CN"/>
        </w:rPr>
        <w:t>纳的资金总额实际可以认购的基金份额数量为准。</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4</w:t>
      </w:r>
      <w:r>
        <w:rPr>
          <w:rFonts w:ascii="Times New Roman" w:eastAsia="宋体" w:hAnsi="Times New Roman" w:cs="Times New Roman"/>
          <w:sz w:val="24"/>
          <w:szCs w:val="24"/>
          <w:lang w:eastAsia="zh-CN"/>
        </w:rPr>
        <w:t>、有效报价配售对象未参与认购或未足额参与认购，将被视为违约并应承</w:t>
      </w:r>
      <w:r>
        <w:rPr>
          <w:rFonts w:ascii="Times New Roman" w:eastAsia="宋体" w:hAnsi="Times New Roman" w:cs="Times New Roman"/>
          <w:spacing w:val="4"/>
          <w:sz w:val="24"/>
          <w:szCs w:val="24"/>
          <w:lang w:eastAsia="zh-CN"/>
        </w:rPr>
        <w:t>担违约责任。基金管理人和财务顾问将公告披露违</w:t>
      </w:r>
      <w:r>
        <w:rPr>
          <w:rFonts w:ascii="Times New Roman" w:eastAsia="宋体" w:hAnsi="Times New Roman" w:cs="Times New Roman"/>
          <w:spacing w:val="3"/>
          <w:sz w:val="24"/>
          <w:szCs w:val="24"/>
          <w:lang w:eastAsia="zh-CN"/>
        </w:rPr>
        <w:t>约情况，并将违约情况报中</w:t>
      </w:r>
      <w:r>
        <w:rPr>
          <w:rFonts w:ascii="Times New Roman" w:eastAsia="宋体" w:hAnsi="Times New Roman" w:cs="Times New Roman"/>
          <w:spacing w:val="-5"/>
          <w:sz w:val="24"/>
          <w:szCs w:val="24"/>
          <w:lang w:eastAsia="zh-CN"/>
        </w:rPr>
        <w:t>国证券业协会备案。</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5</w:t>
      </w:r>
      <w:r>
        <w:rPr>
          <w:rFonts w:ascii="Times New Roman" w:eastAsia="宋体" w:hAnsi="Times New Roman" w:cs="Times New Roman"/>
          <w:sz w:val="24"/>
          <w:szCs w:val="24"/>
          <w:lang w:eastAsia="zh-CN"/>
        </w:rPr>
        <w:t>、有效报价配售对象在网下认购及持有基金份额等方面应遵守相</w:t>
      </w:r>
      <w:r>
        <w:rPr>
          <w:rFonts w:ascii="Times New Roman" w:eastAsia="宋体" w:hAnsi="Times New Roman" w:cs="Times New Roman"/>
          <w:spacing w:val="-1"/>
          <w:sz w:val="24"/>
          <w:szCs w:val="24"/>
          <w:lang w:eastAsia="zh-CN"/>
        </w:rPr>
        <w:t>关法律法</w:t>
      </w:r>
      <w:r>
        <w:rPr>
          <w:rFonts w:ascii="Times New Roman" w:eastAsia="宋体" w:hAnsi="Times New Roman" w:cs="Times New Roman"/>
          <w:spacing w:val="-2"/>
          <w:sz w:val="24"/>
          <w:szCs w:val="24"/>
          <w:lang w:eastAsia="zh-CN"/>
        </w:rPr>
        <w:t>规及中国证监会的有关规定，并自行承担相应的法律责任。</w:t>
      </w:r>
    </w:p>
    <w:p w:rsidR="00D54017" w:rsidRDefault="00A93123" w:rsidP="00A93123">
      <w:pPr>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b/>
          <w:bCs/>
          <w:spacing w:val="-4"/>
          <w:sz w:val="24"/>
          <w:szCs w:val="24"/>
          <w:lang w:eastAsia="zh-CN"/>
        </w:rPr>
        <w:t>（三）网下初步配售基金份额</w:t>
      </w:r>
    </w:p>
    <w:p w:rsidR="00D54017" w:rsidRDefault="00A93123" w:rsidP="00A93123">
      <w:pPr>
        <w:kinsoku/>
        <w:autoSpaceDE/>
        <w:autoSpaceDN/>
        <w:spacing w:line="360" w:lineRule="auto"/>
        <w:ind w:firstLineChars="200" w:firstLine="478"/>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本基金网下初始发售份额为</w:t>
      </w:r>
      <w:r>
        <w:rPr>
          <w:rFonts w:ascii="Times New Roman" w:eastAsia="宋体" w:hAnsi="Times New Roman" w:cs="Times New Roman"/>
          <w:spacing w:val="-1"/>
          <w:sz w:val="24"/>
          <w:szCs w:val="24"/>
          <w:lang w:eastAsia="zh-CN"/>
        </w:rPr>
        <w:t>21</w:t>
      </w:r>
      <w:r>
        <w:rPr>
          <w:rFonts w:ascii="Times New Roman" w:eastAsia="Times New Roman" w:hAnsi="Times New Roman" w:cs="Times New Roman"/>
          <w:spacing w:val="-1"/>
          <w:sz w:val="24"/>
          <w:szCs w:val="24"/>
          <w:lang w:eastAsia="zh-CN"/>
        </w:rPr>
        <w:t>,000</w:t>
      </w:r>
      <w:r>
        <w:rPr>
          <w:rFonts w:ascii="Times New Roman" w:eastAsia="宋体" w:hAnsi="Times New Roman" w:cs="Times New Roman"/>
          <w:spacing w:val="-1"/>
          <w:sz w:val="24"/>
          <w:szCs w:val="24"/>
          <w:lang w:eastAsia="zh-CN"/>
        </w:rPr>
        <w:t>万份，</w:t>
      </w:r>
      <w:r>
        <w:rPr>
          <w:rFonts w:ascii="Times New Roman" w:eastAsia="宋体" w:hAnsi="Times New Roman" w:cs="Times New Roman"/>
          <w:spacing w:val="-2"/>
          <w:sz w:val="24"/>
          <w:szCs w:val="24"/>
          <w:lang w:eastAsia="zh-CN"/>
        </w:rPr>
        <w:t>占扣除初始战略配售份额数量后</w:t>
      </w:r>
      <w:r>
        <w:rPr>
          <w:rFonts w:ascii="Times New Roman" w:eastAsia="宋体" w:hAnsi="Times New Roman" w:cs="Times New Roman"/>
          <w:spacing w:val="-3"/>
          <w:sz w:val="24"/>
          <w:szCs w:val="24"/>
          <w:lang w:eastAsia="zh-CN"/>
        </w:rPr>
        <w:t>发售份额的</w:t>
      </w:r>
      <w:r>
        <w:rPr>
          <w:rFonts w:ascii="Times New Roman" w:eastAsia="Times New Roman" w:hAnsi="Times New Roman" w:cs="Times New Roman"/>
          <w:spacing w:val="-3"/>
          <w:sz w:val="24"/>
          <w:szCs w:val="24"/>
          <w:lang w:eastAsia="zh-CN"/>
        </w:rPr>
        <w:t>70%</w:t>
      </w:r>
      <w:r>
        <w:rPr>
          <w:rFonts w:ascii="Times New Roman" w:eastAsia="宋体" w:hAnsi="Times New Roman" w:cs="Times New Roman"/>
          <w:spacing w:val="-3"/>
          <w:sz w:val="24"/>
          <w:szCs w:val="24"/>
          <w:lang w:eastAsia="zh-CN"/>
        </w:rPr>
        <w:t>。</w:t>
      </w:r>
    </w:p>
    <w:p w:rsidR="00D54017" w:rsidRDefault="00A93123" w:rsidP="00A93123">
      <w:pPr>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b/>
          <w:bCs/>
          <w:spacing w:val="-4"/>
          <w:sz w:val="24"/>
          <w:szCs w:val="24"/>
          <w:lang w:eastAsia="zh-CN"/>
        </w:rPr>
        <w:t>（四）公布初步配售结果</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2026</w:t>
      </w:r>
      <w:r>
        <w:rPr>
          <w:rFonts w:ascii="Times New Roman" w:eastAsia="宋体" w:hAnsi="Times New Roman" w:cs="Times New Roman"/>
          <w:spacing w:val="-1"/>
          <w:sz w:val="24"/>
          <w:szCs w:val="24"/>
          <w:lang w:eastAsia="zh-CN"/>
        </w:rPr>
        <w:t>年</w:t>
      </w:r>
      <w:r>
        <w:rPr>
          <w:rFonts w:ascii="Times New Roman" w:eastAsia="宋体" w:hAnsi="Times New Roman" w:cs="Times New Roman"/>
          <w:spacing w:val="-1"/>
          <w:sz w:val="24"/>
          <w:szCs w:val="24"/>
          <w:lang w:eastAsia="zh-CN"/>
        </w:rPr>
        <w:t>4</w:t>
      </w:r>
      <w:r>
        <w:rPr>
          <w:rFonts w:ascii="Times New Roman" w:eastAsia="宋体" w:hAnsi="Times New Roman" w:cs="Times New Roman"/>
          <w:spacing w:val="-1"/>
          <w:sz w:val="24"/>
          <w:szCs w:val="24"/>
          <w:lang w:eastAsia="zh-CN"/>
        </w:rPr>
        <w:t>月</w:t>
      </w:r>
      <w:r>
        <w:rPr>
          <w:rFonts w:ascii="Times New Roman" w:eastAsia="宋体" w:hAnsi="Times New Roman" w:cs="Times New Roman"/>
          <w:spacing w:val="-1"/>
          <w:sz w:val="24"/>
          <w:szCs w:val="24"/>
          <w:lang w:eastAsia="zh-CN"/>
        </w:rPr>
        <w:t>7</w:t>
      </w:r>
      <w:r>
        <w:rPr>
          <w:rFonts w:ascii="Times New Roman" w:eastAsia="宋体" w:hAnsi="Times New Roman" w:cs="Times New Roman"/>
          <w:spacing w:val="-1"/>
          <w:sz w:val="24"/>
          <w:szCs w:val="24"/>
          <w:lang w:eastAsia="zh-CN"/>
        </w:rPr>
        <w:t>日（</w:t>
      </w:r>
      <w:r>
        <w:rPr>
          <w:rFonts w:ascii="Times New Roman" w:eastAsia="宋体" w:hAnsi="Times New Roman" w:cs="Times New Roman"/>
          <w:spacing w:val="-1"/>
          <w:sz w:val="24"/>
          <w:szCs w:val="24"/>
          <w:lang w:eastAsia="zh-CN"/>
        </w:rPr>
        <w:t>L+2</w:t>
      </w:r>
      <w:r>
        <w:rPr>
          <w:rFonts w:ascii="Times New Roman" w:eastAsia="宋体" w:hAnsi="Times New Roman" w:cs="Times New Roman"/>
          <w:spacing w:val="-1"/>
          <w:sz w:val="24"/>
          <w:szCs w:val="24"/>
          <w:lang w:eastAsia="zh-CN"/>
        </w:rPr>
        <w:t>日）（预计）公布的《基金合同生效公告》将披露网下认购中获得配售的网下投资者名称、每个获配网下配售对象的认购价格、认购份额数量、获配份额数量，以及询价期间提供有效报价但未参与认购或实际认购份额数量少于报价时拟认购份额数量的网下投资者信息。以上公告一经披露，即视同已向参与网下认购的网下投资者送达获配通知。</w:t>
      </w:r>
    </w:p>
    <w:p w:rsidR="00D54017" w:rsidRDefault="00A93123" w:rsidP="00A93123">
      <w:pPr>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b/>
          <w:bCs/>
          <w:spacing w:val="-4"/>
          <w:sz w:val="24"/>
          <w:szCs w:val="24"/>
          <w:lang w:eastAsia="zh-CN"/>
        </w:rPr>
        <w:t>（五）认购款项的缴付</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在网下认购阶段，配售对象应使用在证券业协会备案的资金账户，向基金管理人足额缴纳认购资金，</w:t>
      </w:r>
      <w:r>
        <w:rPr>
          <w:rFonts w:ascii="Times New Roman" w:eastAsia="宋体" w:hAnsi="Times New Roman" w:cs="Times New Roman"/>
          <w:b/>
          <w:bCs/>
          <w:spacing w:val="-1"/>
          <w:sz w:val="24"/>
          <w:szCs w:val="24"/>
          <w:lang w:eastAsia="zh-CN"/>
        </w:rPr>
        <w:t>缴纳截止时间为</w:t>
      </w:r>
      <w:r>
        <w:rPr>
          <w:rFonts w:ascii="Times New Roman" w:eastAsia="宋体" w:hAnsi="Times New Roman" w:cs="Times New Roman"/>
          <w:b/>
          <w:bCs/>
          <w:spacing w:val="-1"/>
          <w:sz w:val="24"/>
          <w:szCs w:val="24"/>
          <w:lang w:eastAsia="zh-CN"/>
        </w:rPr>
        <w:t>2026</w:t>
      </w:r>
      <w:r>
        <w:rPr>
          <w:rFonts w:ascii="Times New Roman" w:eastAsia="宋体" w:hAnsi="Times New Roman" w:cs="Times New Roman"/>
          <w:b/>
          <w:bCs/>
          <w:spacing w:val="-1"/>
          <w:sz w:val="24"/>
          <w:szCs w:val="24"/>
          <w:lang w:eastAsia="zh-CN"/>
        </w:rPr>
        <w:t>年</w:t>
      </w:r>
      <w:r>
        <w:rPr>
          <w:rFonts w:ascii="Times New Roman" w:eastAsia="宋体" w:hAnsi="Times New Roman" w:cs="Times New Roman"/>
          <w:b/>
          <w:bCs/>
          <w:spacing w:val="-1"/>
          <w:sz w:val="24"/>
          <w:szCs w:val="24"/>
          <w:lang w:eastAsia="zh-CN"/>
        </w:rPr>
        <w:t>4</w:t>
      </w:r>
      <w:r>
        <w:rPr>
          <w:rFonts w:ascii="Times New Roman" w:eastAsia="宋体" w:hAnsi="Times New Roman" w:cs="Times New Roman"/>
          <w:b/>
          <w:bCs/>
          <w:spacing w:val="-1"/>
          <w:sz w:val="24"/>
          <w:szCs w:val="24"/>
          <w:lang w:eastAsia="zh-CN"/>
        </w:rPr>
        <w:t>月</w:t>
      </w:r>
      <w:r>
        <w:rPr>
          <w:rFonts w:ascii="Times New Roman" w:eastAsia="宋体" w:hAnsi="Times New Roman" w:cs="Times New Roman"/>
          <w:b/>
          <w:bCs/>
          <w:spacing w:val="-1"/>
          <w:sz w:val="24"/>
          <w:szCs w:val="24"/>
          <w:lang w:eastAsia="zh-CN"/>
        </w:rPr>
        <w:t>2</w:t>
      </w:r>
      <w:r>
        <w:rPr>
          <w:rFonts w:ascii="Times New Roman" w:eastAsia="宋体" w:hAnsi="Times New Roman" w:cs="Times New Roman"/>
          <w:b/>
          <w:bCs/>
          <w:spacing w:val="-1"/>
          <w:sz w:val="24"/>
          <w:szCs w:val="24"/>
          <w:lang w:eastAsia="zh-CN"/>
        </w:rPr>
        <w:t>日（</w:t>
      </w:r>
      <w:r>
        <w:rPr>
          <w:rFonts w:ascii="Times New Roman" w:eastAsia="宋体" w:hAnsi="Times New Roman" w:cs="Times New Roman"/>
          <w:b/>
          <w:bCs/>
          <w:spacing w:val="-1"/>
          <w:sz w:val="24"/>
          <w:szCs w:val="24"/>
          <w:lang w:eastAsia="zh-CN"/>
        </w:rPr>
        <w:t>L</w:t>
      </w:r>
      <w:r>
        <w:rPr>
          <w:rFonts w:ascii="Times New Roman" w:eastAsia="宋体" w:hAnsi="Times New Roman" w:cs="Times New Roman"/>
          <w:b/>
          <w:bCs/>
          <w:spacing w:val="-1"/>
          <w:sz w:val="24"/>
          <w:szCs w:val="24"/>
          <w:lang w:eastAsia="zh-CN"/>
        </w:rPr>
        <w:t>日）</w:t>
      </w:r>
      <w:r>
        <w:rPr>
          <w:rFonts w:ascii="Times New Roman" w:eastAsia="宋体" w:hAnsi="Times New Roman" w:cs="Times New Roman"/>
          <w:b/>
          <w:bCs/>
          <w:spacing w:val="-1"/>
          <w:sz w:val="24"/>
          <w:szCs w:val="24"/>
          <w:lang w:eastAsia="zh-CN"/>
        </w:rPr>
        <w:t>15:00</w:t>
      </w:r>
      <w:r>
        <w:rPr>
          <w:rFonts w:ascii="Times New Roman" w:eastAsia="宋体" w:hAnsi="Times New Roman" w:cs="Times New Roman"/>
          <w:spacing w:val="-1"/>
          <w:sz w:val="24"/>
          <w:szCs w:val="24"/>
          <w:lang w:eastAsia="zh-CN"/>
        </w:rPr>
        <w:t>，提醒投资者注意资金在途时间，提前做好资金安排。</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1</w:t>
      </w:r>
      <w:r>
        <w:rPr>
          <w:rFonts w:ascii="Times New Roman" w:eastAsia="宋体" w:hAnsi="Times New Roman" w:cs="Times New Roman"/>
          <w:spacing w:val="-1"/>
          <w:sz w:val="24"/>
          <w:szCs w:val="24"/>
          <w:lang w:eastAsia="zh-CN"/>
        </w:rPr>
        <w:t>、认购款项的计算</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每一配售对象应缴认购款项</w:t>
      </w:r>
      <w:r>
        <w:rPr>
          <w:rFonts w:ascii="Times New Roman" w:eastAsia="宋体" w:hAnsi="Times New Roman" w:cs="Times New Roman"/>
          <w:spacing w:val="-1"/>
          <w:sz w:val="24"/>
          <w:szCs w:val="24"/>
          <w:lang w:eastAsia="zh-CN"/>
        </w:rPr>
        <w:t>=</w:t>
      </w:r>
      <w:r>
        <w:rPr>
          <w:rFonts w:ascii="Times New Roman" w:eastAsia="宋体" w:hAnsi="Times New Roman" w:cs="Times New Roman"/>
          <w:spacing w:val="-1"/>
          <w:sz w:val="24"/>
          <w:szCs w:val="24"/>
          <w:lang w:eastAsia="zh-CN"/>
        </w:rPr>
        <w:t>基金份额认购价格</w:t>
      </w:r>
      <w:r>
        <w:rPr>
          <w:rFonts w:ascii="Times New Roman" w:eastAsia="宋体" w:hAnsi="Times New Roman" w:cs="Times New Roman"/>
          <w:spacing w:val="-1"/>
          <w:sz w:val="24"/>
          <w:szCs w:val="24"/>
          <w:lang w:eastAsia="zh-CN"/>
        </w:rPr>
        <w:t>×</w:t>
      </w:r>
      <w:r>
        <w:rPr>
          <w:rFonts w:ascii="Times New Roman" w:eastAsia="宋体" w:hAnsi="Times New Roman" w:cs="Times New Roman"/>
          <w:spacing w:val="-1"/>
          <w:sz w:val="24"/>
          <w:szCs w:val="24"/>
          <w:lang w:eastAsia="zh-CN"/>
        </w:rPr>
        <w:t>拟认购份额数量参与本次发售的网下投资者，认购费用为</w:t>
      </w:r>
      <w:r>
        <w:rPr>
          <w:rFonts w:ascii="Times New Roman" w:eastAsia="宋体" w:hAnsi="Times New Roman" w:cs="Times New Roman"/>
          <w:spacing w:val="-1"/>
          <w:sz w:val="24"/>
          <w:szCs w:val="24"/>
          <w:lang w:eastAsia="zh-CN"/>
        </w:rPr>
        <w:t>0</w:t>
      </w:r>
      <w:r>
        <w:rPr>
          <w:rFonts w:ascii="Times New Roman" w:eastAsia="宋体" w:hAnsi="Times New Roman" w:cs="Times New Roman"/>
          <w:spacing w:val="-1"/>
          <w:sz w:val="24"/>
          <w:szCs w:val="24"/>
          <w:lang w:eastAsia="zh-CN"/>
        </w:rPr>
        <w:t>元。</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2</w:t>
      </w:r>
      <w:r>
        <w:rPr>
          <w:rFonts w:ascii="Times New Roman" w:eastAsia="宋体" w:hAnsi="Times New Roman" w:cs="Times New Roman"/>
          <w:spacing w:val="-1"/>
          <w:sz w:val="24"/>
          <w:szCs w:val="24"/>
          <w:lang w:eastAsia="zh-CN"/>
        </w:rPr>
        <w:t>、认购款项的缴付及账户要求</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网下投资者应依据以下原则进行资金划付，不满足相关要求将会造成配售对象认购失败：</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w:t>
      </w:r>
      <w:r>
        <w:rPr>
          <w:rFonts w:ascii="Times New Roman" w:eastAsia="宋体" w:hAnsi="Times New Roman" w:cs="Times New Roman"/>
          <w:spacing w:val="-1"/>
          <w:sz w:val="24"/>
          <w:szCs w:val="24"/>
          <w:lang w:eastAsia="zh-CN"/>
        </w:rPr>
        <w:t>1</w:t>
      </w:r>
      <w:r>
        <w:rPr>
          <w:rFonts w:ascii="Times New Roman" w:eastAsia="宋体" w:hAnsi="Times New Roman" w:cs="Times New Roman"/>
          <w:spacing w:val="-1"/>
          <w:sz w:val="24"/>
          <w:szCs w:val="24"/>
          <w:lang w:eastAsia="zh-CN"/>
        </w:rPr>
        <w:t>）网下投资者划出认购资金的银行账户应与配售对象在证券业协会登记备案的银行账户一致。</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w:t>
      </w:r>
      <w:r>
        <w:rPr>
          <w:rFonts w:ascii="Times New Roman" w:eastAsia="宋体" w:hAnsi="Times New Roman" w:cs="Times New Roman"/>
          <w:spacing w:val="-1"/>
          <w:sz w:val="24"/>
          <w:szCs w:val="24"/>
          <w:lang w:eastAsia="zh-CN"/>
        </w:rPr>
        <w:t>2</w:t>
      </w:r>
      <w:r>
        <w:rPr>
          <w:rFonts w:ascii="Times New Roman" w:eastAsia="宋体" w:hAnsi="Times New Roman" w:cs="Times New Roman"/>
          <w:spacing w:val="-1"/>
          <w:sz w:val="24"/>
          <w:szCs w:val="24"/>
          <w:lang w:eastAsia="zh-CN"/>
        </w:rPr>
        <w:t>）网下投资者在</w:t>
      </w:r>
      <w:r>
        <w:rPr>
          <w:rFonts w:ascii="Times New Roman" w:eastAsia="宋体" w:hAnsi="Times New Roman" w:cs="Times New Roman"/>
          <w:spacing w:val="-1"/>
          <w:sz w:val="24"/>
          <w:szCs w:val="24"/>
          <w:lang w:eastAsia="zh-CN"/>
        </w:rPr>
        <w:t>2026</w:t>
      </w:r>
      <w:r>
        <w:rPr>
          <w:rFonts w:ascii="Times New Roman" w:eastAsia="宋体" w:hAnsi="Times New Roman" w:cs="Times New Roman"/>
          <w:spacing w:val="-1"/>
          <w:sz w:val="24"/>
          <w:szCs w:val="24"/>
          <w:lang w:eastAsia="zh-CN"/>
        </w:rPr>
        <w:t>年</w:t>
      </w:r>
      <w:r>
        <w:rPr>
          <w:rFonts w:ascii="Times New Roman" w:eastAsia="宋体" w:hAnsi="Times New Roman" w:cs="Times New Roman"/>
          <w:spacing w:val="-1"/>
          <w:sz w:val="24"/>
          <w:szCs w:val="24"/>
          <w:lang w:eastAsia="zh-CN"/>
        </w:rPr>
        <w:t>4</w:t>
      </w:r>
      <w:r>
        <w:rPr>
          <w:rFonts w:ascii="Times New Roman" w:eastAsia="宋体" w:hAnsi="Times New Roman" w:cs="Times New Roman"/>
          <w:spacing w:val="-1"/>
          <w:sz w:val="24"/>
          <w:szCs w:val="24"/>
          <w:lang w:eastAsia="zh-CN"/>
        </w:rPr>
        <w:t>月</w:t>
      </w:r>
      <w:r>
        <w:rPr>
          <w:rFonts w:ascii="Times New Roman" w:eastAsia="宋体" w:hAnsi="Times New Roman" w:cs="Times New Roman"/>
          <w:spacing w:val="-1"/>
          <w:sz w:val="24"/>
          <w:szCs w:val="24"/>
          <w:lang w:eastAsia="zh-CN"/>
        </w:rPr>
        <w:t>2</w:t>
      </w:r>
      <w:r>
        <w:rPr>
          <w:rFonts w:ascii="Times New Roman" w:eastAsia="宋体" w:hAnsi="Times New Roman" w:cs="Times New Roman"/>
          <w:spacing w:val="-1"/>
          <w:sz w:val="24"/>
          <w:szCs w:val="24"/>
          <w:lang w:eastAsia="zh-CN"/>
        </w:rPr>
        <w:t>日</w:t>
      </w:r>
      <w:r>
        <w:rPr>
          <w:rFonts w:ascii="Times New Roman" w:eastAsia="宋体" w:hAnsi="Times New Roman" w:cs="Times New Roman"/>
          <w:spacing w:val="-1"/>
          <w:sz w:val="24"/>
          <w:szCs w:val="24"/>
          <w:lang w:eastAsia="zh-CN"/>
        </w:rPr>
        <w:t>15:00</w:t>
      </w:r>
      <w:r>
        <w:rPr>
          <w:rFonts w:ascii="Times New Roman" w:eastAsia="宋体" w:hAnsi="Times New Roman" w:cs="Times New Roman"/>
          <w:spacing w:val="-1"/>
          <w:sz w:val="24"/>
          <w:szCs w:val="24"/>
          <w:lang w:eastAsia="zh-CN"/>
        </w:rPr>
        <w:t>点之前，将足额认购资金划至本公司指定的募集专户：</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账户名称：上海东方证券资产管理有限公司</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银行账</w:t>
      </w:r>
      <w:r>
        <w:rPr>
          <w:rFonts w:ascii="Times New Roman" w:eastAsia="宋体" w:hAnsi="Times New Roman" w:cs="Times New Roman"/>
          <w:spacing w:val="-1"/>
          <w:sz w:val="24"/>
          <w:szCs w:val="24"/>
          <w:lang w:eastAsia="zh-CN"/>
        </w:rPr>
        <w:t>号：</w:t>
      </w:r>
      <w:r>
        <w:rPr>
          <w:rFonts w:ascii="Times New Roman" w:eastAsia="宋体" w:hAnsi="Times New Roman" w:cs="Times New Roman"/>
          <w:spacing w:val="4"/>
          <w:sz w:val="24"/>
          <w:szCs w:val="24"/>
          <w:lang w:eastAsia="zh-CN"/>
        </w:rPr>
        <w:t>121909396910007</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开户银行：</w:t>
      </w:r>
      <w:r>
        <w:rPr>
          <w:rFonts w:ascii="Times New Roman" w:eastAsia="宋体" w:hAnsi="Times New Roman" w:cs="Times New Roman"/>
          <w:spacing w:val="4"/>
          <w:sz w:val="24"/>
          <w:szCs w:val="24"/>
          <w:lang w:eastAsia="zh-CN"/>
        </w:rPr>
        <w:t>招商银行股份有限公司上海分行营业部</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大额支付行号：</w:t>
      </w:r>
      <w:r>
        <w:rPr>
          <w:rFonts w:ascii="Times New Roman" w:eastAsia="宋体" w:hAnsi="Times New Roman" w:cs="Times New Roman"/>
          <w:spacing w:val="4"/>
          <w:sz w:val="24"/>
          <w:szCs w:val="24"/>
          <w:lang w:eastAsia="zh-CN"/>
        </w:rPr>
        <w:t>308290003020</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网下投资者亦可通过上交所</w:t>
      </w:r>
      <w:r>
        <w:rPr>
          <w:rFonts w:ascii="Times New Roman" w:eastAsia="宋体" w:hAnsi="Times New Roman" w:cs="Times New Roman"/>
          <w:spacing w:val="-1"/>
          <w:sz w:val="24"/>
          <w:szCs w:val="24"/>
          <w:lang w:eastAsia="zh-CN"/>
        </w:rPr>
        <w:t>“REITs</w:t>
      </w:r>
      <w:r>
        <w:rPr>
          <w:rFonts w:ascii="Times New Roman" w:eastAsia="宋体" w:hAnsi="Times New Roman" w:cs="Times New Roman"/>
          <w:spacing w:val="-1"/>
          <w:sz w:val="24"/>
          <w:szCs w:val="24"/>
          <w:lang w:eastAsia="zh-CN"/>
        </w:rPr>
        <w:t>询价与认购系统</w:t>
      </w:r>
      <w:r>
        <w:rPr>
          <w:rFonts w:ascii="Times New Roman" w:eastAsia="宋体" w:hAnsi="Times New Roman" w:cs="Times New Roman"/>
          <w:spacing w:val="-1"/>
          <w:sz w:val="24"/>
          <w:szCs w:val="24"/>
          <w:lang w:eastAsia="zh-CN"/>
        </w:rPr>
        <w:t>”</w:t>
      </w:r>
      <w:r>
        <w:rPr>
          <w:rFonts w:ascii="Times New Roman" w:eastAsia="宋体" w:hAnsi="Times New Roman" w:cs="Times New Roman"/>
          <w:spacing w:val="-1"/>
          <w:sz w:val="24"/>
          <w:szCs w:val="24"/>
          <w:lang w:eastAsia="zh-CN"/>
        </w:rPr>
        <w:t>查询到基金管理人的收款账户信息。</w:t>
      </w:r>
    </w:p>
    <w:p w:rsidR="00D54017" w:rsidRDefault="00A93123" w:rsidP="00A93123">
      <w:pPr>
        <w:kinsoku/>
        <w:autoSpaceDE/>
        <w:autoSpaceDN/>
        <w:spacing w:line="360" w:lineRule="auto"/>
        <w:ind w:firstLineChars="200" w:firstLine="478"/>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w:t>
      </w:r>
      <w:r>
        <w:rPr>
          <w:rFonts w:ascii="Times New Roman" w:eastAsia="宋体" w:hAnsi="Times New Roman" w:cs="Times New Roman"/>
          <w:spacing w:val="-1"/>
          <w:sz w:val="24"/>
          <w:szCs w:val="24"/>
          <w:lang w:eastAsia="zh-CN"/>
        </w:rPr>
        <w:t>3</w:t>
      </w:r>
      <w:r>
        <w:rPr>
          <w:rFonts w:ascii="Times New Roman" w:eastAsia="宋体" w:hAnsi="Times New Roman" w:cs="Times New Roman"/>
          <w:spacing w:val="-1"/>
          <w:sz w:val="24"/>
          <w:szCs w:val="24"/>
          <w:lang w:eastAsia="zh-CN"/>
        </w:rPr>
        <w:t>）业务办理时间：</w:t>
      </w:r>
      <w:r>
        <w:rPr>
          <w:rFonts w:ascii="Times New Roman" w:eastAsia="宋体" w:hAnsi="Times New Roman" w:cs="Times New Roman"/>
          <w:spacing w:val="-1"/>
          <w:sz w:val="24"/>
          <w:szCs w:val="24"/>
          <w:lang w:eastAsia="zh-CN"/>
        </w:rPr>
        <w:t>2026</w:t>
      </w:r>
      <w:r>
        <w:rPr>
          <w:rFonts w:ascii="Times New Roman" w:eastAsia="宋体" w:hAnsi="Times New Roman" w:cs="Times New Roman"/>
          <w:spacing w:val="-1"/>
          <w:sz w:val="24"/>
          <w:szCs w:val="24"/>
          <w:lang w:eastAsia="zh-CN"/>
        </w:rPr>
        <w:t>年</w:t>
      </w:r>
      <w:r>
        <w:rPr>
          <w:rFonts w:ascii="Times New Roman" w:eastAsia="宋体" w:hAnsi="Times New Roman" w:cs="Times New Roman"/>
          <w:spacing w:val="-1"/>
          <w:sz w:val="24"/>
          <w:szCs w:val="24"/>
          <w:lang w:eastAsia="zh-CN"/>
        </w:rPr>
        <w:t>4</w:t>
      </w:r>
      <w:r>
        <w:rPr>
          <w:rFonts w:ascii="Times New Roman" w:eastAsia="宋体" w:hAnsi="Times New Roman" w:cs="Times New Roman"/>
          <w:spacing w:val="-1"/>
          <w:sz w:val="24"/>
          <w:szCs w:val="24"/>
          <w:lang w:eastAsia="zh-CN"/>
        </w:rPr>
        <w:t>月</w:t>
      </w:r>
      <w:r>
        <w:rPr>
          <w:rFonts w:ascii="Times New Roman" w:eastAsia="宋体" w:hAnsi="Times New Roman" w:cs="Times New Roman"/>
          <w:spacing w:val="-1"/>
          <w:sz w:val="24"/>
          <w:szCs w:val="24"/>
          <w:lang w:eastAsia="zh-CN"/>
        </w:rPr>
        <w:t>1</w:t>
      </w:r>
      <w:r>
        <w:rPr>
          <w:rFonts w:ascii="Times New Roman" w:eastAsia="宋体" w:hAnsi="Times New Roman" w:cs="Times New Roman"/>
          <w:spacing w:val="-1"/>
          <w:sz w:val="24"/>
          <w:szCs w:val="24"/>
          <w:lang w:eastAsia="zh-CN"/>
        </w:rPr>
        <w:t>日至</w:t>
      </w:r>
      <w:r>
        <w:rPr>
          <w:rFonts w:ascii="Times New Roman" w:eastAsia="宋体" w:hAnsi="Times New Roman" w:cs="Times New Roman"/>
          <w:spacing w:val="-1"/>
          <w:sz w:val="24"/>
          <w:szCs w:val="24"/>
          <w:lang w:eastAsia="zh-CN"/>
        </w:rPr>
        <w:t>2026</w:t>
      </w:r>
      <w:r>
        <w:rPr>
          <w:rFonts w:ascii="Times New Roman" w:eastAsia="宋体" w:hAnsi="Times New Roman" w:cs="Times New Roman"/>
          <w:spacing w:val="-1"/>
          <w:sz w:val="24"/>
          <w:szCs w:val="24"/>
          <w:lang w:eastAsia="zh-CN"/>
        </w:rPr>
        <w:t>年</w:t>
      </w:r>
      <w:r>
        <w:rPr>
          <w:rFonts w:ascii="Times New Roman" w:eastAsia="宋体" w:hAnsi="Times New Roman" w:cs="Times New Roman"/>
          <w:spacing w:val="-1"/>
          <w:sz w:val="24"/>
          <w:szCs w:val="24"/>
          <w:lang w:eastAsia="zh-CN"/>
        </w:rPr>
        <w:t>4</w:t>
      </w:r>
      <w:r>
        <w:rPr>
          <w:rFonts w:ascii="Times New Roman" w:eastAsia="宋体" w:hAnsi="Times New Roman" w:cs="Times New Roman"/>
          <w:spacing w:val="-1"/>
          <w:sz w:val="24"/>
          <w:szCs w:val="24"/>
          <w:lang w:eastAsia="zh-CN"/>
        </w:rPr>
        <w:t>月</w:t>
      </w:r>
      <w:r>
        <w:rPr>
          <w:rFonts w:ascii="Times New Roman" w:eastAsia="宋体" w:hAnsi="Times New Roman" w:cs="Times New Roman"/>
          <w:spacing w:val="-1"/>
          <w:sz w:val="24"/>
          <w:szCs w:val="24"/>
          <w:lang w:eastAsia="zh-CN"/>
        </w:rPr>
        <w:t>2</w:t>
      </w:r>
      <w:r>
        <w:rPr>
          <w:rFonts w:ascii="Times New Roman" w:eastAsia="宋体" w:hAnsi="Times New Roman" w:cs="Times New Roman"/>
          <w:spacing w:val="-1"/>
          <w:sz w:val="24"/>
          <w:szCs w:val="24"/>
          <w:lang w:eastAsia="zh-CN"/>
        </w:rPr>
        <w:t>日，</w:t>
      </w:r>
      <w:r>
        <w:rPr>
          <w:rFonts w:ascii="Times New Roman" w:eastAsia="宋体" w:hAnsi="Times New Roman" w:cs="Times New Roman"/>
          <w:spacing w:val="-1"/>
          <w:sz w:val="24"/>
          <w:szCs w:val="24"/>
          <w:lang w:eastAsia="zh-CN"/>
        </w:rPr>
        <w:t>9:00-15:00</w:t>
      </w:r>
      <w:r>
        <w:rPr>
          <w:rFonts w:ascii="Times New Roman" w:eastAsia="宋体" w:hAnsi="Times New Roman" w:cs="Times New Roman"/>
          <w:spacing w:val="-1"/>
          <w:sz w:val="24"/>
          <w:szCs w:val="24"/>
          <w:lang w:eastAsia="zh-CN"/>
        </w:rPr>
        <w:t>。</w:t>
      </w:r>
    </w:p>
    <w:p w:rsidR="00D54017" w:rsidRDefault="00A93123" w:rsidP="00A93123">
      <w:pPr>
        <w:kinsoku/>
        <w:autoSpaceDE/>
        <w:autoSpaceDN/>
        <w:spacing w:line="360" w:lineRule="auto"/>
        <w:ind w:firstLineChars="200" w:firstLine="478"/>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w:t>
      </w:r>
      <w:r>
        <w:rPr>
          <w:rFonts w:ascii="Times New Roman" w:eastAsia="宋体" w:hAnsi="Times New Roman" w:cs="Times New Roman"/>
          <w:spacing w:val="-1"/>
          <w:sz w:val="24"/>
          <w:szCs w:val="24"/>
          <w:lang w:eastAsia="zh-CN"/>
        </w:rPr>
        <w:t>4</w:t>
      </w:r>
      <w:r>
        <w:rPr>
          <w:rFonts w:ascii="Times New Roman" w:eastAsia="宋体" w:hAnsi="Times New Roman" w:cs="Times New Roman"/>
          <w:spacing w:val="-1"/>
          <w:sz w:val="24"/>
          <w:szCs w:val="24"/>
          <w:lang w:eastAsia="zh-CN"/>
        </w:rPr>
        <w:t>）以下情况可被视为无效认购，款项将原路退回投资者认购款付款账户</w:t>
      </w:r>
      <w:r>
        <w:rPr>
          <w:rFonts w:ascii="Times New Roman" w:eastAsia="宋体" w:hAnsi="Times New Roman" w:cs="Times New Roman"/>
          <w:spacing w:val="1"/>
          <w:sz w:val="24"/>
          <w:szCs w:val="24"/>
          <w:lang w:eastAsia="zh-CN"/>
        </w:rPr>
        <w:t>：</w:t>
      </w:r>
    </w:p>
    <w:p w:rsidR="00D54017" w:rsidRDefault="00A93123" w:rsidP="00A93123">
      <w:pPr>
        <w:kinsoku/>
        <w:autoSpaceDE/>
        <w:autoSpaceDN/>
        <w:spacing w:line="360" w:lineRule="auto"/>
        <w:ind w:firstLineChars="200" w:firstLine="472"/>
        <w:rPr>
          <w:rFonts w:ascii="Times New Roman" w:eastAsia="宋体" w:hAnsi="Times New Roman" w:cs="Times New Roman"/>
          <w:sz w:val="24"/>
          <w:szCs w:val="24"/>
          <w:lang w:eastAsia="zh-CN"/>
        </w:rPr>
      </w:pPr>
      <w:r>
        <w:rPr>
          <w:rFonts w:ascii="Times New Roman" w:eastAsia="Times New Roman" w:hAnsi="Times New Roman" w:cs="Times New Roman"/>
          <w:spacing w:val="-4"/>
          <w:sz w:val="24"/>
          <w:szCs w:val="24"/>
          <w:lang w:eastAsia="zh-CN"/>
        </w:rPr>
        <w:t>1</w:t>
      </w:r>
      <w:r>
        <w:rPr>
          <w:rFonts w:ascii="Times New Roman" w:eastAsia="宋体" w:hAnsi="Times New Roman" w:cs="Times New Roman"/>
          <w:spacing w:val="-4"/>
          <w:sz w:val="24"/>
          <w:szCs w:val="24"/>
          <w:lang w:eastAsia="zh-CN"/>
        </w:rPr>
        <w:t>）投资者已缴款，但未办理开户手续或开户不成功的；</w:t>
      </w:r>
    </w:p>
    <w:p w:rsidR="00D54017" w:rsidRDefault="00A93123" w:rsidP="00A93123">
      <w:pPr>
        <w:kinsoku/>
        <w:autoSpaceDE/>
        <w:autoSpaceDN/>
        <w:spacing w:line="360" w:lineRule="auto"/>
        <w:ind w:firstLineChars="200" w:firstLine="476"/>
        <w:rPr>
          <w:rFonts w:ascii="Times New Roman" w:eastAsia="宋体" w:hAnsi="Times New Roman" w:cs="Times New Roman"/>
          <w:sz w:val="24"/>
          <w:szCs w:val="24"/>
          <w:lang w:eastAsia="zh-CN"/>
        </w:rPr>
      </w:pPr>
      <w:r>
        <w:rPr>
          <w:rFonts w:ascii="Times New Roman" w:eastAsia="Times New Roman" w:hAnsi="Times New Roman" w:cs="Times New Roman"/>
          <w:spacing w:val="-2"/>
          <w:sz w:val="24"/>
          <w:szCs w:val="24"/>
          <w:lang w:eastAsia="zh-CN"/>
        </w:rPr>
        <w:t>2</w:t>
      </w:r>
      <w:r>
        <w:rPr>
          <w:rFonts w:ascii="Times New Roman" w:eastAsia="宋体" w:hAnsi="Times New Roman" w:cs="Times New Roman"/>
          <w:spacing w:val="-2"/>
          <w:sz w:val="24"/>
          <w:szCs w:val="24"/>
          <w:lang w:eastAsia="zh-CN"/>
        </w:rPr>
        <w:t>）投资者已缴款，但未办理认购申请或认购申请未</w:t>
      </w:r>
      <w:r>
        <w:rPr>
          <w:rFonts w:ascii="Times New Roman" w:eastAsia="宋体" w:hAnsi="Times New Roman" w:cs="Times New Roman"/>
          <w:spacing w:val="-3"/>
          <w:sz w:val="24"/>
          <w:szCs w:val="24"/>
          <w:lang w:eastAsia="zh-CN"/>
        </w:rPr>
        <w:t>被确认的；</w:t>
      </w:r>
    </w:p>
    <w:p w:rsidR="00D54017" w:rsidRDefault="00A93123" w:rsidP="00A93123">
      <w:pPr>
        <w:kinsoku/>
        <w:autoSpaceDE/>
        <w:autoSpaceDN/>
        <w:spacing w:line="360" w:lineRule="auto"/>
        <w:ind w:firstLineChars="200" w:firstLine="474"/>
        <w:rPr>
          <w:rFonts w:ascii="Times New Roman" w:eastAsia="宋体" w:hAnsi="Times New Roman" w:cs="Times New Roman"/>
          <w:sz w:val="24"/>
          <w:szCs w:val="24"/>
          <w:lang w:eastAsia="zh-CN"/>
        </w:rPr>
      </w:pPr>
      <w:r>
        <w:rPr>
          <w:rFonts w:ascii="Times New Roman" w:eastAsia="Times New Roman" w:hAnsi="Times New Roman" w:cs="Times New Roman"/>
          <w:spacing w:val="-3"/>
          <w:sz w:val="24"/>
          <w:szCs w:val="24"/>
          <w:lang w:eastAsia="zh-CN"/>
        </w:rPr>
        <w:t>3</w:t>
      </w:r>
      <w:r>
        <w:rPr>
          <w:rFonts w:ascii="Times New Roman" w:eastAsia="宋体" w:hAnsi="Times New Roman" w:cs="Times New Roman"/>
          <w:spacing w:val="-3"/>
          <w:sz w:val="24"/>
          <w:szCs w:val="24"/>
          <w:lang w:eastAsia="zh-CN"/>
        </w:rPr>
        <w:t>）投资者缴款金额少于其申请的认购金额</w:t>
      </w:r>
      <w:r>
        <w:rPr>
          <w:rFonts w:ascii="Times New Roman" w:eastAsia="宋体" w:hAnsi="Times New Roman" w:cs="Times New Roman"/>
          <w:spacing w:val="-4"/>
          <w:sz w:val="24"/>
          <w:szCs w:val="24"/>
          <w:lang w:eastAsia="zh-CN"/>
        </w:rPr>
        <w:t>的；</w:t>
      </w:r>
    </w:p>
    <w:p w:rsidR="00D54017" w:rsidRDefault="00A93123" w:rsidP="00A93123">
      <w:pPr>
        <w:kinsoku/>
        <w:autoSpaceDE/>
        <w:autoSpaceDN/>
        <w:spacing w:line="360" w:lineRule="auto"/>
        <w:ind w:firstLineChars="200" w:firstLine="476"/>
        <w:rPr>
          <w:rFonts w:ascii="Times New Roman" w:eastAsia="宋体" w:hAnsi="Times New Roman" w:cs="Times New Roman"/>
          <w:sz w:val="24"/>
          <w:szCs w:val="24"/>
          <w:lang w:eastAsia="zh-CN"/>
        </w:rPr>
      </w:pPr>
      <w:r>
        <w:rPr>
          <w:rFonts w:ascii="Times New Roman" w:eastAsia="Times New Roman" w:hAnsi="Times New Roman" w:cs="Times New Roman"/>
          <w:spacing w:val="-2"/>
          <w:sz w:val="24"/>
          <w:szCs w:val="24"/>
          <w:lang w:eastAsia="zh-CN"/>
        </w:rPr>
        <w:t>4</w:t>
      </w:r>
      <w:r>
        <w:rPr>
          <w:rFonts w:ascii="Times New Roman" w:eastAsia="宋体" w:hAnsi="Times New Roman" w:cs="Times New Roman"/>
          <w:spacing w:val="-2"/>
          <w:sz w:val="24"/>
          <w:szCs w:val="24"/>
          <w:lang w:eastAsia="zh-CN"/>
        </w:rPr>
        <w:t>）投资者缴款时间晚于基金认购结束日本公司规</w:t>
      </w:r>
      <w:r>
        <w:rPr>
          <w:rFonts w:ascii="Times New Roman" w:eastAsia="宋体" w:hAnsi="Times New Roman" w:cs="Times New Roman"/>
          <w:spacing w:val="-3"/>
          <w:sz w:val="24"/>
          <w:szCs w:val="24"/>
          <w:lang w:eastAsia="zh-CN"/>
        </w:rPr>
        <w:t>定时间的；</w:t>
      </w:r>
    </w:p>
    <w:p w:rsidR="00D54017" w:rsidRDefault="00A93123" w:rsidP="00A93123">
      <w:pPr>
        <w:kinsoku/>
        <w:autoSpaceDE/>
        <w:autoSpaceDN/>
        <w:spacing w:line="360" w:lineRule="auto"/>
        <w:ind w:firstLineChars="200" w:firstLine="472"/>
        <w:rPr>
          <w:rFonts w:ascii="Times New Roman" w:eastAsia="宋体" w:hAnsi="Times New Roman" w:cs="Times New Roman"/>
          <w:sz w:val="24"/>
          <w:szCs w:val="24"/>
          <w:lang w:eastAsia="zh-CN"/>
        </w:rPr>
      </w:pPr>
      <w:r>
        <w:rPr>
          <w:rFonts w:ascii="Times New Roman" w:eastAsia="Times New Roman" w:hAnsi="Times New Roman" w:cs="Times New Roman"/>
          <w:spacing w:val="-4"/>
          <w:sz w:val="24"/>
          <w:szCs w:val="24"/>
          <w:lang w:eastAsia="zh-CN"/>
        </w:rPr>
        <w:t>5</w:t>
      </w:r>
      <w:r>
        <w:rPr>
          <w:rFonts w:ascii="Times New Roman" w:eastAsia="宋体" w:hAnsi="Times New Roman" w:cs="Times New Roman"/>
          <w:spacing w:val="-4"/>
          <w:sz w:val="24"/>
          <w:szCs w:val="24"/>
          <w:lang w:eastAsia="zh-CN"/>
        </w:rPr>
        <w:t>）其它导致认购无效的情况。</w:t>
      </w:r>
    </w:p>
    <w:p w:rsidR="00D54017" w:rsidRDefault="00A93123" w:rsidP="00A93123">
      <w:pPr>
        <w:kinsoku/>
        <w:autoSpaceDE/>
        <w:autoSpaceDN/>
        <w:spacing w:line="360" w:lineRule="auto"/>
        <w:ind w:firstLineChars="200" w:firstLine="488"/>
        <w:rPr>
          <w:rFonts w:ascii="Times New Roman" w:eastAsia="宋体" w:hAnsi="Times New Roman" w:cs="Times New Roman"/>
          <w:sz w:val="24"/>
          <w:szCs w:val="24"/>
          <w:lang w:eastAsia="zh-CN"/>
        </w:rPr>
      </w:pPr>
      <w:r>
        <w:rPr>
          <w:rFonts w:ascii="Times New Roman" w:eastAsia="Times New Roman" w:hAnsi="Times New Roman" w:cs="Times New Roman"/>
          <w:spacing w:val="4"/>
          <w:sz w:val="24"/>
          <w:szCs w:val="24"/>
          <w:lang w:eastAsia="zh-CN"/>
        </w:rPr>
        <w:t>3</w:t>
      </w:r>
      <w:r>
        <w:rPr>
          <w:rFonts w:ascii="Times New Roman" w:eastAsia="宋体" w:hAnsi="Times New Roman" w:cs="Times New Roman"/>
          <w:spacing w:val="4"/>
          <w:sz w:val="24"/>
          <w:szCs w:val="24"/>
          <w:lang w:eastAsia="zh-CN"/>
        </w:rPr>
        <w:t>、基金管理人和财务顾问按照网下投资者在上交所</w:t>
      </w:r>
      <w:r>
        <w:rPr>
          <w:rFonts w:ascii="Times New Roman" w:eastAsia="Times New Roman" w:hAnsi="Times New Roman" w:cs="Times New Roman"/>
          <w:spacing w:val="4"/>
          <w:sz w:val="24"/>
          <w:szCs w:val="24"/>
          <w:lang w:eastAsia="zh-CN"/>
        </w:rPr>
        <w:t>“</w:t>
      </w:r>
      <w:r>
        <w:rPr>
          <w:rFonts w:ascii="Times New Roman" w:eastAsia="Times New Roman" w:hAnsi="Times New Roman" w:cs="Times New Roman"/>
          <w:sz w:val="24"/>
          <w:szCs w:val="24"/>
          <w:lang w:eastAsia="zh-CN"/>
        </w:rPr>
        <w:t>REITs</w:t>
      </w:r>
      <w:r>
        <w:rPr>
          <w:rFonts w:ascii="Times New Roman" w:eastAsia="宋体" w:hAnsi="Times New Roman" w:cs="Times New Roman"/>
          <w:spacing w:val="4"/>
          <w:sz w:val="24"/>
          <w:szCs w:val="24"/>
          <w:lang w:eastAsia="zh-CN"/>
        </w:rPr>
        <w:t>询价与认购系</w:t>
      </w:r>
      <w:r>
        <w:rPr>
          <w:rFonts w:ascii="Times New Roman" w:eastAsia="宋体" w:hAnsi="Times New Roman" w:cs="Times New Roman"/>
          <w:spacing w:val="-2"/>
          <w:sz w:val="24"/>
          <w:szCs w:val="24"/>
          <w:lang w:eastAsia="zh-CN"/>
        </w:rPr>
        <w:t>统</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认购情况及最终缴款情况综合确认最终有效</w:t>
      </w:r>
      <w:r>
        <w:rPr>
          <w:rFonts w:ascii="Times New Roman" w:eastAsia="宋体" w:hAnsi="Times New Roman" w:cs="Times New Roman"/>
          <w:spacing w:val="-3"/>
          <w:sz w:val="24"/>
          <w:szCs w:val="24"/>
          <w:lang w:eastAsia="zh-CN"/>
        </w:rPr>
        <w:t>认购。</w:t>
      </w:r>
    </w:p>
    <w:p w:rsidR="00D54017" w:rsidRDefault="00A93123">
      <w:pPr>
        <w:kinsoku/>
        <w:autoSpaceDE/>
        <w:autoSpaceDN/>
        <w:spacing w:line="360" w:lineRule="auto"/>
        <w:ind w:firstLineChars="200" w:firstLine="480"/>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4</w:t>
      </w:r>
      <w:r>
        <w:rPr>
          <w:rFonts w:ascii="Times New Roman" w:eastAsia="宋体" w:hAnsi="Times New Roman" w:cs="Times New Roman"/>
          <w:sz w:val="24"/>
          <w:szCs w:val="24"/>
          <w:lang w:eastAsia="zh-CN"/>
        </w:rPr>
        <w:t>、若获得配售的配售对象缴纳的认购款金额大于获得配售份额数量对应的</w:t>
      </w:r>
      <w:r>
        <w:rPr>
          <w:rFonts w:ascii="Times New Roman" w:eastAsia="宋体" w:hAnsi="Times New Roman" w:cs="Times New Roman"/>
          <w:spacing w:val="-5"/>
          <w:sz w:val="24"/>
          <w:szCs w:val="24"/>
          <w:lang w:eastAsia="zh-CN"/>
        </w:rPr>
        <w:t>认购款金额，基金管理人将不晚于</w:t>
      </w:r>
      <w:r>
        <w:rPr>
          <w:rFonts w:ascii="Times New Roman" w:eastAsia="Times New Roman" w:hAnsi="Times New Roman" w:cs="Times New Roman"/>
          <w:spacing w:val="-5"/>
          <w:sz w:val="24"/>
          <w:szCs w:val="24"/>
          <w:lang w:eastAsia="zh-CN"/>
        </w:rPr>
        <w:t>202</w:t>
      </w:r>
      <w:r>
        <w:rPr>
          <w:rFonts w:ascii="Times New Roman" w:eastAsia="宋体" w:hAnsi="Times New Roman" w:cs="Times New Roman"/>
          <w:spacing w:val="-5"/>
          <w:sz w:val="24"/>
          <w:szCs w:val="24"/>
          <w:lang w:eastAsia="zh-CN"/>
        </w:rPr>
        <w:t>6</w:t>
      </w:r>
      <w:r>
        <w:rPr>
          <w:rFonts w:ascii="Times New Roman" w:eastAsia="宋体" w:hAnsi="Times New Roman" w:cs="Times New Roman"/>
          <w:spacing w:val="-5"/>
          <w:sz w:val="24"/>
          <w:szCs w:val="24"/>
          <w:lang w:eastAsia="zh-CN"/>
        </w:rPr>
        <w:t>年</w:t>
      </w:r>
      <w:r>
        <w:rPr>
          <w:rFonts w:ascii="Times New Roman" w:eastAsia="宋体" w:hAnsi="Times New Roman" w:cs="Times New Roman"/>
          <w:spacing w:val="-5"/>
          <w:sz w:val="24"/>
          <w:szCs w:val="24"/>
          <w:lang w:eastAsia="zh-CN"/>
        </w:rPr>
        <w:t>4</w:t>
      </w:r>
      <w:r>
        <w:rPr>
          <w:rFonts w:ascii="Times New Roman" w:eastAsia="宋体" w:hAnsi="Times New Roman" w:cs="Times New Roman"/>
          <w:spacing w:val="-5"/>
          <w:sz w:val="24"/>
          <w:szCs w:val="24"/>
          <w:lang w:eastAsia="zh-CN"/>
        </w:rPr>
        <w:t>月</w:t>
      </w:r>
      <w:r>
        <w:rPr>
          <w:rFonts w:ascii="Times New Roman" w:eastAsia="宋体" w:hAnsi="Times New Roman" w:cs="Times New Roman"/>
          <w:spacing w:val="-5"/>
          <w:sz w:val="24"/>
          <w:szCs w:val="24"/>
          <w:lang w:eastAsia="zh-CN"/>
        </w:rPr>
        <w:t>8</w:t>
      </w:r>
      <w:r>
        <w:rPr>
          <w:rFonts w:ascii="Times New Roman" w:eastAsia="宋体" w:hAnsi="Times New Roman" w:cs="Times New Roman"/>
          <w:spacing w:val="-5"/>
          <w:sz w:val="24"/>
          <w:szCs w:val="24"/>
          <w:lang w:eastAsia="zh-CN"/>
        </w:rPr>
        <w:t>日（</w:t>
      </w:r>
      <w:r>
        <w:rPr>
          <w:rFonts w:ascii="Times New Roman" w:eastAsia="Times New Roman" w:hAnsi="Times New Roman" w:cs="Times New Roman"/>
          <w:spacing w:val="-5"/>
          <w:sz w:val="24"/>
          <w:szCs w:val="24"/>
          <w:lang w:eastAsia="zh-CN"/>
        </w:rPr>
        <w:t>L+3</w:t>
      </w:r>
      <w:r>
        <w:rPr>
          <w:rFonts w:ascii="Times New Roman" w:eastAsia="宋体" w:hAnsi="Times New Roman" w:cs="Times New Roman"/>
          <w:spacing w:val="-5"/>
          <w:sz w:val="24"/>
          <w:szCs w:val="24"/>
          <w:lang w:eastAsia="zh-CN"/>
        </w:rPr>
        <w:t>日</w:t>
      </w:r>
      <w:r>
        <w:rPr>
          <w:rFonts w:ascii="Times New Roman" w:eastAsia="宋体" w:hAnsi="Times New Roman" w:cs="Times New Roman"/>
          <w:spacing w:val="-6"/>
          <w:sz w:val="24"/>
          <w:szCs w:val="24"/>
          <w:lang w:eastAsia="zh-CN"/>
        </w:rPr>
        <w:t>）（</w:t>
      </w:r>
      <w:r>
        <w:rPr>
          <w:rFonts w:ascii="Times New Roman" w:eastAsia="宋体" w:hAnsi="Times New Roman" w:cs="Times New Roman"/>
          <w:spacing w:val="-5"/>
          <w:sz w:val="24"/>
          <w:szCs w:val="24"/>
          <w:lang w:eastAsia="zh-CN"/>
        </w:rPr>
        <w:t>预计）进行</w:t>
      </w:r>
      <w:r>
        <w:rPr>
          <w:rFonts w:ascii="Times New Roman" w:eastAsia="宋体" w:hAnsi="Times New Roman" w:cs="Times New Roman"/>
          <w:spacing w:val="4"/>
          <w:sz w:val="24"/>
          <w:szCs w:val="24"/>
          <w:lang w:eastAsia="zh-CN"/>
        </w:rPr>
        <w:t>退款操作，应退认购款金额</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配售对象有效缴付的认购款金额</w:t>
      </w:r>
      <w:r>
        <w:rPr>
          <w:rFonts w:ascii="Times New Roman" w:eastAsia="Times New Roman" w:hAnsi="Times New Roman" w:cs="Times New Roman"/>
          <w:spacing w:val="4"/>
          <w:sz w:val="24"/>
          <w:szCs w:val="24"/>
          <w:lang w:eastAsia="zh-CN"/>
        </w:rPr>
        <w:t>-</w:t>
      </w:r>
      <w:r>
        <w:rPr>
          <w:rFonts w:ascii="Times New Roman" w:eastAsia="宋体" w:hAnsi="Times New Roman" w:cs="Times New Roman"/>
          <w:spacing w:val="4"/>
          <w:sz w:val="24"/>
          <w:szCs w:val="24"/>
          <w:lang w:eastAsia="zh-CN"/>
        </w:rPr>
        <w:t>配售对象应缴纳</w:t>
      </w:r>
      <w:r>
        <w:rPr>
          <w:rFonts w:ascii="Times New Roman" w:eastAsia="宋体" w:hAnsi="Times New Roman" w:cs="Times New Roman"/>
          <w:spacing w:val="-7"/>
          <w:sz w:val="24"/>
          <w:szCs w:val="24"/>
          <w:lang w:eastAsia="zh-CN"/>
        </w:rPr>
        <w:t>认购款金额。</w:t>
      </w:r>
    </w:p>
    <w:p w:rsidR="00D54017" w:rsidRDefault="00A93123">
      <w:pPr>
        <w:kinsoku/>
        <w:autoSpaceDE/>
        <w:autoSpaceDN/>
        <w:spacing w:line="360" w:lineRule="auto"/>
        <w:ind w:firstLineChars="200" w:firstLine="480"/>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5</w:t>
      </w:r>
      <w:r>
        <w:rPr>
          <w:rFonts w:ascii="Times New Roman" w:eastAsia="宋体" w:hAnsi="Times New Roman" w:cs="Times New Roman"/>
          <w:sz w:val="24"/>
          <w:szCs w:val="24"/>
          <w:lang w:eastAsia="zh-CN"/>
        </w:rPr>
        <w:t>、网下投资者缴纳的全部认购款项在募集期间产生的全部利</w:t>
      </w:r>
      <w:r>
        <w:rPr>
          <w:rFonts w:ascii="Times New Roman" w:eastAsia="宋体" w:hAnsi="Times New Roman" w:cs="Times New Roman"/>
          <w:spacing w:val="-1"/>
          <w:sz w:val="24"/>
          <w:szCs w:val="24"/>
          <w:lang w:eastAsia="zh-CN"/>
        </w:rPr>
        <w:t>息不折算为基</w:t>
      </w:r>
      <w:r>
        <w:rPr>
          <w:rFonts w:ascii="Times New Roman" w:eastAsia="宋体" w:hAnsi="Times New Roman" w:cs="Times New Roman"/>
          <w:spacing w:val="-3"/>
          <w:sz w:val="24"/>
          <w:szCs w:val="24"/>
          <w:lang w:eastAsia="zh-CN"/>
        </w:rPr>
        <w:t>金份额持有人的基金份额，全部计入基金资产。</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pacing w:val="-2"/>
          <w:sz w:val="24"/>
          <w:szCs w:val="24"/>
          <w:lang w:eastAsia="zh-CN"/>
        </w:rPr>
      </w:pPr>
      <w:r>
        <w:rPr>
          <w:rFonts w:ascii="Times New Roman" w:eastAsia="Times New Roman" w:hAnsi="Times New Roman" w:cs="Times New Roman"/>
          <w:spacing w:val="-1"/>
          <w:sz w:val="24"/>
          <w:szCs w:val="24"/>
          <w:lang w:eastAsia="zh-CN"/>
        </w:rPr>
        <w:t>6</w:t>
      </w:r>
      <w:r>
        <w:rPr>
          <w:rFonts w:ascii="Times New Roman" w:eastAsia="宋体" w:hAnsi="Times New Roman" w:cs="Times New Roman"/>
          <w:spacing w:val="-1"/>
          <w:sz w:val="24"/>
          <w:szCs w:val="24"/>
          <w:lang w:eastAsia="zh-CN"/>
        </w:rPr>
        <w:t>、网下投资者未及时足额缴纳认购资金，</w:t>
      </w:r>
      <w:r>
        <w:rPr>
          <w:rFonts w:ascii="Times New Roman" w:eastAsia="宋体" w:hAnsi="Times New Roman" w:cs="Times New Roman"/>
          <w:spacing w:val="-2"/>
          <w:sz w:val="24"/>
          <w:szCs w:val="24"/>
          <w:lang w:eastAsia="zh-CN"/>
        </w:rPr>
        <w:t>则该认购无效，并构成违约。</w:t>
      </w:r>
    </w:p>
    <w:p w:rsidR="00D54017" w:rsidRDefault="00A93123" w:rsidP="00A93123">
      <w:pPr>
        <w:kinsoku/>
        <w:autoSpaceDE/>
        <w:autoSpaceDN/>
        <w:spacing w:line="360" w:lineRule="auto"/>
        <w:ind w:firstLineChars="200" w:firstLine="476"/>
        <w:jc w:val="both"/>
        <w:rPr>
          <w:rFonts w:ascii="Times New Roman" w:eastAsia="Times New Roman" w:hAnsi="Times New Roman" w:cs="Times New Roman"/>
          <w:sz w:val="24"/>
          <w:szCs w:val="24"/>
          <w:lang w:eastAsia="zh-CN"/>
        </w:rPr>
      </w:pPr>
      <w:r>
        <w:rPr>
          <w:rFonts w:ascii="Times New Roman" w:eastAsia="宋体" w:hAnsi="Times New Roman" w:cs="Times New Roman" w:hint="eastAsia"/>
          <w:spacing w:val="-2"/>
          <w:sz w:val="24"/>
          <w:szCs w:val="24"/>
          <w:lang w:eastAsia="zh-CN"/>
        </w:rPr>
        <w:t>7</w:t>
      </w:r>
      <w:r>
        <w:rPr>
          <w:rFonts w:ascii="Times New Roman" w:eastAsia="宋体" w:hAnsi="Times New Roman" w:cs="Times New Roman" w:hint="eastAsia"/>
          <w:spacing w:val="-2"/>
          <w:sz w:val="24"/>
          <w:szCs w:val="24"/>
          <w:lang w:eastAsia="zh-CN"/>
        </w:rPr>
        <w:t>、</w:t>
      </w:r>
      <w:r>
        <w:rPr>
          <w:rFonts w:ascii="Times New Roman" w:eastAsia="宋体" w:hAnsi="Times New Roman" w:cs="Times New Roman"/>
          <w:spacing w:val="-2"/>
          <w:sz w:val="24"/>
          <w:szCs w:val="24"/>
          <w:lang w:eastAsia="zh-CN"/>
        </w:rPr>
        <w:t>使用证券账户认购的投资者，应在汇款附言</w:t>
      </w:r>
      <w:r>
        <w:rPr>
          <w:rFonts w:ascii="Times New Roman" w:eastAsia="宋体" w:hAnsi="Times New Roman" w:cs="Times New Roman"/>
          <w:spacing w:val="-2"/>
          <w:sz w:val="24"/>
          <w:szCs w:val="24"/>
          <w:lang w:eastAsia="zh-CN"/>
        </w:rPr>
        <w:t>/</w:t>
      </w:r>
      <w:r>
        <w:rPr>
          <w:rFonts w:ascii="Times New Roman" w:eastAsia="宋体" w:hAnsi="Times New Roman" w:cs="Times New Roman"/>
          <w:spacing w:val="-2"/>
          <w:sz w:val="24"/>
          <w:szCs w:val="24"/>
          <w:lang w:eastAsia="zh-CN"/>
        </w:rPr>
        <w:t>用途</w:t>
      </w:r>
      <w:r>
        <w:rPr>
          <w:rFonts w:ascii="Times New Roman" w:eastAsia="宋体" w:hAnsi="Times New Roman" w:cs="Times New Roman"/>
          <w:spacing w:val="-2"/>
          <w:sz w:val="24"/>
          <w:szCs w:val="24"/>
          <w:lang w:eastAsia="zh-CN"/>
        </w:rPr>
        <w:t>/</w:t>
      </w:r>
      <w:r>
        <w:rPr>
          <w:rFonts w:ascii="Times New Roman" w:eastAsia="宋体" w:hAnsi="Times New Roman" w:cs="Times New Roman"/>
          <w:spacing w:val="-2"/>
          <w:sz w:val="24"/>
          <w:szCs w:val="24"/>
          <w:lang w:eastAsia="zh-CN"/>
        </w:rPr>
        <w:t>摘要</w:t>
      </w:r>
      <w:r>
        <w:rPr>
          <w:rFonts w:ascii="Times New Roman" w:eastAsia="宋体" w:hAnsi="Times New Roman" w:cs="Times New Roman"/>
          <w:spacing w:val="-2"/>
          <w:sz w:val="24"/>
          <w:szCs w:val="24"/>
          <w:lang w:eastAsia="zh-CN"/>
        </w:rPr>
        <w:t>/</w:t>
      </w:r>
      <w:r>
        <w:rPr>
          <w:rFonts w:ascii="Times New Roman" w:eastAsia="宋体" w:hAnsi="Times New Roman" w:cs="Times New Roman"/>
          <w:spacing w:val="-2"/>
          <w:sz w:val="24"/>
          <w:szCs w:val="24"/>
          <w:lang w:eastAsia="zh-CN"/>
        </w:rPr>
        <w:t>备注栏正确填写</w:t>
      </w:r>
      <w:r>
        <w:rPr>
          <w:rFonts w:ascii="Times New Roman" w:eastAsia="宋体" w:hAnsi="Times New Roman" w:cs="Times New Roman"/>
          <w:spacing w:val="-2"/>
          <w:sz w:val="24"/>
          <w:szCs w:val="24"/>
          <w:lang w:eastAsia="zh-CN"/>
        </w:rPr>
        <w:t>“</w:t>
      </w:r>
      <w:r>
        <w:rPr>
          <w:rFonts w:ascii="Times New Roman" w:eastAsia="宋体" w:hAnsi="Times New Roman" w:cs="Times New Roman" w:hint="eastAsia"/>
          <w:spacing w:val="-2"/>
          <w:sz w:val="24"/>
          <w:szCs w:val="24"/>
          <w:lang w:eastAsia="zh-CN"/>
        </w:rPr>
        <w:t>隧道</w:t>
      </w:r>
      <w:r>
        <w:rPr>
          <w:rFonts w:ascii="Times New Roman" w:eastAsia="宋体" w:hAnsi="Times New Roman" w:cs="Times New Roman"/>
          <w:spacing w:val="-2"/>
          <w:sz w:val="24"/>
          <w:szCs w:val="24"/>
          <w:lang w:eastAsia="zh-CN"/>
        </w:rPr>
        <w:t xml:space="preserve">REIT </w:t>
      </w:r>
      <w:r>
        <w:rPr>
          <w:rFonts w:ascii="Times New Roman" w:eastAsia="宋体" w:hAnsi="Times New Roman" w:cs="Times New Roman" w:hint="eastAsia"/>
          <w:spacing w:val="-2"/>
          <w:sz w:val="24"/>
          <w:szCs w:val="24"/>
          <w:lang w:eastAsia="zh-CN"/>
        </w:rPr>
        <w:t>+</w:t>
      </w:r>
      <w:r>
        <w:rPr>
          <w:rFonts w:ascii="Times New Roman" w:eastAsia="宋体" w:hAnsi="Times New Roman" w:cs="Times New Roman"/>
          <w:spacing w:val="-2"/>
          <w:sz w:val="24"/>
          <w:szCs w:val="24"/>
          <w:lang w:eastAsia="zh-CN"/>
        </w:rPr>
        <w:t>上海证券交易所场内证券账户号</w:t>
      </w:r>
      <w:r>
        <w:rPr>
          <w:rFonts w:ascii="Times New Roman" w:eastAsia="宋体" w:hAnsi="Times New Roman" w:cs="Times New Roman"/>
          <w:spacing w:val="-2"/>
          <w:sz w:val="24"/>
          <w:szCs w:val="24"/>
          <w:lang w:eastAsia="zh-CN"/>
        </w:rPr>
        <w:t>”</w:t>
      </w:r>
      <w:r>
        <w:rPr>
          <w:rFonts w:ascii="Times New Roman" w:eastAsia="宋体" w:hAnsi="Times New Roman" w:cs="Times New Roman"/>
          <w:spacing w:val="-2"/>
          <w:sz w:val="24"/>
          <w:szCs w:val="24"/>
          <w:lang w:eastAsia="zh-CN"/>
        </w:rPr>
        <w:t>信息，未填写或填写错误的，认购申请将可被认定为无效认购</w:t>
      </w:r>
      <w:r>
        <w:rPr>
          <w:rFonts w:ascii="Times New Roman" w:eastAsia="宋体" w:hAnsi="Times New Roman" w:cs="Times New Roman" w:hint="eastAsia"/>
          <w:spacing w:val="-2"/>
          <w:sz w:val="24"/>
          <w:szCs w:val="24"/>
          <w:lang w:eastAsia="zh-CN"/>
        </w:rPr>
        <w:t>。</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hint="eastAsia"/>
          <w:sz w:val="24"/>
          <w:szCs w:val="24"/>
          <w:lang w:eastAsia="zh-CN"/>
        </w:rPr>
        <w:t>8</w:t>
      </w:r>
      <w:r>
        <w:rPr>
          <w:rFonts w:ascii="Times New Roman" w:eastAsia="宋体" w:hAnsi="Times New Roman" w:cs="Times New Roman"/>
          <w:sz w:val="24"/>
          <w:szCs w:val="24"/>
          <w:lang w:eastAsia="zh-CN"/>
        </w:rPr>
        <w:t>、网下投资者必须使用其预留账户（向证券业协会登记备案并审核通过的</w:t>
      </w:r>
      <w:r>
        <w:rPr>
          <w:rFonts w:ascii="Times New Roman" w:eastAsia="宋体" w:hAnsi="Times New Roman" w:cs="Times New Roman"/>
          <w:spacing w:val="4"/>
          <w:sz w:val="24"/>
          <w:szCs w:val="24"/>
          <w:lang w:eastAsia="zh-CN"/>
        </w:rPr>
        <w:t>缴款账户信息）办理汇款，如使用非预留账户或其他无法</w:t>
      </w:r>
      <w:r>
        <w:rPr>
          <w:rFonts w:ascii="Times New Roman" w:eastAsia="宋体" w:hAnsi="Times New Roman" w:cs="Times New Roman"/>
          <w:spacing w:val="3"/>
          <w:sz w:val="24"/>
          <w:szCs w:val="24"/>
          <w:lang w:eastAsia="zh-CN"/>
        </w:rPr>
        <w:t>及时识别投资者身份</w:t>
      </w:r>
      <w:r>
        <w:rPr>
          <w:rFonts w:ascii="Times New Roman" w:eastAsia="宋体" w:hAnsi="Times New Roman" w:cs="Times New Roman"/>
          <w:spacing w:val="-3"/>
          <w:sz w:val="24"/>
          <w:szCs w:val="24"/>
          <w:lang w:eastAsia="zh-CN"/>
        </w:rPr>
        <w:t>的方式汇款，则汇款资金无效。</w:t>
      </w:r>
    </w:p>
    <w:p w:rsidR="00D54017" w:rsidRDefault="00A93123" w:rsidP="00A93123">
      <w:pPr>
        <w:kinsoku/>
        <w:autoSpaceDE/>
        <w:autoSpaceDN/>
        <w:spacing w:line="360" w:lineRule="auto"/>
        <w:ind w:firstLineChars="200" w:firstLine="474"/>
        <w:outlineLvl w:val="0"/>
        <w:rPr>
          <w:rFonts w:ascii="Times New Roman" w:eastAsia="宋体" w:hAnsi="Times New Roman" w:cs="Times New Roman"/>
          <w:sz w:val="24"/>
          <w:szCs w:val="24"/>
          <w:lang w:eastAsia="zh-CN"/>
        </w:rPr>
      </w:pPr>
      <w:bookmarkStart w:id="11" w:name="_Toc13510"/>
      <w:r>
        <w:rPr>
          <w:rFonts w:ascii="Times New Roman" w:eastAsia="宋体" w:hAnsi="Times New Roman" w:cs="Times New Roman"/>
          <w:b/>
          <w:bCs/>
          <w:spacing w:val="-4"/>
          <w:sz w:val="24"/>
          <w:szCs w:val="24"/>
          <w:lang w:eastAsia="zh-CN"/>
        </w:rPr>
        <w:t>五、公众投资者认购</w:t>
      </w:r>
      <w:bookmarkEnd w:id="11"/>
    </w:p>
    <w:p w:rsidR="00D54017" w:rsidRDefault="00A93123" w:rsidP="00A93123">
      <w:pPr>
        <w:kinsoku/>
        <w:autoSpaceDE/>
        <w:autoSpaceDN/>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（一）参与对象</w:t>
      </w:r>
    </w:p>
    <w:p w:rsidR="00D54017" w:rsidRDefault="00A93123" w:rsidP="00A93123">
      <w:pPr>
        <w:kinsoku/>
        <w:autoSpaceDE/>
        <w:autoSpaceDN/>
        <w:spacing w:line="360" w:lineRule="auto"/>
        <w:ind w:firstLineChars="200" w:firstLine="486"/>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公众投资者为符合法律法规规定的可投资于证券投资基金</w:t>
      </w:r>
      <w:r>
        <w:rPr>
          <w:rFonts w:ascii="Times New Roman" w:eastAsia="宋体" w:hAnsi="Times New Roman" w:cs="Times New Roman"/>
          <w:spacing w:val="2"/>
          <w:sz w:val="24"/>
          <w:szCs w:val="24"/>
          <w:lang w:eastAsia="zh-CN"/>
        </w:rPr>
        <w:t>的个人投资者、</w:t>
      </w:r>
      <w:r>
        <w:rPr>
          <w:rFonts w:ascii="Times New Roman" w:eastAsia="宋体" w:hAnsi="Times New Roman" w:cs="Times New Roman"/>
          <w:spacing w:val="4"/>
          <w:sz w:val="24"/>
          <w:szCs w:val="24"/>
          <w:lang w:eastAsia="zh-CN"/>
        </w:rPr>
        <w:t>机构投资者、合格境外投资者以及法律法规或中国证监</w:t>
      </w:r>
      <w:r>
        <w:rPr>
          <w:rFonts w:ascii="Times New Roman" w:eastAsia="宋体" w:hAnsi="Times New Roman" w:cs="Times New Roman"/>
          <w:spacing w:val="3"/>
          <w:sz w:val="24"/>
          <w:szCs w:val="24"/>
          <w:lang w:eastAsia="zh-CN"/>
        </w:rPr>
        <w:t>会允许购买证券投资基</w:t>
      </w:r>
      <w:r>
        <w:rPr>
          <w:rFonts w:ascii="Times New Roman" w:eastAsia="宋体" w:hAnsi="Times New Roman" w:cs="Times New Roman"/>
          <w:spacing w:val="4"/>
          <w:sz w:val="24"/>
          <w:szCs w:val="24"/>
          <w:lang w:eastAsia="zh-CN"/>
        </w:rPr>
        <w:t>金的其他投资者。公众投资者在认购本基金前应充分认</w:t>
      </w:r>
      <w:r>
        <w:rPr>
          <w:rFonts w:ascii="Times New Roman" w:eastAsia="宋体" w:hAnsi="Times New Roman" w:cs="Times New Roman"/>
          <w:spacing w:val="3"/>
          <w:sz w:val="24"/>
          <w:szCs w:val="24"/>
          <w:lang w:eastAsia="zh-CN"/>
        </w:rPr>
        <w:t>识基础设施基金的风险</w:t>
      </w:r>
      <w:r>
        <w:rPr>
          <w:rFonts w:ascii="Times New Roman" w:eastAsia="宋体" w:hAnsi="Times New Roman" w:cs="Times New Roman"/>
          <w:spacing w:val="-2"/>
          <w:sz w:val="24"/>
          <w:szCs w:val="24"/>
          <w:lang w:eastAsia="zh-CN"/>
        </w:rPr>
        <w:t>特征，普通投资者在首次购买本基金时须签署风险揭示书。</w:t>
      </w:r>
    </w:p>
    <w:p w:rsidR="00D54017" w:rsidRDefault="00A93123" w:rsidP="00A93123">
      <w:pPr>
        <w:kinsoku/>
        <w:autoSpaceDE/>
        <w:autoSpaceDN/>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（二）认购程序</w:t>
      </w:r>
    </w:p>
    <w:p w:rsidR="00D54017" w:rsidRDefault="00A93123" w:rsidP="00A93123">
      <w:pPr>
        <w:kinsoku/>
        <w:autoSpaceDE/>
        <w:autoSpaceDN/>
        <w:spacing w:line="360" w:lineRule="auto"/>
        <w:ind w:firstLineChars="200" w:firstLine="466"/>
        <w:rPr>
          <w:rFonts w:ascii="Times New Roman" w:eastAsia="宋体" w:hAnsi="Times New Roman" w:cs="Times New Roman"/>
          <w:sz w:val="24"/>
          <w:szCs w:val="24"/>
          <w:lang w:eastAsia="zh-CN"/>
        </w:rPr>
      </w:pPr>
      <w:r>
        <w:rPr>
          <w:rFonts w:ascii="Times New Roman" w:eastAsia="Times New Roman" w:hAnsi="Times New Roman" w:cs="Times New Roman"/>
          <w:spacing w:val="-7"/>
          <w:sz w:val="24"/>
          <w:szCs w:val="24"/>
          <w:lang w:eastAsia="zh-CN"/>
        </w:rPr>
        <w:t>1</w:t>
      </w:r>
      <w:r>
        <w:rPr>
          <w:rFonts w:ascii="Times New Roman" w:eastAsia="宋体" w:hAnsi="Times New Roman" w:cs="Times New Roman"/>
          <w:spacing w:val="-7"/>
          <w:sz w:val="24"/>
          <w:szCs w:val="24"/>
          <w:lang w:eastAsia="zh-CN"/>
        </w:rPr>
        <w:t>、场内认购</w:t>
      </w:r>
    </w:p>
    <w:p w:rsidR="00D54017" w:rsidRDefault="00A93123" w:rsidP="00A93123">
      <w:pPr>
        <w:kinsoku/>
        <w:autoSpaceDE/>
        <w:autoSpaceDN/>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w:t>
      </w:r>
      <w:r>
        <w:rPr>
          <w:rFonts w:ascii="Times New Roman" w:eastAsia="Times New Roman" w:hAnsi="Times New Roman" w:cs="Times New Roman"/>
          <w:spacing w:val="-4"/>
          <w:sz w:val="24"/>
          <w:szCs w:val="24"/>
          <w:lang w:eastAsia="zh-CN"/>
        </w:rPr>
        <w:t>1</w:t>
      </w:r>
      <w:r>
        <w:rPr>
          <w:rFonts w:ascii="Times New Roman" w:eastAsia="宋体" w:hAnsi="Times New Roman" w:cs="Times New Roman"/>
          <w:spacing w:val="-4"/>
          <w:sz w:val="24"/>
          <w:szCs w:val="24"/>
          <w:lang w:eastAsia="zh-CN"/>
        </w:rPr>
        <w:t>）业务办理时间</w:t>
      </w:r>
    </w:p>
    <w:p w:rsidR="00D54017" w:rsidRDefault="00A93123" w:rsidP="00A93123">
      <w:pPr>
        <w:kinsoku/>
        <w:autoSpaceDE/>
        <w:autoSpaceDN/>
        <w:spacing w:line="360" w:lineRule="auto"/>
        <w:ind w:firstLineChars="200" w:firstLine="468"/>
        <w:rPr>
          <w:rFonts w:ascii="Times New Roman" w:eastAsia="宋体" w:hAnsi="Times New Roman" w:cs="Times New Roman"/>
          <w:sz w:val="24"/>
          <w:szCs w:val="24"/>
          <w:lang w:eastAsia="zh-CN"/>
        </w:rPr>
      </w:pPr>
      <w:r>
        <w:rPr>
          <w:rFonts w:ascii="Times New Roman" w:eastAsia="Times New Roman" w:hAnsi="Times New Roman" w:cs="Times New Roman"/>
          <w:spacing w:val="-6"/>
          <w:sz w:val="24"/>
          <w:szCs w:val="24"/>
          <w:lang w:eastAsia="zh-CN"/>
        </w:rPr>
        <w:t>202</w:t>
      </w:r>
      <w:r>
        <w:rPr>
          <w:rFonts w:ascii="Times New Roman" w:eastAsia="宋体" w:hAnsi="Times New Roman" w:cs="Times New Roman"/>
          <w:spacing w:val="-6"/>
          <w:sz w:val="24"/>
          <w:szCs w:val="24"/>
          <w:lang w:eastAsia="zh-CN"/>
        </w:rPr>
        <w:t>6</w:t>
      </w:r>
      <w:r>
        <w:rPr>
          <w:rFonts w:ascii="Times New Roman" w:eastAsia="宋体" w:hAnsi="Times New Roman" w:cs="Times New Roman"/>
          <w:spacing w:val="-6"/>
          <w:sz w:val="24"/>
          <w:szCs w:val="24"/>
          <w:lang w:eastAsia="zh-CN"/>
        </w:rPr>
        <w:t>年</w:t>
      </w:r>
      <w:r>
        <w:rPr>
          <w:rFonts w:ascii="Times New Roman" w:eastAsia="宋体" w:hAnsi="Times New Roman" w:cs="Times New Roman"/>
          <w:spacing w:val="-6"/>
          <w:sz w:val="24"/>
          <w:szCs w:val="24"/>
          <w:lang w:eastAsia="zh-CN"/>
        </w:rPr>
        <w:t>4</w:t>
      </w:r>
      <w:r>
        <w:rPr>
          <w:rFonts w:ascii="Times New Roman" w:eastAsia="宋体" w:hAnsi="Times New Roman" w:cs="Times New Roman"/>
          <w:spacing w:val="-6"/>
          <w:sz w:val="24"/>
          <w:szCs w:val="24"/>
          <w:lang w:eastAsia="zh-CN"/>
        </w:rPr>
        <w:t>月</w:t>
      </w:r>
      <w:r>
        <w:rPr>
          <w:rFonts w:ascii="Times New Roman" w:eastAsia="宋体" w:hAnsi="Times New Roman" w:cs="Times New Roman"/>
          <w:spacing w:val="-6"/>
          <w:sz w:val="24"/>
          <w:szCs w:val="24"/>
          <w:lang w:eastAsia="zh-CN"/>
        </w:rPr>
        <w:t>1</w:t>
      </w:r>
      <w:r>
        <w:rPr>
          <w:rFonts w:ascii="Times New Roman" w:eastAsia="宋体" w:hAnsi="Times New Roman" w:cs="Times New Roman"/>
          <w:spacing w:val="-6"/>
          <w:sz w:val="24"/>
          <w:szCs w:val="24"/>
          <w:lang w:eastAsia="zh-CN"/>
        </w:rPr>
        <w:t>日（</w:t>
      </w:r>
      <w:r>
        <w:rPr>
          <w:rFonts w:ascii="Times New Roman" w:eastAsia="Times New Roman" w:hAnsi="Times New Roman" w:cs="Times New Roman"/>
          <w:spacing w:val="-6"/>
          <w:sz w:val="24"/>
          <w:szCs w:val="24"/>
          <w:lang w:eastAsia="zh-CN"/>
        </w:rPr>
        <w:t>T</w:t>
      </w:r>
      <w:r>
        <w:rPr>
          <w:rFonts w:ascii="Times New Roman" w:eastAsia="宋体" w:hAnsi="Times New Roman" w:cs="Times New Roman"/>
          <w:spacing w:val="-6"/>
          <w:sz w:val="24"/>
          <w:szCs w:val="24"/>
          <w:lang w:eastAsia="zh-CN"/>
        </w:rPr>
        <w:t>日）起至</w:t>
      </w:r>
      <w:r>
        <w:rPr>
          <w:rFonts w:ascii="Times New Roman" w:eastAsia="Times New Roman" w:hAnsi="Times New Roman" w:cs="Times New Roman"/>
          <w:spacing w:val="-6"/>
          <w:sz w:val="24"/>
          <w:szCs w:val="24"/>
          <w:lang w:eastAsia="zh-CN"/>
        </w:rPr>
        <w:t>202</w:t>
      </w:r>
      <w:r>
        <w:rPr>
          <w:rFonts w:ascii="Times New Roman" w:eastAsia="宋体" w:hAnsi="Times New Roman" w:cs="Times New Roman"/>
          <w:spacing w:val="-6"/>
          <w:sz w:val="24"/>
          <w:szCs w:val="24"/>
          <w:lang w:eastAsia="zh-CN"/>
        </w:rPr>
        <w:t>6</w:t>
      </w:r>
      <w:r>
        <w:rPr>
          <w:rFonts w:ascii="Times New Roman" w:eastAsia="宋体" w:hAnsi="Times New Roman" w:cs="Times New Roman"/>
          <w:spacing w:val="-6"/>
          <w:sz w:val="24"/>
          <w:szCs w:val="24"/>
          <w:lang w:eastAsia="zh-CN"/>
        </w:rPr>
        <w:t>年</w:t>
      </w:r>
      <w:r>
        <w:rPr>
          <w:rFonts w:ascii="Times New Roman" w:eastAsia="宋体" w:hAnsi="Times New Roman" w:cs="Times New Roman"/>
          <w:spacing w:val="-6"/>
          <w:sz w:val="24"/>
          <w:szCs w:val="24"/>
          <w:lang w:eastAsia="zh-CN"/>
        </w:rPr>
        <w:t>4</w:t>
      </w:r>
      <w:r>
        <w:rPr>
          <w:rFonts w:ascii="Times New Roman" w:eastAsia="宋体" w:hAnsi="Times New Roman" w:cs="Times New Roman"/>
          <w:spacing w:val="-6"/>
          <w:sz w:val="24"/>
          <w:szCs w:val="24"/>
          <w:lang w:eastAsia="zh-CN"/>
        </w:rPr>
        <w:t>月</w:t>
      </w:r>
      <w:r>
        <w:rPr>
          <w:rFonts w:ascii="Times New Roman" w:eastAsia="宋体" w:hAnsi="Times New Roman" w:cs="Times New Roman"/>
          <w:spacing w:val="-6"/>
          <w:sz w:val="24"/>
          <w:szCs w:val="24"/>
          <w:lang w:eastAsia="zh-CN"/>
        </w:rPr>
        <w:t>2</w:t>
      </w:r>
      <w:r>
        <w:rPr>
          <w:rFonts w:ascii="Times New Roman" w:eastAsia="宋体" w:hAnsi="Times New Roman" w:cs="Times New Roman"/>
          <w:spacing w:val="-6"/>
          <w:sz w:val="24"/>
          <w:szCs w:val="24"/>
          <w:lang w:eastAsia="zh-CN"/>
        </w:rPr>
        <w:t>日（</w:t>
      </w:r>
      <w:r>
        <w:rPr>
          <w:rFonts w:ascii="Times New Roman" w:eastAsia="Times New Roman" w:hAnsi="Times New Roman" w:cs="Times New Roman"/>
          <w:spacing w:val="-6"/>
          <w:sz w:val="24"/>
          <w:szCs w:val="24"/>
          <w:lang w:eastAsia="zh-CN"/>
        </w:rPr>
        <w:t>L</w:t>
      </w:r>
      <w:r>
        <w:rPr>
          <w:rFonts w:ascii="Times New Roman" w:eastAsia="宋体" w:hAnsi="Times New Roman" w:cs="Times New Roman"/>
          <w:spacing w:val="-6"/>
          <w:sz w:val="24"/>
          <w:szCs w:val="24"/>
          <w:lang w:eastAsia="zh-CN"/>
        </w:rPr>
        <w:t>日）</w:t>
      </w:r>
      <w:r>
        <w:rPr>
          <w:rFonts w:ascii="Times New Roman" w:eastAsia="Times New Roman" w:hAnsi="Times New Roman" w:cs="Times New Roman"/>
          <w:spacing w:val="-6"/>
          <w:sz w:val="24"/>
          <w:szCs w:val="24"/>
          <w:lang w:eastAsia="zh-CN"/>
        </w:rPr>
        <w:t>9:30-11</w:t>
      </w:r>
      <w:r>
        <w:rPr>
          <w:rFonts w:ascii="Times New Roman" w:eastAsia="Times New Roman" w:hAnsi="Times New Roman" w:cs="Times New Roman"/>
          <w:spacing w:val="-7"/>
          <w:sz w:val="24"/>
          <w:szCs w:val="24"/>
          <w:lang w:eastAsia="zh-CN"/>
        </w:rPr>
        <w:t>:30</w:t>
      </w:r>
      <w:r>
        <w:rPr>
          <w:rFonts w:ascii="Times New Roman" w:eastAsia="宋体" w:hAnsi="Times New Roman" w:cs="Times New Roman"/>
          <w:spacing w:val="-7"/>
          <w:sz w:val="24"/>
          <w:szCs w:val="24"/>
          <w:lang w:eastAsia="zh-CN"/>
        </w:rPr>
        <w:t>和</w:t>
      </w:r>
      <w:r>
        <w:rPr>
          <w:rFonts w:ascii="Times New Roman" w:eastAsia="Times New Roman" w:hAnsi="Times New Roman" w:cs="Times New Roman"/>
          <w:spacing w:val="-7"/>
          <w:sz w:val="24"/>
          <w:szCs w:val="24"/>
          <w:lang w:eastAsia="zh-CN"/>
        </w:rPr>
        <w:t>13:00-</w:t>
      </w:r>
      <w:r>
        <w:rPr>
          <w:rFonts w:ascii="Times New Roman" w:eastAsia="Times New Roman" w:hAnsi="Times New Roman" w:cs="Times New Roman"/>
          <w:spacing w:val="-5"/>
          <w:sz w:val="24"/>
          <w:szCs w:val="24"/>
          <w:lang w:eastAsia="zh-CN"/>
        </w:rPr>
        <w:t>15:00</w:t>
      </w:r>
      <w:r>
        <w:rPr>
          <w:rFonts w:ascii="Times New Roman" w:eastAsia="宋体" w:hAnsi="Times New Roman" w:cs="Times New Roman"/>
          <w:spacing w:val="-5"/>
          <w:sz w:val="24"/>
          <w:szCs w:val="24"/>
          <w:lang w:eastAsia="zh-CN"/>
        </w:rPr>
        <w:t>。</w:t>
      </w:r>
    </w:p>
    <w:p w:rsidR="00D54017" w:rsidRDefault="00A93123" w:rsidP="00A93123">
      <w:pPr>
        <w:kinsoku/>
        <w:autoSpaceDE/>
        <w:autoSpaceDN/>
        <w:spacing w:line="360" w:lineRule="auto"/>
        <w:ind w:firstLineChars="200" w:firstLine="472"/>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w:t>
      </w:r>
      <w:r>
        <w:rPr>
          <w:rFonts w:ascii="Times New Roman" w:eastAsia="Times New Roman" w:hAnsi="Times New Roman" w:cs="Times New Roman"/>
          <w:spacing w:val="-4"/>
          <w:sz w:val="24"/>
          <w:szCs w:val="24"/>
          <w:lang w:eastAsia="zh-CN"/>
        </w:rPr>
        <w:t>2</w:t>
      </w:r>
      <w:r>
        <w:rPr>
          <w:rFonts w:ascii="Times New Roman" w:eastAsia="宋体" w:hAnsi="Times New Roman" w:cs="Times New Roman"/>
          <w:spacing w:val="-4"/>
          <w:sz w:val="24"/>
          <w:szCs w:val="24"/>
          <w:lang w:eastAsia="zh-CN"/>
        </w:rPr>
        <w:t>）认购手续</w:t>
      </w:r>
    </w:p>
    <w:p w:rsidR="00D54017" w:rsidRDefault="00A93123">
      <w:pPr>
        <w:kinsoku/>
        <w:autoSpaceDE/>
        <w:autoSpaceDN/>
        <w:spacing w:line="360" w:lineRule="auto"/>
        <w:ind w:firstLineChars="200" w:firstLine="480"/>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1</w:t>
      </w:r>
      <w:r>
        <w:rPr>
          <w:rFonts w:ascii="Times New Roman" w:eastAsia="宋体" w:hAnsi="Times New Roman" w:cs="Times New Roman"/>
          <w:sz w:val="24"/>
          <w:szCs w:val="24"/>
          <w:lang w:eastAsia="zh-CN"/>
        </w:rPr>
        <w:t>）投资者办理场内认购应使用上交所场内证</w:t>
      </w:r>
      <w:r>
        <w:rPr>
          <w:rFonts w:ascii="Times New Roman" w:eastAsia="宋体" w:hAnsi="Times New Roman" w:cs="Times New Roman"/>
          <w:spacing w:val="-1"/>
          <w:sz w:val="24"/>
          <w:szCs w:val="24"/>
          <w:lang w:eastAsia="zh-CN"/>
        </w:rPr>
        <w:t>券账户。已开立场内证券账户</w:t>
      </w:r>
      <w:r>
        <w:rPr>
          <w:rFonts w:ascii="Times New Roman" w:eastAsia="宋体" w:hAnsi="Times New Roman" w:cs="Times New Roman"/>
          <w:spacing w:val="4"/>
          <w:sz w:val="24"/>
          <w:szCs w:val="24"/>
          <w:lang w:eastAsia="zh-CN"/>
        </w:rPr>
        <w:t>的投资者可直接认购本基金，不需另行开立。尚未</w:t>
      </w:r>
      <w:r>
        <w:rPr>
          <w:rFonts w:ascii="Times New Roman" w:eastAsia="宋体" w:hAnsi="Times New Roman" w:cs="Times New Roman"/>
          <w:spacing w:val="3"/>
          <w:sz w:val="24"/>
          <w:szCs w:val="24"/>
          <w:lang w:eastAsia="zh-CN"/>
        </w:rPr>
        <w:t>开立场内证券账户的投资者</w:t>
      </w:r>
      <w:r>
        <w:rPr>
          <w:rFonts w:ascii="Times New Roman" w:eastAsia="宋体" w:hAnsi="Times New Roman" w:cs="Times New Roman"/>
          <w:spacing w:val="4"/>
          <w:sz w:val="24"/>
          <w:szCs w:val="24"/>
          <w:lang w:eastAsia="zh-CN"/>
        </w:rPr>
        <w:t>可通过中国结算的开户代理机构开立账户。有关开</w:t>
      </w:r>
      <w:r>
        <w:rPr>
          <w:rFonts w:ascii="Times New Roman" w:eastAsia="宋体" w:hAnsi="Times New Roman" w:cs="Times New Roman"/>
          <w:spacing w:val="3"/>
          <w:sz w:val="24"/>
          <w:szCs w:val="24"/>
          <w:lang w:eastAsia="zh-CN"/>
        </w:rPr>
        <w:t>设场内证券账户的具体程序</w:t>
      </w:r>
      <w:r>
        <w:rPr>
          <w:rFonts w:ascii="Times New Roman" w:eastAsia="宋体" w:hAnsi="Times New Roman" w:cs="Times New Roman"/>
          <w:spacing w:val="-3"/>
          <w:sz w:val="24"/>
          <w:szCs w:val="24"/>
          <w:lang w:eastAsia="zh-CN"/>
        </w:rPr>
        <w:t>和办法，请到各开户网点详细阅读有关规定。</w:t>
      </w:r>
    </w:p>
    <w:p w:rsidR="00D54017" w:rsidRDefault="00A93123">
      <w:pPr>
        <w:kinsoku/>
        <w:autoSpaceDE/>
        <w:autoSpaceDN/>
        <w:spacing w:line="360" w:lineRule="auto"/>
        <w:ind w:firstLineChars="200" w:firstLine="480"/>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2</w:t>
      </w:r>
      <w:r>
        <w:rPr>
          <w:rFonts w:ascii="Times New Roman" w:eastAsia="宋体" w:hAnsi="Times New Roman" w:cs="Times New Roman"/>
          <w:sz w:val="24"/>
          <w:szCs w:val="24"/>
          <w:lang w:eastAsia="zh-CN"/>
        </w:rPr>
        <w:t>）投资者应在具有基金销售业务资格、经上交所和中国结算认可的上交所</w:t>
      </w:r>
      <w:r>
        <w:rPr>
          <w:rFonts w:ascii="Times New Roman" w:eastAsia="宋体" w:hAnsi="Times New Roman" w:cs="Times New Roman"/>
          <w:spacing w:val="4"/>
          <w:sz w:val="24"/>
          <w:szCs w:val="24"/>
          <w:lang w:eastAsia="zh-CN"/>
        </w:rPr>
        <w:t>会员单位的营业部或其他结算参与机构开立资金账户，</w:t>
      </w:r>
      <w:r>
        <w:rPr>
          <w:rFonts w:ascii="Times New Roman" w:eastAsia="宋体" w:hAnsi="Times New Roman" w:cs="Times New Roman"/>
          <w:spacing w:val="3"/>
          <w:sz w:val="24"/>
          <w:szCs w:val="24"/>
          <w:lang w:eastAsia="zh-CN"/>
        </w:rPr>
        <w:t>并在认购前向资金账户</w:t>
      </w:r>
      <w:r>
        <w:rPr>
          <w:rFonts w:ascii="Times New Roman" w:eastAsia="宋体" w:hAnsi="Times New Roman" w:cs="Times New Roman"/>
          <w:spacing w:val="-4"/>
          <w:sz w:val="24"/>
          <w:szCs w:val="24"/>
          <w:lang w:eastAsia="zh-CN"/>
        </w:rPr>
        <w:t>中存入足够的认购资金。</w:t>
      </w:r>
    </w:p>
    <w:p w:rsidR="00D54017" w:rsidRDefault="00A93123">
      <w:pPr>
        <w:kinsoku/>
        <w:autoSpaceDE/>
        <w:autoSpaceDN/>
        <w:spacing w:line="360" w:lineRule="auto"/>
        <w:ind w:firstLineChars="200" w:firstLine="480"/>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3</w:t>
      </w:r>
      <w:r>
        <w:rPr>
          <w:rFonts w:ascii="Times New Roman" w:eastAsia="宋体" w:hAnsi="Times New Roman" w:cs="Times New Roman"/>
          <w:sz w:val="24"/>
          <w:szCs w:val="24"/>
          <w:lang w:eastAsia="zh-CN"/>
        </w:rPr>
        <w:t>）投资者在场内证券经营机构的认购流程、需提交的文件等应遵循场内证</w:t>
      </w:r>
      <w:r>
        <w:rPr>
          <w:rFonts w:ascii="Times New Roman" w:eastAsia="宋体" w:hAnsi="Times New Roman" w:cs="Times New Roman"/>
          <w:spacing w:val="4"/>
          <w:sz w:val="24"/>
          <w:szCs w:val="24"/>
          <w:lang w:eastAsia="zh-CN"/>
        </w:rPr>
        <w:t>券经营机构及上交所的有关规定。具体业务办理流程及</w:t>
      </w:r>
      <w:r>
        <w:rPr>
          <w:rFonts w:ascii="Times New Roman" w:eastAsia="宋体" w:hAnsi="Times New Roman" w:cs="Times New Roman"/>
          <w:spacing w:val="3"/>
          <w:sz w:val="24"/>
          <w:szCs w:val="24"/>
          <w:lang w:eastAsia="zh-CN"/>
        </w:rPr>
        <w:t>规则参见场内证券经营</w:t>
      </w:r>
      <w:r>
        <w:rPr>
          <w:rFonts w:ascii="Times New Roman" w:eastAsia="宋体" w:hAnsi="Times New Roman" w:cs="Times New Roman"/>
          <w:spacing w:val="-5"/>
          <w:sz w:val="24"/>
          <w:szCs w:val="24"/>
          <w:lang w:eastAsia="zh-CN"/>
        </w:rPr>
        <w:t>机构的相关规定。</w:t>
      </w:r>
    </w:p>
    <w:p w:rsidR="00D54017" w:rsidRDefault="00A93123" w:rsidP="00A93123">
      <w:pPr>
        <w:kinsoku/>
        <w:autoSpaceDE/>
        <w:autoSpaceDN/>
        <w:spacing w:line="360" w:lineRule="auto"/>
        <w:ind w:firstLineChars="200" w:firstLine="476"/>
        <w:rPr>
          <w:rFonts w:ascii="Times New Roman" w:eastAsia="宋体" w:hAnsi="Times New Roman" w:cs="Times New Roman"/>
          <w:sz w:val="24"/>
          <w:szCs w:val="24"/>
          <w:lang w:eastAsia="zh-CN"/>
        </w:rPr>
      </w:pPr>
      <w:r>
        <w:rPr>
          <w:rFonts w:ascii="Times New Roman" w:eastAsia="Times New Roman" w:hAnsi="Times New Roman" w:cs="Times New Roman"/>
          <w:spacing w:val="-2"/>
          <w:sz w:val="24"/>
          <w:szCs w:val="24"/>
          <w:lang w:eastAsia="zh-CN"/>
        </w:rPr>
        <w:t>2</w:t>
      </w:r>
      <w:r>
        <w:rPr>
          <w:rFonts w:ascii="Times New Roman" w:eastAsia="宋体" w:hAnsi="Times New Roman" w:cs="Times New Roman"/>
          <w:spacing w:val="-2"/>
          <w:sz w:val="24"/>
          <w:szCs w:val="24"/>
          <w:lang w:eastAsia="zh-CN"/>
        </w:rPr>
        <w:t>、场外直销认购</w:t>
      </w:r>
    </w:p>
    <w:p w:rsidR="00D54017" w:rsidRDefault="00A93123" w:rsidP="00A93123">
      <w:pPr>
        <w:kinsoku/>
        <w:autoSpaceDE/>
        <w:autoSpaceDN/>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w:t>
      </w:r>
      <w:r>
        <w:rPr>
          <w:rFonts w:ascii="Times New Roman" w:eastAsia="Times New Roman" w:hAnsi="Times New Roman" w:cs="Times New Roman"/>
          <w:spacing w:val="-3"/>
          <w:sz w:val="24"/>
          <w:szCs w:val="24"/>
          <w:lang w:eastAsia="zh-CN"/>
        </w:rPr>
        <w:t>1</w:t>
      </w:r>
      <w:r>
        <w:rPr>
          <w:rFonts w:ascii="Times New Roman" w:eastAsia="宋体" w:hAnsi="Times New Roman" w:cs="Times New Roman"/>
          <w:spacing w:val="-3"/>
          <w:sz w:val="24"/>
          <w:szCs w:val="24"/>
          <w:lang w:eastAsia="zh-CN"/>
        </w:rPr>
        <w:t>）场外个人客户认购程序</w:t>
      </w:r>
    </w:p>
    <w:p w:rsidR="00D54017" w:rsidRDefault="00A93123" w:rsidP="00A93123">
      <w:pPr>
        <w:kinsoku/>
        <w:autoSpaceDE/>
        <w:autoSpaceDN/>
        <w:spacing w:line="360" w:lineRule="auto"/>
        <w:ind w:firstLineChars="200" w:firstLine="474"/>
        <w:rPr>
          <w:rFonts w:ascii="Times New Roman" w:eastAsia="宋体" w:hAnsi="Times New Roman" w:cs="Times New Roman"/>
          <w:sz w:val="24"/>
          <w:szCs w:val="24"/>
          <w:lang w:eastAsia="zh-CN"/>
        </w:rPr>
      </w:pPr>
      <w:r>
        <w:rPr>
          <w:rFonts w:ascii="Times New Roman" w:eastAsia="Times New Roman" w:hAnsi="Times New Roman" w:cs="Times New Roman"/>
          <w:spacing w:val="-3"/>
          <w:sz w:val="24"/>
          <w:szCs w:val="24"/>
          <w:lang w:eastAsia="zh-CN"/>
        </w:rPr>
        <w:t>1</w:t>
      </w:r>
      <w:r>
        <w:rPr>
          <w:rFonts w:ascii="Times New Roman" w:eastAsia="宋体" w:hAnsi="Times New Roman" w:cs="Times New Roman"/>
          <w:spacing w:val="-3"/>
          <w:sz w:val="24"/>
          <w:szCs w:val="24"/>
          <w:lang w:eastAsia="zh-CN"/>
        </w:rPr>
        <w:t>）通过直销柜台办理开户和认购的程序</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Times New Roman" w:hAnsi="Times New Roman" w:cs="Times New Roman"/>
          <w:spacing w:val="-1"/>
          <w:sz w:val="24"/>
          <w:szCs w:val="24"/>
          <w:lang w:eastAsia="zh-CN"/>
        </w:rPr>
        <w:t>A.</w:t>
      </w:r>
      <w:r>
        <w:rPr>
          <w:rFonts w:ascii="Times New Roman" w:eastAsia="宋体" w:hAnsi="Times New Roman" w:cs="Times New Roman"/>
          <w:spacing w:val="-1"/>
          <w:sz w:val="24"/>
          <w:szCs w:val="24"/>
          <w:lang w:eastAsia="zh-CN"/>
        </w:rPr>
        <w:t>业务办理时间</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个人投资者通过直销柜台认购的办理时间为：基金发售日的</w:t>
      </w:r>
      <w:r>
        <w:rPr>
          <w:rFonts w:ascii="Times New Roman" w:eastAsia="Times New Roman" w:hAnsi="Times New Roman" w:cs="Times New Roman"/>
          <w:sz w:val="24"/>
          <w:szCs w:val="24"/>
          <w:lang w:eastAsia="zh-CN"/>
        </w:rPr>
        <w:t>9:30</w:t>
      </w:r>
      <w:r>
        <w:rPr>
          <w:rFonts w:ascii="Times New Roman" w:eastAsia="宋体" w:hAnsi="Times New Roman" w:cs="Times New Roman"/>
          <w:sz w:val="24"/>
          <w:szCs w:val="24"/>
          <w:lang w:eastAsia="zh-CN"/>
        </w:rPr>
        <w:t>至</w:t>
      </w:r>
      <w:r>
        <w:rPr>
          <w:rFonts w:ascii="Times New Roman" w:eastAsia="Times New Roman" w:hAnsi="Times New Roman" w:cs="Times New Roman"/>
          <w:sz w:val="24"/>
          <w:szCs w:val="24"/>
          <w:lang w:eastAsia="zh-CN"/>
        </w:rPr>
        <w:t>1</w:t>
      </w:r>
      <w:r>
        <w:rPr>
          <w:rFonts w:ascii="Times New Roman" w:eastAsia="宋体" w:hAnsi="Times New Roman" w:cs="Times New Roman"/>
          <w:spacing w:val="-1"/>
          <w:sz w:val="24"/>
          <w:szCs w:val="24"/>
          <w:lang w:eastAsia="zh-CN"/>
        </w:rPr>
        <w:t>7</w:t>
      </w:r>
      <w:r>
        <w:rPr>
          <w:rFonts w:ascii="Times New Roman" w:eastAsia="Times New Roman" w:hAnsi="Times New Roman" w:cs="Times New Roman"/>
          <w:spacing w:val="-1"/>
          <w:sz w:val="24"/>
          <w:szCs w:val="24"/>
          <w:lang w:eastAsia="zh-CN"/>
        </w:rPr>
        <w:t>:00</w:t>
      </w:r>
      <w:r>
        <w:rPr>
          <w:rFonts w:ascii="Times New Roman" w:eastAsia="宋体" w:hAnsi="Times New Roman" w:cs="Times New Roman"/>
          <w:spacing w:val="-3"/>
          <w:sz w:val="24"/>
          <w:szCs w:val="24"/>
          <w:lang w:eastAsia="zh-CN"/>
        </w:rPr>
        <w:t>（周六、周日及法定节假日除外）。</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Times New Roman" w:hAnsi="Times New Roman" w:cs="Times New Roman"/>
          <w:spacing w:val="-1"/>
          <w:sz w:val="24"/>
          <w:szCs w:val="24"/>
          <w:lang w:eastAsia="zh-CN"/>
        </w:rPr>
        <w:t>B.</w:t>
      </w:r>
      <w:r>
        <w:rPr>
          <w:rFonts w:ascii="Times New Roman" w:eastAsia="宋体" w:hAnsi="Times New Roman" w:cs="Times New Roman"/>
          <w:spacing w:val="-1"/>
          <w:sz w:val="24"/>
          <w:szCs w:val="24"/>
          <w:lang w:eastAsia="zh-CN"/>
        </w:rPr>
        <w:t>开立直销柜台基金账户</w:t>
      </w:r>
    </w:p>
    <w:p w:rsidR="00D54017" w:rsidRDefault="00A93123" w:rsidP="00A93123">
      <w:pPr>
        <w:kinsoku/>
        <w:autoSpaceDE/>
        <w:autoSpaceDN/>
        <w:spacing w:line="360" w:lineRule="auto"/>
        <w:ind w:firstLineChars="200" w:firstLine="490"/>
        <w:jc w:val="both"/>
        <w:rPr>
          <w:rFonts w:ascii="Times New Roman" w:eastAsia="宋体" w:hAnsi="Times New Roman" w:cs="Times New Roman"/>
          <w:sz w:val="24"/>
          <w:szCs w:val="24"/>
          <w:lang w:eastAsia="zh-CN"/>
        </w:rPr>
      </w:pPr>
      <w:r>
        <w:rPr>
          <w:rFonts w:ascii="Times New Roman" w:eastAsia="宋体" w:hAnsi="Times New Roman" w:cs="Times New Roman"/>
          <w:spacing w:val="5"/>
          <w:sz w:val="24"/>
          <w:szCs w:val="24"/>
          <w:lang w:eastAsia="zh-CN"/>
        </w:rPr>
        <w:t>参见本发售公告</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二、本次发售的基本情况</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之</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（九）认购方式</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之</w:t>
      </w:r>
      <w:r>
        <w:rPr>
          <w:rFonts w:ascii="Times New Roman" w:eastAsia="Times New Roman" w:hAnsi="Times New Roman" w:cs="Times New Roman"/>
          <w:spacing w:val="5"/>
          <w:sz w:val="24"/>
          <w:szCs w:val="24"/>
          <w:lang w:eastAsia="zh-CN"/>
        </w:rPr>
        <w:t>“</w:t>
      </w:r>
      <w:r>
        <w:rPr>
          <w:rFonts w:ascii="Times New Roman" w:eastAsia="宋体" w:hAnsi="Times New Roman" w:cs="Times New Roman"/>
          <w:spacing w:val="5"/>
          <w:sz w:val="24"/>
          <w:szCs w:val="24"/>
          <w:lang w:eastAsia="zh-CN"/>
        </w:rPr>
        <w:t>4</w:t>
      </w:r>
      <w:r>
        <w:rPr>
          <w:rFonts w:ascii="Times New Roman" w:eastAsia="宋体" w:hAnsi="Times New Roman" w:cs="Times New Roman"/>
          <w:spacing w:val="5"/>
          <w:sz w:val="24"/>
          <w:szCs w:val="24"/>
          <w:lang w:eastAsia="zh-CN"/>
        </w:rPr>
        <w:t>、投资者开户</w:t>
      </w:r>
      <w:r>
        <w:rPr>
          <w:rFonts w:ascii="Times New Roman" w:eastAsia="Times New Roman" w:hAnsi="Times New Roman" w:cs="Times New Roman"/>
          <w:spacing w:val="-2"/>
          <w:sz w:val="24"/>
          <w:szCs w:val="24"/>
          <w:lang w:eastAsia="zh-CN"/>
        </w:rPr>
        <w:t>”</w:t>
      </w:r>
      <w:r>
        <w:rPr>
          <w:rFonts w:ascii="Times New Roman" w:eastAsia="宋体" w:hAnsi="Times New Roman" w:cs="Times New Roman"/>
          <w:spacing w:val="-2"/>
          <w:sz w:val="24"/>
          <w:szCs w:val="24"/>
          <w:lang w:eastAsia="zh-CN"/>
        </w:rPr>
        <w:t>。</w:t>
      </w:r>
    </w:p>
    <w:p w:rsidR="00D54017" w:rsidRDefault="00A93123" w:rsidP="00A93123">
      <w:pPr>
        <w:kinsoku/>
        <w:autoSpaceDE/>
        <w:autoSpaceDN/>
        <w:spacing w:line="360" w:lineRule="auto"/>
        <w:ind w:firstLineChars="200" w:firstLine="478"/>
        <w:jc w:val="both"/>
        <w:rPr>
          <w:rFonts w:ascii="Times New Roman" w:eastAsia="Times New Roman"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C.</w:t>
      </w:r>
      <w:r>
        <w:rPr>
          <w:rFonts w:ascii="Times New Roman" w:eastAsia="宋体" w:hAnsi="Times New Roman" w:cs="Times New Roman"/>
          <w:spacing w:val="-1"/>
          <w:sz w:val="24"/>
          <w:szCs w:val="24"/>
          <w:lang w:eastAsia="zh-CN"/>
        </w:rPr>
        <w:t>认购资金的划拨程序</w:t>
      </w:r>
    </w:p>
    <w:p w:rsidR="00D54017" w:rsidRDefault="00A93123">
      <w:pPr>
        <w:kinsoku/>
        <w:autoSpaceDE/>
        <w:autoSpaceDN/>
        <w:spacing w:line="360" w:lineRule="auto"/>
        <w:ind w:firstLine="482"/>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a.</w:t>
      </w:r>
      <w:r>
        <w:rPr>
          <w:rFonts w:ascii="Times New Roman" w:eastAsia="宋体" w:hAnsi="Times New Roman" w:cs="Times New Roman"/>
          <w:sz w:val="24"/>
          <w:szCs w:val="24"/>
          <w:lang w:eastAsia="zh-CN"/>
        </w:rPr>
        <w:t>个人客户开户后，在办理认购手续前，应将足额资金通过银行系统汇入基金管理人指定的银行账户，可任选如下账户进行汇款：</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直销账户一：</w:t>
      </w:r>
    </w:p>
    <w:p w:rsidR="00D54017" w:rsidRDefault="00A93123">
      <w:pPr>
        <w:kinsoku/>
        <w:autoSpaceDE/>
        <w:autoSpaceDN/>
        <w:spacing w:line="360" w:lineRule="auto"/>
        <w:ind w:firstLine="482"/>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【账户名称】上海东方证券资产管理有限公司</w:t>
      </w:r>
    </w:p>
    <w:p w:rsidR="00D54017" w:rsidRDefault="00A93123">
      <w:pPr>
        <w:kinsoku/>
        <w:autoSpaceDE/>
        <w:autoSpaceDN/>
        <w:spacing w:line="360" w:lineRule="auto"/>
        <w:ind w:firstLine="482"/>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【账号】</w:t>
      </w:r>
      <w:r>
        <w:rPr>
          <w:rFonts w:ascii="Times New Roman" w:eastAsia="宋体" w:hAnsi="Times New Roman" w:cs="Times New Roman"/>
          <w:sz w:val="24"/>
          <w:szCs w:val="24"/>
          <w:lang w:eastAsia="zh-CN"/>
        </w:rPr>
        <w:t>216200100102864844</w:t>
      </w:r>
    </w:p>
    <w:p w:rsidR="00D54017" w:rsidRDefault="00A93123">
      <w:pPr>
        <w:kinsoku/>
        <w:autoSpaceDE/>
        <w:autoSpaceDN/>
        <w:spacing w:line="360" w:lineRule="auto"/>
        <w:ind w:firstLine="482"/>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【开户行】兴业银行股份有限公司上海分行营业部</w:t>
      </w:r>
    </w:p>
    <w:p w:rsidR="00D54017" w:rsidRDefault="00A93123">
      <w:pPr>
        <w:kinsoku/>
        <w:autoSpaceDE/>
        <w:autoSpaceDN/>
        <w:spacing w:line="360" w:lineRule="auto"/>
        <w:ind w:firstLine="482"/>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【大额支付号】</w:t>
      </w:r>
      <w:r>
        <w:rPr>
          <w:rFonts w:ascii="Times New Roman" w:eastAsia="宋体" w:hAnsi="Times New Roman" w:cs="Times New Roman"/>
          <w:sz w:val="24"/>
          <w:szCs w:val="24"/>
          <w:lang w:eastAsia="zh-CN"/>
        </w:rPr>
        <w:t>309290000107</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直销账户二：</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【账户名称】上海东方证券资产管理有限公司</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【账号】</w:t>
      </w:r>
      <w:r>
        <w:rPr>
          <w:rFonts w:ascii="Times New Roman" w:eastAsia="宋体" w:hAnsi="Times New Roman" w:cs="Times New Roman"/>
          <w:sz w:val="24"/>
          <w:szCs w:val="24"/>
          <w:lang w:eastAsia="zh-CN"/>
        </w:rPr>
        <w:t>31001502500050069677</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【开户行】中国建设银行上海第二支行</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【大额支付号】</w:t>
      </w:r>
      <w:r>
        <w:rPr>
          <w:rFonts w:ascii="Times New Roman" w:eastAsia="宋体" w:hAnsi="Times New Roman" w:cs="Times New Roman"/>
          <w:sz w:val="24"/>
          <w:szCs w:val="24"/>
          <w:lang w:eastAsia="zh-CN"/>
        </w:rPr>
        <w:t>105290063006</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直销账户三：</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【账户名称】上海东方证券资产管理有限公司</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【账号】</w:t>
      </w:r>
      <w:r>
        <w:rPr>
          <w:rFonts w:ascii="Times New Roman" w:eastAsia="宋体" w:hAnsi="Times New Roman" w:cs="Times New Roman"/>
          <w:sz w:val="24"/>
          <w:szCs w:val="24"/>
          <w:lang w:eastAsia="zh-CN"/>
        </w:rPr>
        <w:t>03492300040015591</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【开户行】中国农业银行股份有限公司上海卢湾支行</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【大额支付号】</w:t>
      </w:r>
      <w:r>
        <w:rPr>
          <w:rFonts w:ascii="Times New Roman" w:eastAsia="宋体" w:hAnsi="Times New Roman" w:cs="Times New Roman"/>
          <w:sz w:val="24"/>
          <w:szCs w:val="24"/>
          <w:lang w:eastAsia="zh-CN"/>
        </w:rPr>
        <w:t>103290028025</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b.</w:t>
      </w:r>
      <w:r>
        <w:rPr>
          <w:rFonts w:ascii="Times New Roman" w:eastAsia="宋体" w:hAnsi="Times New Roman" w:cs="Times New Roman"/>
          <w:sz w:val="24"/>
          <w:szCs w:val="24"/>
          <w:lang w:eastAsia="zh-CN"/>
        </w:rPr>
        <w:t>汇款时</w:t>
      </w:r>
      <w:r>
        <w:rPr>
          <w:rFonts w:ascii="Times New Roman" w:eastAsia="宋体" w:hAnsi="Times New Roman" w:cs="Times New Roman"/>
          <w:sz w:val="24"/>
          <w:szCs w:val="24"/>
          <w:lang w:eastAsia="zh-CN"/>
        </w:rPr>
        <w:t>，客户务必在</w:t>
      </w: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汇款人</w:t>
      </w: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栏中完整填写其在基金管理人直销系统开户登记的客户全称，汇款的账户必须与开户时预留的银行账户一致。</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Times New Roman" w:hAnsi="Times New Roman" w:cs="Times New Roman"/>
          <w:spacing w:val="-1"/>
          <w:sz w:val="24"/>
          <w:szCs w:val="24"/>
          <w:lang w:eastAsia="zh-CN"/>
        </w:rPr>
        <w:t>D.</w:t>
      </w:r>
      <w:r>
        <w:rPr>
          <w:rFonts w:ascii="Times New Roman" w:eastAsia="宋体" w:hAnsi="Times New Roman" w:cs="Times New Roman"/>
          <w:spacing w:val="-1"/>
          <w:sz w:val="24"/>
          <w:szCs w:val="24"/>
          <w:lang w:eastAsia="zh-CN"/>
        </w:rPr>
        <w:t>个人客户办理认购申请时，应提供以下资料</w:t>
      </w:r>
      <w:r>
        <w:rPr>
          <w:rFonts w:ascii="Times New Roman" w:eastAsia="宋体" w:hAnsi="Times New Roman" w:cs="Times New Roman"/>
          <w:spacing w:val="-4"/>
          <w:sz w:val="24"/>
          <w:szCs w:val="24"/>
          <w:lang w:eastAsia="zh-CN"/>
        </w:rPr>
        <w:t>：</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a.</w:t>
      </w:r>
      <w:r>
        <w:rPr>
          <w:rFonts w:ascii="Times New Roman" w:eastAsia="宋体" w:hAnsi="Times New Roman" w:cs="Times New Roman"/>
          <w:sz w:val="24"/>
          <w:szCs w:val="24"/>
          <w:lang w:eastAsia="zh-CN"/>
        </w:rPr>
        <w:t>有效身份证件原件及复印件、银行卡原件及复印件；</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b.</w:t>
      </w:r>
      <w:r>
        <w:rPr>
          <w:rFonts w:ascii="Times New Roman" w:eastAsia="宋体" w:hAnsi="Times New Roman" w:cs="Times New Roman"/>
          <w:sz w:val="24"/>
          <w:szCs w:val="24"/>
          <w:lang w:eastAsia="zh-CN"/>
        </w:rPr>
        <w:t>填妥的《交易类业务申请书》；</w:t>
      </w:r>
    </w:p>
    <w:p w:rsidR="00D54017" w:rsidRDefault="00A93123">
      <w:pPr>
        <w:kinsoku/>
        <w:autoSpaceDE/>
        <w:autoSpaceDN/>
        <w:spacing w:line="360" w:lineRule="auto"/>
        <w:ind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w:t>
      </w:r>
      <w:r>
        <w:rPr>
          <w:rFonts w:ascii="Times New Roman" w:eastAsia="宋体" w:hAnsi="Times New Roman" w:cs="Times New Roman"/>
          <w:sz w:val="24"/>
          <w:szCs w:val="24"/>
          <w:lang w:eastAsia="zh-CN"/>
        </w:rPr>
        <w:t>基金管理人要求的其他材料。</w:t>
      </w:r>
    </w:p>
    <w:p w:rsidR="00D54017" w:rsidRDefault="00A93123">
      <w:pPr>
        <w:kinsoku/>
        <w:autoSpaceDE/>
        <w:autoSpaceDN/>
        <w:spacing w:line="360" w:lineRule="auto"/>
        <w:ind w:firstLineChars="200"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）通过本公司网上交易系统办理个人投资者开户和认购的程序</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个人投资者可登录本公司网站</w:t>
      </w:r>
      <w:r>
        <w:rPr>
          <w:rFonts w:ascii="Times New Roman" w:eastAsia="宋体" w:hAnsi="Times New Roman" w:cs="Times New Roman"/>
          <w:spacing w:val="5"/>
          <w:sz w:val="24"/>
          <w:szCs w:val="24"/>
        </w:rPr>
        <w:t>（</w:t>
      </w:r>
      <w:hyperlink r:id="rId20" w:history="1">
        <w:r>
          <w:rPr>
            <w:rFonts w:ascii="Times New Roman" w:eastAsia="Times New Roman" w:hAnsi="Times New Roman" w:cs="Times New Roman"/>
            <w:sz w:val="24"/>
            <w:szCs w:val="24"/>
          </w:rPr>
          <w:t>https://www.dfham.com/</w:t>
        </w:r>
      </w:hyperlink>
      <w:r>
        <w:rPr>
          <w:rFonts w:ascii="Times New Roman" w:eastAsia="宋体" w:hAnsi="Times New Roman" w:cs="Times New Roman"/>
          <w:spacing w:val="5"/>
          <w:sz w:val="24"/>
          <w:szCs w:val="24"/>
        </w:rPr>
        <w:t>）</w:t>
      </w:r>
      <w:r>
        <w:rPr>
          <w:rFonts w:ascii="Times New Roman" w:eastAsia="宋体" w:hAnsi="Times New Roman" w:cs="Times New Roman"/>
          <w:sz w:val="24"/>
          <w:szCs w:val="24"/>
        </w:rPr>
        <w:t>、东方红资产管理</w:t>
      </w:r>
      <w:r>
        <w:rPr>
          <w:rFonts w:ascii="Times New Roman" w:eastAsia="宋体" w:hAnsi="Times New Roman" w:cs="Times New Roman"/>
          <w:sz w:val="24"/>
          <w:szCs w:val="24"/>
        </w:rPr>
        <w:t>APP</w:t>
      </w:r>
      <w:r>
        <w:rPr>
          <w:rFonts w:ascii="Times New Roman" w:eastAsia="宋体" w:hAnsi="Times New Roman" w:cs="Times New Roman"/>
          <w:sz w:val="24"/>
          <w:szCs w:val="24"/>
        </w:rPr>
        <w:t>、基金管理人微信服务号和基金管理人指定且授权的电子交易平台，在与基金管理人达成网上交易的相关协议、接受基金管理人有关服务条款、了解有关基金网上交易的具体业务规则后，通过基金管理人网上交易系统办理开户、认购等业务。</w:t>
      </w:r>
    </w:p>
    <w:p w:rsidR="00D54017" w:rsidRDefault="00A93123">
      <w:pPr>
        <w:kinsoku/>
        <w:autoSpaceDE/>
        <w:autoSpaceDN/>
        <w:spacing w:line="360" w:lineRule="auto"/>
        <w:ind w:firstLine="474"/>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网上交易系统在本基金最后一个认购日的</w:t>
      </w:r>
      <w:r>
        <w:rPr>
          <w:rFonts w:ascii="Times New Roman" w:eastAsia="宋体" w:hAnsi="Times New Roman" w:cs="Times New Roman"/>
          <w:sz w:val="24"/>
          <w:szCs w:val="24"/>
          <w:lang w:eastAsia="zh-CN"/>
        </w:rPr>
        <w:t>15:00</w:t>
      </w:r>
      <w:r>
        <w:rPr>
          <w:rFonts w:ascii="Times New Roman" w:eastAsia="宋体" w:hAnsi="Times New Roman" w:cs="Times New Roman"/>
          <w:sz w:val="24"/>
          <w:szCs w:val="24"/>
          <w:lang w:eastAsia="zh-CN"/>
        </w:rPr>
        <w:t>之后不再接受认购申请。</w:t>
      </w:r>
    </w:p>
    <w:p w:rsidR="00D54017" w:rsidRDefault="00A93123">
      <w:pPr>
        <w:kinsoku/>
        <w:autoSpaceDE/>
        <w:autoSpaceDN/>
        <w:spacing w:line="360" w:lineRule="auto"/>
        <w:ind w:firstLineChars="200"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3</w:t>
      </w:r>
      <w:r>
        <w:rPr>
          <w:rFonts w:ascii="Times New Roman" w:eastAsia="宋体" w:hAnsi="Times New Roman" w:cs="Times New Roman"/>
          <w:spacing w:val="-3"/>
          <w:sz w:val="24"/>
          <w:szCs w:val="24"/>
          <w:lang w:eastAsia="zh-CN"/>
        </w:rPr>
        <w:t>）</w:t>
      </w:r>
      <w:r>
        <w:rPr>
          <w:rFonts w:ascii="Times New Roman" w:eastAsia="宋体" w:hAnsi="Times New Roman" w:cs="Times New Roman"/>
          <w:sz w:val="24"/>
          <w:szCs w:val="24"/>
          <w:lang w:eastAsia="zh-CN"/>
        </w:rPr>
        <w:t>投资者提示</w:t>
      </w:r>
    </w:p>
    <w:p w:rsidR="00D54017" w:rsidRDefault="00A93123" w:rsidP="00A93123">
      <w:pPr>
        <w:kinsoku/>
        <w:autoSpaceDE/>
        <w:autoSpaceDN/>
        <w:spacing w:line="360" w:lineRule="auto"/>
        <w:ind w:firstLineChars="200" w:firstLine="474"/>
        <w:jc w:val="both"/>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A.</w:t>
      </w:r>
      <w:r>
        <w:rPr>
          <w:rFonts w:ascii="Times New Roman" w:eastAsia="宋体" w:hAnsi="Times New Roman" w:cs="Times New Roman"/>
          <w:spacing w:val="-3"/>
          <w:sz w:val="24"/>
          <w:szCs w:val="24"/>
          <w:lang w:eastAsia="zh-CN"/>
        </w:rPr>
        <w:t>请有意认购本基金的个人投资者尽早向直销机构或代销机构网点索取开户和认购申请表。个人投资者也可从本公司网站</w:t>
      </w:r>
      <w:r>
        <w:rPr>
          <w:rFonts w:ascii="Times New Roman" w:eastAsia="宋体" w:hAnsi="Times New Roman" w:cs="Times New Roman"/>
          <w:spacing w:val="-3"/>
          <w:sz w:val="24"/>
          <w:szCs w:val="24"/>
          <w:lang w:eastAsia="zh-CN"/>
        </w:rPr>
        <w:t>www.dfham.com</w:t>
      </w:r>
      <w:r>
        <w:rPr>
          <w:rFonts w:ascii="Times New Roman" w:eastAsia="宋体" w:hAnsi="Times New Roman" w:cs="Times New Roman"/>
          <w:spacing w:val="-3"/>
          <w:sz w:val="24"/>
          <w:szCs w:val="24"/>
          <w:lang w:eastAsia="zh-CN"/>
        </w:rPr>
        <w:t>下载有关直销业务表格，但必须在办理业务时保证提交的材料与</w:t>
      </w:r>
      <w:r>
        <w:rPr>
          <w:rFonts w:ascii="Times New Roman" w:eastAsia="宋体" w:hAnsi="Times New Roman" w:cs="Times New Roman"/>
          <w:spacing w:val="-3"/>
          <w:sz w:val="24"/>
          <w:szCs w:val="24"/>
          <w:lang w:eastAsia="zh-CN"/>
        </w:rPr>
        <w:t>下载文件中所要求的格式一致。</w:t>
      </w:r>
    </w:p>
    <w:p w:rsidR="00D54017" w:rsidRDefault="00A93123" w:rsidP="00A93123">
      <w:pPr>
        <w:kinsoku/>
        <w:autoSpaceDE/>
        <w:autoSpaceDN/>
        <w:spacing w:line="360" w:lineRule="auto"/>
        <w:ind w:firstLineChars="200" w:firstLine="474"/>
        <w:jc w:val="both"/>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B.</w:t>
      </w:r>
      <w:r>
        <w:rPr>
          <w:rFonts w:ascii="Times New Roman" w:eastAsia="宋体" w:hAnsi="Times New Roman" w:cs="Times New Roman"/>
          <w:spacing w:val="-3"/>
          <w:sz w:val="24"/>
          <w:szCs w:val="24"/>
          <w:lang w:eastAsia="zh-CN"/>
        </w:rPr>
        <w:t>直销机构与代销机构网点的业务申请表不同，个人投资者请勿混用。</w:t>
      </w:r>
    </w:p>
    <w:p w:rsidR="00D54017" w:rsidRDefault="00A93123" w:rsidP="00A93123">
      <w:pPr>
        <w:kinsoku/>
        <w:autoSpaceDE/>
        <w:autoSpaceDN/>
        <w:spacing w:line="360" w:lineRule="auto"/>
        <w:ind w:firstLineChars="200" w:firstLine="476"/>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w:t>
      </w:r>
      <w:r>
        <w:rPr>
          <w:rFonts w:ascii="Times New Roman" w:eastAsia="宋体" w:hAnsi="Times New Roman" w:cs="Times New Roman"/>
          <w:spacing w:val="-2"/>
          <w:sz w:val="24"/>
          <w:szCs w:val="24"/>
          <w:lang w:eastAsia="zh-CN"/>
        </w:rPr>
        <w:t>2</w:t>
      </w:r>
      <w:r>
        <w:rPr>
          <w:rFonts w:ascii="Times New Roman" w:eastAsia="宋体" w:hAnsi="Times New Roman" w:cs="Times New Roman"/>
          <w:spacing w:val="-2"/>
          <w:sz w:val="24"/>
          <w:szCs w:val="24"/>
          <w:lang w:eastAsia="zh-CN"/>
        </w:rPr>
        <w:t>）场外机构客户开户与认购程序</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1</w:t>
      </w:r>
      <w:r>
        <w:rPr>
          <w:rFonts w:ascii="Times New Roman" w:eastAsia="宋体" w:hAnsi="Times New Roman" w:cs="Times New Roman"/>
          <w:spacing w:val="-3"/>
          <w:sz w:val="24"/>
          <w:szCs w:val="24"/>
          <w:lang w:eastAsia="zh-CN"/>
        </w:rPr>
        <w:t>）业务办理时间：本基金份额募集期间交易日的</w:t>
      </w:r>
      <w:r>
        <w:rPr>
          <w:rFonts w:ascii="Times New Roman" w:eastAsia="宋体" w:hAnsi="Times New Roman" w:cs="Times New Roman"/>
          <w:spacing w:val="-3"/>
          <w:sz w:val="24"/>
          <w:szCs w:val="24"/>
          <w:lang w:eastAsia="zh-CN"/>
        </w:rPr>
        <w:t>9</w:t>
      </w:r>
      <w:r>
        <w:rPr>
          <w:rFonts w:ascii="Times New Roman" w:eastAsia="宋体" w:hAnsi="Times New Roman" w:cs="Times New Roman"/>
          <w:spacing w:val="-3"/>
          <w:sz w:val="24"/>
          <w:szCs w:val="24"/>
          <w:lang w:eastAsia="zh-CN"/>
        </w:rPr>
        <w:t>：</w:t>
      </w:r>
      <w:r>
        <w:rPr>
          <w:rFonts w:ascii="Times New Roman" w:eastAsia="宋体" w:hAnsi="Times New Roman" w:cs="Times New Roman"/>
          <w:spacing w:val="-3"/>
          <w:sz w:val="24"/>
          <w:szCs w:val="24"/>
          <w:lang w:eastAsia="zh-CN"/>
        </w:rPr>
        <w:t>30-17</w:t>
      </w:r>
      <w:r>
        <w:rPr>
          <w:rFonts w:ascii="Times New Roman" w:eastAsia="宋体" w:hAnsi="Times New Roman" w:cs="Times New Roman"/>
          <w:spacing w:val="-3"/>
          <w:sz w:val="24"/>
          <w:szCs w:val="24"/>
          <w:lang w:eastAsia="zh-CN"/>
        </w:rPr>
        <w:t>：</w:t>
      </w:r>
      <w:r>
        <w:rPr>
          <w:rFonts w:ascii="Times New Roman" w:eastAsia="宋体" w:hAnsi="Times New Roman" w:cs="Times New Roman"/>
          <w:spacing w:val="-3"/>
          <w:sz w:val="24"/>
          <w:szCs w:val="24"/>
          <w:lang w:eastAsia="zh-CN"/>
        </w:rPr>
        <w:t>00</w:t>
      </w:r>
      <w:r>
        <w:rPr>
          <w:rFonts w:ascii="Times New Roman" w:eastAsia="宋体" w:hAnsi="Times New Roman" w:cs="Times New Roman"/>
          <w:spacing w:val="-3"/>
          <w:sz w:val="24"/>
          <w:szCs w:val="24"/>
          <w:lang w:eastAsia="zh-CN"/>
        </w:rPr>
        <w:t>（周六、周日、法定节假日不营业）。</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2</w:t>
      </w:r>
      <w:r>
        <w:rPr>
          <w:rFonts w:ascii="Times New Roman" w:eastAsia="宋体" w:hAnsi="Times New Roman" w:cs="Times New Roman"/>
          <w:spacing w:val="-3"/>
          <w:sz w:val="24"/>
          <w:szCs w:val="24"/>
          <w:lang w:eastAsia="zh-CN"/>
        </w:rPr>
        <w:t>）开立直销柜台基金账户</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参见本发售公告</w:t>
      </w:r>
      <w:r>
        <w:rPr>
          <w:rFonts w:ascii="Times New Roman" w:eastAsia="宋体" w:hAnsi="Times New Roman" w:cs="Times New Roman"/>
          <w:spacing w:val="-3"/>
          <w:sz w:val="24"/>
          <w:szCs w:val="24"/>
          <w:lang w:eastAsia="zh-CN"/>
        </w:rPr>
        <w:t>“</w:t>
      </w:r>
      <w:r>
        <w:rPr>
          <w:rFonts w:ascii="Times New Roman" w:eastAsia="宋体" w:hAnsi="Times New Roman" w:cs="Times New Roman"/>
          <w:spacing w:val="-3"/>
          <w:sz w:val="24"/>
          <w:szCs w:val="24"/>
          <w:lang w:eastAsia="zh-CN"/>
        </w:rPr>
        <w:t>二、本次发售的基本情况</w:t>
      </w:r>
      <w:r>
        <w:rPr>
          <w:rFonts w:ascii="Times New Roman" w:eastAsia="宋体" w:hAnsi="Times New Roman" w:cs="Times New Roman"/>
          <w:spacing w:val="-3"/>
          <w:sz w:val="24"/>
          <w:szCs w:val="24"/>
          <w:lang w:eastAsia="zh-CN"/>
        </w:rPr>
        <w:t>”</w:t>
      </w:r>
      <w:r>
        <w:rPr>
          <w:rFonts w:ascii="Times New Roman" w:eastAsia="宋体" w:hAnsi="Times New Roman" w:cs="Times New Roman"/>
          <w:spacing w:val="-3"/>
          <w:sz w:val="24"/>
          <w:szCs w:val="24"/>
          <w:lang w:eastAsia="zh-CN"/>
        </w:rPr>
        <w:t>之</w:t>
      </w:r>
      <w:r>
        <w:rPr>
          <w:rFonts w:ascii="Times New Roman" w:eastAsia="宋体" w:hAnsi="Times New Roman" w:cs="Times New Roman"/>
          <w:spacing w:val="-3"/>
          <w:sz w:val="24"/>
          <w:szCs w:val="24"/>
          <w:lang w:eastAsia="zh-CN"/>
        </w:rPr>
        <w:t>“</w:t>
      </w:r>
      <w:r>
        <w:rPr>
          <w:rFonts w:ascii="Times New Roman" w:eastAsia="宋体" w:hAnsi="Times New Roman" w:cs="Times New Roman"/>
          <w:spacing w:val="-3"/>
          <w:sz w:val="24"/>
          <w:szCs w:val="24"/>
          <w:lang w:eastAsia="zh-CN"/>
        </w:rPr>
        <w:t>（九）认购方式</w:t>
      </w:r>
      <w:r>
        <w:rPr>
          <w:rFonts w:ascii="Times New Roman" w:eastAsia="宋体" w:hAnsi="Times New Roman" w:cs="Times New Roman"/>
          <w:spacing w:val="-3"/>
          <w:sz w:val="24"/>
          <w:szCs w:val="24"/>
          <w:lang w:eastAsia="zh-CN"/>
        </w:rPr>
        <w:t>”</w:t>
      </w:r>
      <w:r>
        <w:rPr>
          <w:rFonts w:ascii="Times New Roman" w:eastAsia="宋体" w:hAnsi="Times New Roman" w:cs="Times New Roman"/>
          <w:spacing w:val="-3"/>
          <w:sz w:val="24"/>
          <w:szCs w:val="24"/>
          <w:lang w:eastAsia="zh-CN"/>
        </w:rPr>
        <w:t>之</w:t>
      </w:r>
      <w:r>
        <w:rPr>
          <w:rFonts w:ascii="Times New Roman" w:eastAsia="宋体" w:hAnsi="Times New Roman" w:cs="Times New Roman"/>
          <w:spacing w:val="-3"/>
          <w:sz w:val="24"/>
          <w:szCs w:val="24"/>
          <w:lang w:eastAsia="zh-CN"/>
        </w:rPr>
        <w:t>“4</w:t>
      </w:r>
      <w:r>
        <w:rPr>
          <w:rFonts w:ascii="Times New Roman" w:eastAsia="宋体" w:hAnsi="Times New Roman" w:cs="Times New Roman"/>
          <w:spacing w:val="-3"/>
          <w:sz w:val="24"/>
          <w:szCs w:val="24"/>
          <w:lang w:eastAsia="zh-CN"/>
        </w:rPr>
        <w:t>、投资者开户</w:t>
      </w:r>
      <w:r>
        <w:rPr>
          <w:rFonts w:ascii="Times New Roman" w:eastAsia="宋体" w:hAnsi="Times New Roman" w:cs="Times New Roman"/>
          <w:spacing w:val="-3"/>
          <w:sz w:val="24"/>
          <w:szCs w:val="24"/>
          <w:lang w:eastAsia="zh-CN"/>
        </w:rPr>
        <w:t>”</w:t>
      </w:r>
      <w:r>
        <w:rPr>
          <w:rFonts w:ascii="Times New Roman" w:eastAsia="宋体" w:hAnsi="Times New Roman" w:cs="Times New Roman"/>
          <w:spacing w:val="-3"/>
          <w:sz w:val="24"/>
          <w:szCs w:val="24"/>
          <w:lang w:eastAsia="zh-CN"/>
        </w:rPr>
        <w:t>。</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3</w:t>
      </w:r>
      <w:r>
        <w:rPr>
          <w:rFonts w:ascii="Times New Roman" w:eastAsia="宋体" w:hAnsi="Times New Roman" w:cs="Times New Roman"/>
          <w:spacing w:val="-3"/>
          <w:sz w:val="24"/>
          <w:szCs w:val="24"/>
          <w:lang w:eastAsia="zh-CN"/>
        </w:rPr>
        <w:t>）认购资金的划拨程序</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A.</w:t>
      </w:r>
      <w:r>
        <w:rPr>
          <w:rFonts w:ascii="Times New Roman" w:eastAsia="宋体" w:hAnsi="Times New Roman" w:cs="Times New Roman"/>
          <w:spacing w:val="-3"/>
          <w:sz w:val="24"/>
          <w:szCs w:val="24"/>
          <w:lang w:eastAsia="zh-CN"/>
        </w:rPr>
        <w:t>机构客户开户后，在办理认购手续前，应将足额资金通过银行系统汇入基金管理人指定的银行账户，可任选如下账户进行汇款：</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直销账户一：</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【账户名称】上海东方证券资产管理有限公司</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【账号】</w:t>
      </w:r>
      <w:r>
        <w:rPr>
          <w:rFonts w:ascii="Times New Roman" w:eastAsia="宋体" w:hAnsi="Times New Roman" w:cs="Times New Roman"/>
          <w:spacing w:val="-3"/>
          <w:sz w:val="24"/>
          <w:szCs w:val="24"/>
          <w:lang w:eastAsia="zh-CN"/>
        </w:rPr>
        <w:t>216200100102864844</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【开户行】兴业银行股份有限公司上海分行营业部</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【大额支付号】</w:t>
      </w:r>
      <w:r>
        <w:rPr>
          <w:rFonts w:ascii="Times New Roman" w:eastAsia="宋体" w:hAnsi="Times New Roman" w:cs="Times New Roman"/>
          <w:spacing w:val="-3"/>
          <w:sz w:val="24"/>
          <w:szCs w:val="24"/>
          <w:lang w:eastAsia="zh-CN"/>
        </w:rPr>
        <w:t>309290000107</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直销账户二：</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【账户名称】上海东方证券资产管理有限公司</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【账号】</w:t>
      </w:r>
      <w:r>
        <w:rPr>
          <w:rFonts w:ascii="Times New Roman" w:eastAsia="宋体" w:hAnsi="Times New Roman" w:cs="Times New Roman"/>
          <w:spacing w:val="-3"/>
          <w:sz w:val="24"/>
          <w:szCs w:val="24"/>
          <w:lang w:eastAsia="zh-CN"/>
        </w:rPr>
        <w:t>31001502500050069677</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【开户行】中国建设银行上海第二支行</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【大额支付号】</w:t>
      </w:r>
      <w:r>
        <w:rPr>
          <w:rFonts w:ascii="Times New Roman" w:eastAsia="宋体" w:hAnsi="Times New Roman" w:cs="Times New Roman"/>
          <w:spacing w:val="-3"/>
          <w:sz w:val="24"/>
          <w:szCs w:val="24"/>
          <w:lang w:eastAsia="zh-CN"/>
        </w:rPr>
        <w:t>105290063006</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直销账户三：</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【账户名称】上海东方证券资产管理有限公司</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【账号】</w:t>
      </w:r>
      <w:r>
        <w:rPr>
          <w:rFonts w:ascii="Times New Roman" w:eastAsia="宋体" w:hAnsi="Times New Roman" w:cs="Times New Roman"/>
          <w:spacing w:val="-3"/>
          <w:sz w:val="24"/>
          <w:szCs w:val="24"/>
          <w:lang w:eastAsia="zh-CN"/>
        </w:rPr>
        <w:t>03492300040015591</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【开户行】中国农业银行股份有限公司上海卢湾支行</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【大额支付号】</w:t>
      </w:r>
      <w:r>
        <w:rPr>
          <w:rFonts w:ascii="Times New Roman" w:eastAsia="宋体" w:hAnsi="Times New Roman" w:cs="Times New Roman"/>
          <w:spacing w:val="-3"/>
          <w:sz w:val="24"/>
          <w:szCs w:val="24"/>
          <w:lang w:eastAsia="zh-CN"/>
        </w:rPr>
        <w:t>103290028025</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B.</w:t>
      </w:r>
      <w:r>
        <w:rPr>
          <w:rFonts w:ascii="Times New Roman" w:eastAsia="宋体" w:hAnsi="Times New Roman" w:cs="Times New Roman"/>
          <w:spacing w:val="-3"/>
          <w:sz w:val="24"/>
          <w:szCs w:val="24"/>
          <w:lang w:eastAsia="zh-CN"/>
        </w:rPr>
        <w:t>汇款时，客户务必在</w:t>
      </w:r>
      <w:r>
        <w:rPr>
          <w:rFonts w:ascii="Times New Roman" w:eastAsia="宋体" w:hAnsi="Times New Roman" w:cs="Times New Roman"/>
          <w:spacing w:val="-3"/>
          <w:sz w:val="24"/>
          <w:szCs w:val="24"/>
          <w:lang w:eastAsia="zh-CN"/>
        </w:rPr>
        <w:t>“</w:t>
      </w:r>
      <w:r>
        <w:rPr>
          <w:rFonts w:ascii="Times New Roman" w:eastAsia="宋体" w:hAnsi="Times New Roman" w:cs="Times New Roman"/>
          <w:spacing w:val="-3"/>
          <w:sz w:val="24"/>
          <w:szCs w:val="24"/>
          <w:lang w:eastAsia="zh-CN"/>
        </w:rPr>
        <w:t>汇款人</w:t>
      </w:r>
      <w:r>
        <w:rPr>
          <w:rFonts w:ascii="Times New Roman" w:eastAsia="宋体" w:hAnsi="Times New Roman" w:cs="Times New Roman"/>
          <w:spacing w:val="-3"/>
          <w:sz w:val="24"/>
          <w:szCs w:val="24"/>
          <w:lang w:eastAsia="zh-CN"/>
        </w:rPr>
        <w:t>”</w:t>
      </w:r>
      <w:r>
        <w:rPr>
          <w:rFonts w:ascii="Times New Roman" w:eastAsia="宋体" w:hAnsi="Times New Roman" w:cs="Times New Roman"/>
          <w:spacing w:val="-3"/>
          <w:sz w:val="24"/>
          <w:szCs w:val="24"/>
          <w:lang w:eastAsia="zh-CN"/>
        </w:rPr>
        <w:t>栏中完整填写其在基金管理人直销系统开户登记的客户全称，汇款的账户必须与开户时预留的银行账户一致。</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4</w:t>
      </w:r>
      <w:r>
        <w:rPr>
          <w:rFonts w:ascii="Times New Roman" w:eastAsia="宋体" w:hAnsi="Times New Roman" w:cs="Times New Roman"/>
          <w:spacing w:val="-3"/>
          <w:sz w:val="24"/>
          <w:szCs w:val="24"/>
          <w:lang w:eastAsia="zh-CN"/>
        </w:rPr>
        <w:t>）机构客户办理认购申请时，应提供以下资料：</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A.</w:t>
      </w:r>
      <w:r>
        <w:rPr>
          <w:rFonts w:ascii="Times New Roman" w:eastAsia="宋体" w:hAnsi="Times New Roman" w:cs="Times New Roman"/>
          <w:spacing w:val="-3"/>
          <w:sz w:val="24"/>
          <w:szCs w:val="24"/>
          <w:lang w:eastAsia="zh-CN"/>
        </w:rPr>
        <w:t>业务经办人有效身份证件；</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B.</w:t>
      </w:r>
      <w:r>
        <w:rPr>
          <w:rFonts w:ascii="Times New Roman" w:eastAsia="宋体" w:hAnsi="Times New Roman" w:cs="Times New Roman"/>
          <w:spacing w:val="-3"/>
          <w:sz w:val="24"/>
          <w:szCs w:val="24"/>
          <w:lang w:eastAsia="zh-CN"/>
        </w:rPr>
        <w:t>填妥的《交易类业务申请书》，并加盖预留印鉴章；</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rPr>
      </w:pPr>
      <w:r>
        <w:rPr>
          <w:rFonts w:ascii="Times New Roman" w:eastAsia="宋体" w:hAnsi="Times New Roman" w:cs="Times New Roman"/>
          <w:spacing w:val="-3"/>
          <w:sz w:val="24"/>
          <w:szCs w:val="24"/>
          <w:lang w:eastAsia="zh-CN"/>
        </w:rPr>
        <w:t>C.</w:t>
      </w:r>
      <w:r>
        <w:rPr>
          <w:rFonts w:ascii="Times New Roman" w:eastAsia="宋体" w:hAnsi="Times New Roman" w:cs="Times New Roman"/>
          <w:spacing w:val="-3"/>
          <w:sz w:val="24"/>
          <w:szCs w:val="24"/>
        </w:rPr>
        <w:t>基金管理人要求的其他材料。</w:t>
      </w:r>
    </w:p>
    <w:p w:rsidR="00D54017" w:rsidRDefault="00A93123" w:rsidP="00A93123">
      <w:pPr>
        <w:kinsoku/>
        <w:autoSpaceDE/>
        <w:autoSpaceDN/>
        <w:spacing w:line="360" w:lineRule="auto"/>
        <w:ind w:firstLineChars="200" w:firstLine="474"/>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5</w:t>
      </w:r>
      <w:r>
        <w:rPr>
          <w:rFonts w:ascii="Times New Roman" w:eastAsia="宋体" w:hAnsi="Times New Roman" w:cs="Times New Roman"/>
          <w:spacing w:val="-3"/>
          <w:sz w:val="24"/>
          <w:szCs w:val="24"/>
          <w:lang w:eastAsia="zh-CN"/>
        </w:rPr>
        <w:t>）投资者提示</w:t>
      </w:r>
    </w:p>
    <w:p w:rsidR="00D54017" w:rsidRDefault="00A93123" w:rsidP="00A93123">
      <w:pPr>
        <w:kinsoku/>
        <w:autoSpaceDE/>
        <w:autoSpaceDN/>
        <w:spacing w:line="360" w:lineRule="auto"/>
        <w:ind w:firstLineChars="200" w:firstLine="474"/>
        <w:jc w:val="both"/>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A.</w:t>
      </w:r>
      <w:r>
        <w:rPr>
          <w:rFonts w:ascii="Times New Roman" w:eastAsia="宋体" w:hAnsi="Times New Roman" w:cs="Times New Roman"/>
          <w:sz w:val="24"/>
          <w:szCs w:val="24"/>
          <w:lang w:eastAsia="zh-CN"/>
        </w:rPr>
        <w:t>请机构投资者尽早向直销中心柜台或代销网点索取开户和认购申请表。投资者也可从本公司网站</w:t>
      </w:r>
      <w:r>
        <w:rPr>
          <w:rFonts w:ascii="Times New Roman" w:eastAsia="宋体" w:hAnsi="Times New Roman" w:cs="Times New Roman"/>
          <w:spacing w:val="5"/>
          <w:sz w:val="24"/>
          <w:szCs w:val="24"/>
          <w:lang w:eastAsia="zh-CN"/>
        </w:rPr>
        <w:t>（</w:t>
      </w:r>
      <w:hyperlink r:id="rId21" w:history="1">
        <w:r>
          <w:rPr>
            <w:rFonts w:ascii="Times New Roman" w:eastAsia="Times New Roman" w:hAnsi="Times New Roman" w:cs="Times New Roman"/>
            <w:sz w:val="24"/>
            <w:szCs w:val="24"/>
            <w:lang w:eastAsia="zh-CN"/>
          </w:rPr>
          <w:t>https://www.dfham.com/</w:t>
        </w:r>
      </w:hyperlink>
      <w:r>
        <w:rPr>
          <w:rFonts w:ascii="Times New Roman" w:eastAsia="宋体" w:hAnsi="Times New Roman" w:cs="Times New Roman"/>
          <w:spacing w:val="5"/>
          <w:sz w:val="24"/>
          <w:szCs w:val="24"/>
          <w:lang w:eastAsia="zh-CN"/>
        </w:rPr>
        <w:t>）</w:t>
      </w:r>
      <w:r>
        <w:rPr>
          <w:rFonts w:ascii="Times New Roman" w:eastAsia="宋体" w:hAnsi="Times New Roman" w:cs="Times New Roman"/>
          <w:sz w:val="24"/>
          <w:szCs w:val="24"/>
          <w:lang w:eastAsia="zh-CN"/>
        </w:rPr>
        <w:t>下载直销业务申请表格，但必须在办理业务时保证提交的材料与下载文件中所要求的格式一致。</w:t>
      </w:r>
    </w:p>
    <w:p w:rsidR="00D54017" w:rsidRDefault="00A93123" w:rsidP="00A93123">
      <w:pPr>
        <w:kinsoku/>
        <w:autoSpaceDE/>
        <w:autoSpaceDN/>
        <w:spacing w:line="360" w:lineRule="auto"/>
        <w:ind w:firstLineChars="200" w:firstLine="474"/>
        <w:jc w:val="both"/>
        <w:rPr>
          <w:rFonts w:ascii="Times New Roman" w:eastAsia="宋体" w:hAnsi="Times New Roman" w:cs="Times New Roman"/>
          <w:spacing w:val="-3"/>
          <w:sz w:val="24"/>
          <w:szCs w:val="24"/>
          <w:lang w:eastAsia="zh-CN"/>
        </w:rPr>
      </w:pPr>
      <w:r>
        <w:rPr>
          <w:rFonts w:ascii="Times New Roman" w:eastAsia="宋体" w:hAnsi="Times New Roman" w:cs="Times New Roman"/>
          <w:spacing w:val="-3"/>
          <w:sz w:val="24"/>
          <w:szCs w:val="24"/>
          <w:lang w:eastAsia="zh-CN"/>
        </w:rPr>
        <w:t>B.</w:t>
      </w:r>
      <w:r>
        <w:rPr>
          <w:rFonts w:ascii="Times New Roman" w:eastAsia="宋体" w:hAnsi="Times New Roman" w:cs="Times New Roman"/>
          <w:spacing w:val="-3"/>
          <w:sz w:val="24"/>
          <w:szCs w:val="24"/>
          <w:lang w:eastAsia="zh-CN"/>
        </w:rPr>
        <w:t>直销机构与代销机构网点的业务申请表不同，机构投资者请勿混用。</w:t>
      </w:r>
    </w:p>
    <w:p w:rsidR="00D54017" w:rsidRDefault="00A93123" w:rsidP="00A93123">
      <w:pPr>
        <w:kinsoku/>
        <w:autoSpaceDE/>
        <w:autoSpaceDN/>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3</w:t>
      </w:r>
      <w:r>
        <w:rPr>
          <w:rFonts w:ascii="Times New Roman" w:eastAsia="宋体" w:hAnsi="Times New Roman" w:cs="Times New Roman"/>
          <w:spacing w:val="-3"/>
          <w:sz w:val="24"/>
          <w:szCs w:val="24"/>
          <w:lang w:eastAsia="zh-CN"/>
        </w:rPr>
        <w:t>、其他销售机构的开户与认购程序以各销售机构的规定为准。</w:t>
      </w:r>
    </w:p>
    <w:p w:rsidR="00D54017" w:rsidRDefault="00A93123" w:rsidP="00A93123">
      <w:pPr>
        <w:spacing w:line="360" w:lineRule="auto"/>
        <w:ind w:firstLineChars="200" w:firstLine="472"/>
        <w:rPr>
          <w:rFonts w:ascii="Times New Roman" w:eastAsia="宋体" w:hAnsi="Times New Roman" w:cs="Times New Roman"/>
          <w:sz w:val="24"/>
          <w:szCs w:val="24"/>
        </w:rPr>
      </w:pPr>
      <w:r>
        <w:rPr>
          <w:rFonts w:ascii="Times New Roman" w:eastAsia="宋体" w:hAnsi="Times New Roman" w:cs="Times New Roman"/>
          <w:b/>
          <w:bCs/>
          <w:spacing w:val="-5"/>
          <w:sz w:val="24"/>
          <w:szCs w:val="24"/>
        </w:rPr>
        <w:t>（三）销售机构</w:t>
      </w:r>
    </w:p>
    <w:p w:rsidR="00D54017" w:rsidRDefault="00A93123">
      <w:pPr>
        <w:kinsoku/>
        <w:autoSpaceDE/>
        <w:autoSpaceDN/>
        <w:spacing w:line="360" w:lineRule="auto"/>
        <w:ind w:firstLineChars="200" w:firstLine="480"/>
        <w:jc w:val="both"/>
        <w:rPr>
          <w:rFonts w:ascii="Times New Roman" w:eastAsia="宋体" w:hAnsi="Times New Roman" w:cs="Times New Roman"/>
          <w:spacing w:val="-10"/>
          <w:sz w:val="24"/>
          <w:szCs w:val="24"/>
        </w:rPr>
      </w:pPr>
      <w:r>
        <w:rPr>
          <w:rFonts w:ascii="Times New Roman" w:eastAsia="Times New Roman" w:hAnsi="Times New Roman" w:cs="Times New Roman"/>
          <w:sz w:val="24"/>
          <w:szCs w:val="24"/>
        </w:rPr>
        <w:t>1</w:t>
      </w:r>
      <w:r>
        <w:rPr>
          <w:rFonts w:ascii="Times New Roman" w:eastAsia="宋体" w:hAnsi="Times New Roman" w:cs="Times New Roman"/>
          <w:sz w:val="24"/>
          <w:szCs w:val="24"/>
        </w:rPr>
        <w:t>、本基金场内销售机构为具有基金销售业务资格</w:t>
      </w:r>
      <w:r>
        <w:rPr>
          <w:rFonts w:ascii="Times New Roman" w:eastAsia="宋体" w:hAnsi="Times New Roman" w:cs="Times New Roman"/>
          <w:spacing w:val="-1"/>
          <w:sz w:val="24"/>
          <w:szCs w:val="24"/>
        </w:rPr>
        <w:t>、并经上交所和中国结算</w:t>
      </w:r>
      <w:r>
        <w:rPr>
          <w:rFonts w:ascii="Times New Roman" w:eastAsia="宋体" w:hAnsi="Times New Roman" w:cs="Times New Roman"/>
          <w:spacing w:val="3"/>
          <w:sz w:val="24"/>
          <w:szCs w:val="24"/>
        </w:rPr>
        <w:t>认可的上交所会员单位，具体会员单位名单可在上交所网站（</w:t>
      </w:r>
      <w:hyperlink r:id="rId22" w:history="1">
        <w:r>
          <w:rPr>
            <w:rFonts w:ascii="Times New Roman" w:eastAsia="Times New Roman" w:hAnsi="Times New Roman" w:cs="Times New Roman"/>
            <w:sz w:val="24"/>
            <w:szCs w:val="24"/>
          </w:rPr>
          <w:t>www</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sse</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com</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cn</w:t>
        </w:r>
      </w:hyperlink>
      <w:r>
        <w:rPr>
          <w:rFonts w:ascii="Times New Roman" w:eastAsia="宋体" w:hAnsi="Times New Roman" w:cs="Times New Roman"/>
          <w:spacing w:val="3"/>
          <w:sz w:val="24"/>
          <w:szCs w:val="24"/>
        </w:rPr>
        <w:t>）</w:t>
      </w:r>
      <w:r>
        <w:rPr>
          <w:rFonts w:ascii="Times New Roman" w:eastAsia="宋体" w:hAnsi="Times New Roman" w:cs="Times New Roman"/>
          <w:spacing w:val="-10"/>
          <w:sz w:val="24"/>
          <w:szCs w:val="24"/>
        </w:rPr>
        <w:t>查询。</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本基金募集期结束前获得基金销售资格同时具备上交所会员单位资格的证</w:t>
      </w:r>
      <w:r>
        <w:rPr>
          <w:rFonts w:ascii="Times New Roman" w:eastAsia="宋体" w:hAnsi="Times New Roman" w:cs="Times New Roman"/>
          <w:spacing w:val="3"/>
          <w:sz w:val="24"/>
          <w:szCs w:val="24"/>
          <w:lang w:eastAsia="zh-CN"/>
        </w:rPr>
        <w:t>券公司也可以代理场内的基金份额发售。本</w:t>
      </w:r>
      <w:r>
        <w:rPr>
          <w:rFonts w:ascii="Times New Roman" w:eastAsia="宋体" w:hAnsi="Times New Roman" w:cs="Times New Roman"/>
          <w:spacing w:val="2"/>
          <w:sz w:val="24"/>
          <w:szCs w:val="24"/>
          <w:lang w:eastAsia="zh-CN"/>
        </w:rPr>
        <w:t>基金管理人将不就此事项进行公告。</w:t>
      </w:r>
    </w:p>
    <w:p w:rsidR="00D54017" w:rsidRDefault="00A93123" w:rsidP="00A93123">
      <w:pPr>
        <w:kinsoku/>
        <w:autoSpaceDE/>
        <w:autoSpaceDN/>
        <w:spacing w:line="360" w:lineRule="auto"/>
        <w:ind w:firstLineChars="200" w:firstLine="474"/>
        <w:jc w:val="both"/>
        <w:rPr>
          <w:rFonts w:ascii="Times New Roman" w:eastAsia="宋体" w:hAnsi="Times New Roman" w:cs="Times New Roman"/>
          <w:sz w:val="24"/>
          <w:szCs w:val="24"/>
          <w:lang w:eastAsia="zh-CN"/>
        </w:rPr>
      </w:pPr>
      <w:r>
        <w:rPr>
          <w:rFonts w:ascii="Times New Roman" w:eastAsia="Times New Roman" w:hAnsi="Times New Roman" w:cs="Times New Roman"/>
          <w:spacing w:val="-3"/>
          <w:sz w:val="24"/>
          <w:szCs w:val="24"/>
          <w:lang w:eastAsia="zh-CN"/>
        </w:rPr>
        <w:t>2</w:t>
      </w:r>
      <w:r>
        <w:rPr>
          <w:rFonts w:ascii="Times New Roman" w:eastAsia="宋体" w:hAnsi="Times New Roman" w:cs="Times New Roman"/>
          <w:spacing w:val="-3"/>
          <w:sz w:val="24"/>
          <w:szCs w:val="24"/>
          <w:lang w:eastAsia="zh-CN"/>
        </w:rPr>
        <w:t>、场外直销机构</w:t>
      </w:r>
    </w:p>
    <w:p w:rsidR="00D54017" w:rsidRDefault="00A93123" w:rsidP="00A93123">
      <w:pPr>
        <w:kinsoku/>
        <w:autoSpaceDE/>
        <w:autoSpaceDN/>
        <w:spacing w:line="360" w:lineRule="auto"/>
        <w:ind w:firstLineChars="200" w:firstLine="468"/>
        <w:jc w:val="both"/>
        <w:rPr>
          <w:rFonts w:ascii="Times New Roman" w:eastAsia="宋体" w:hAnsi="Times New Roman" w:cs="Times New Roman"/>
          <w:sz w:val="24"/>
          <w:szCs w:val="24"/>
          <w:lang w:eastAsia="zh-CN"/>
        </w:rPr>
      </w:pPr>
      <w:r>
        <w:rPr>
          <w:rFonts w:ascii="Times New Roman" w:eastAsia="宋体" w:hAnsi="Times New Roman" w:cs="Times New Roman"/>
          <w:spacing w:val="-6"/>
          <w:sz w:val="24"/>
          <w:szCs w:val="24"/>
          <w:lang w:eastAsia="zh-CN"/>
        </w:rPr>
        <w:t>（</w:t>
      </w:r>
      <w:r>
        <w:rPr>
          <w:rFonts w:ascii="Times New Roman" w:eastAsia="Times New Roman" w:hAnsi="Times New Roman" w:cs="Times New Roman"/>
          <w:spacing w:val="-6"/>
          <w:sz w:val="24"/>
          <w:szCs w:val="24"/>
          <w:lang w:eastAsia="zh-CN"/>
        </w:rPr>
        <w:t>1</w:t>
      </w:r>
      <w:r>
        <w:rPr>
          <w:rFonts w:ascii="Times New Roman" w:eastAsia="宋体" w:hAnsi="Times New Roman" w:cs="Times New Roman"/>
          <w:spacing w:val="-6"/>
          <w:sz w:val="24"/>
          <w:szCs w:val="24"/>
          <w:lang w:eastAsia="zh-CN"/>
        </w:rPr>
        <w:t>）直销柜台</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上海东方证券资产管理有限公司直销柜台</w:t>
      </w:r>
    </w:p>
    <w:p w:rsidR="00D54017" w:rsidRDefault="00A93123" w:rsidP="00A93123">
      <w:pPr>
        <w:kinsoku/>
        <w:autoSpaceDE/>
        <w:autoSpaceDN/>
        <w:spacing w:line="360" w:lineRule="auto"/>
        <w:ind w:firstLineChars="200" w:firstLine="482"/>
        <w:jc w:val="both"/>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地址：上海市黄浦区外马路</w:t>
      </w:r>
      <w:r>
        <w:rPr>
          <w:rFonts w:ascii="Times New Roman" w:eastAsia="宋体" w:hAnsi="Times New Roman" w:cs="Times New Roman"/>
          <w:spacing w:val="1"/>
          <w:sz w:val="24"/>
          <w:szCs w:val="24"/>
          <w:lang w:eastAsia="zh-CN"/>
        </w:rPr>
        <w:t>108</w:t>
      </w:r>
      <w:r>
        <w:rPr>
          <w:rFonts w:ascii="Times New Roman" w:eastAsia="宋体" w:hAnsi="Times New Roman" w:cs="Times New Roman"/>
          <w:spacing w:val="1"/>
          <w:sz w:val="24"/>
          <w:szCs w:val="24"/>
          <w:lang w:eastAsia="zh-CN"/>
        </w:rPr>
        <w:t>号供销大厦</w:t>
      </w:r>
      <w:r>
        <w:rPr>
          <w:rFonts w:ascii="Times New Roman" w:eastAsia="宋体" w:hAnsi="Times New Roman" w:cs="Times New Roman"/>
          <w:spacing w:val="1"/>
          <w:sz w:val="24"/>
          <w:szCs w:val="24"/>
          <w:lang w:eastAsia="zh-CN"/>
        </w:rPr>
        <w:t>8</w:t>
      </w:r>
      <w:r>
        <w:rPr>
          <w:rFonts w:ascii="Times New Roman" w:eastAsia="宋体" w:hAnsi="Times New Roman" w:cs="Times New Roman"/>
          <w:spacing w:val="1"/>
          <w:sz w:val="24"/>
          <w:szCs w:val="24"/>
          <w:lang w:eastAsia="zh-CN"/>
        </w:rPr>
        <w:t>层</w:t>
      </w:r>
    </w:p>
    <w:p w:rsidR="00D54017" w:rsidRDefault="00A93123" w:rsidP="00A93123">
      <w:pPr>
        <w:kinsoku/>
        <w:autoSpaceDE/>
        <w:autoSpaceDN/>
        <w:spacing w:line="360" w:lineRule="auto"/>
        <w:ind w:firstLineChars="200" w:firstLine="474"/>
        <w:jc w:val="both"/>
        <w:rPr>
          <w:rFonts w:ascii="Times New Roman" w:eastAsia="Times New Roman" w:hAnsi="Times New Roman" w:cs="Times New Roman"/>
          <w:sz w:val="24"/>
          <w:szCs w:val="24"/>
          <w:lang w:eastAsia="zh-CN"/>
        </w:rPr>
      </w:pPr>
      <w:r>
        <w:rPr>
          <w:rFonts w:ascii="Times New Roman" w:eastAsia="宋体" w:hAnsi="Times New Roman" w:cs="Times New Roman"/>
          <w:spacing w:val="-3"/>
          <w:sz w:val="24"/>
          <w:szCs w:val="24"/>
          <w:lang w:eastAsia="zh-CN"/>
        </w:rPr>
        <w:t>电话：</w:t>
      </w:r>
      <w:r>
        <w:rPr>
          <w:rFonts w:ascii="Times New Roman" w:eastAsia="宋体" w:hAnsi="Times New Roman" w:cs="Times New Roman"/>
          <w:spacing w:val="-3"/>
          <w:sz w:val="24"/>
          <w:szCs w:val="24"/>
          <w:lang w:eastAsia="zh-CN"/>
        </w:rPr>
        <w:t>021-33315895</w:t>
      </w:r>
    </w:p>
    <w:p w:rsidR="00D54017" w:rsidRDefault="00A93123" w:rsidP="00A93123">
      <w:pPr>
        <w:kinsoku/>
        <w:autoSpaceDE/>
        <w:autoSpaceDN/>
        <w:spacing w:line="360" w:lineRule="auto"/>
        <w:ind w:firstLineChars="200" w:firstLine="478"/>
        <w:jc w:val="both"/>
        <w:rPr>
          <w:rFonts w:ascii="Times New Roman" w:eastAsia="Times New Roman" w:hAnsi="Times New Roman" w:cs="Times New Roman"/>
          <w:sz w:val="24"/>
          <w:szCs w:val="24"/>
          <w:lang w:eastAsia="zh-CN"/>
        </w:rPr>
      </w:pPr>
      <w:r>
        <w:rPr>
          <w:rFonts w:ascii="Times New Roman" w:eastAsia="宋体" w:hAnsi="Times New Roman" w:cs="Times New Roman"/>
          <w:spacing w:val="-1"/>
          <w:sz w:val="24"/>
          <w:szCs w:val="24"/>
          <w:lang w:eastAsia="zh-CN"/>
        </w:rPr>
        <w:t>传真：</w:t>
      </w:r>
      <w:r>
        <w:rPr>
          <w:rFonts w:ascii="Times New Roman" w:eastAsia="宋体" w:hAnsi="Times New Roman" w:cs="Times New Roman"/>
          <w:spacing w:val="-1"/>
          <w:sz w:val="24"/>
          <w:szCs w:val="24"/>
          <w:lang w:eastAsia="zh-CN"/>
        </w:rPr>
        <w:t>021-63326381</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联系人：吴比</w:t>
      </w:r>
    </w:p>
    <w:p w:rsidR="00D54017" w:rsidRDefault="00A93123" w:rsidP="00A93123">
      <w:pPr>
        <w:kinsoku/>
        <w:autoSpaceDE/>
        <w:autoSpaceDN/>
        <w:spacing w:line="360" w:lineRule="auto"/>
        <w:ind w:firstLineChars="200" w:firstLine="476"/>
        <w:jc w:val="both"/>
        <w:rPr>
          <w:rFonts w:ascii="Times New Roman" w:eastAsia="Times New Roman" w:hAnsi="Times New Roman" w:cs="Times New Roman"/>
          <w:sz w:val="24"/>
          <w:szCs w:val="24"/>
          <w:lang w:eastAsia="zh-CN"/>
        </w:rPr>
      </w:pPr>
      <w:r>
        <w:rPr>
          <w:rFonts w:ascii="Times New Roman" w:eastAsia="宋体" w:hAnsi="Times New Roman" w:cs="Times New Roman"/>
          <w:spacing w:val="-2"/>
          <w:sz w:val="24"/>
          <w:szCs w:val="24"/>
          <w:lang w:eastAsia="zh-CN"/>
        </w:rPr>
        <w:t>网址：</w:t>
      </w:r>
      <w:r>
        <w:rPr>
          <w:rFonts w:ascii="Times New Roman" w:eastAsia="宋体" w:hAnsi="Times New Roman" w:cs="Times New Roman"/>
          <w:spacing w:val="-2"/>
          <w:sz w:val="24"/>
          <w:szCs w:val="24"/>
          <w:lang w:eastAsia="zh-CN"/>
        </w:rPr>
        <w:t>www.dfham.com</w:t>
      </w:r>
    </w:p>
    <w:p w:rsidR="00D54017" w:rsidRDefault="00A93123" w:rsidP="00A93123">
      <w:pPr>
        <w:kinsoku/>
        <w:autoSpaceDE/>
        <w:autoSpaceDN/>
        <w:spacing w:line="360" w:lineRule="auto"/>
        <w:ind w:firstLineChars="200" w:firstLine="478"/>
        <w:jc w:val="both"/>
        <w:rPr>
          <w:rFonts w:ascii="Times New Roman" w:eastAsia="Times New Roman" w:hAnsi="Times New Roman" w:cs="Times New Roman"/>
          <w:sz w:val="24"/>
          <w:szCs w:val="24"/>
          <w:lang w:eastAsia="zh-CN"/>
        </w:rPr>
      </w:pPr>
      <w:r>
        <w:rPr>
          <w:rFonts w:ascii="Times New Roman" w:eastAsia="宋体" w:hAnsi="Times New Roman" w:cs="Times New Roman"/>
          <w:spacing w:val="-1"/>
          <w:sz w:val="24"/>
          <w:szCs w:val="24"/>
          <w:lang w:eastAsia="zh-CN"/>
        </w:rPr>
        <w:t>客户服务电话：</w:t>
      </w:r>
      <w:r>
        <w:rPr>
          <w:rFonts w:ascii="Times New Roman" w:eastAsia="宋体" w:hAnsi="Times New Roman" w:cs="Times New Roman"/>
          <w:spacing w:val="-1"/>
          <w:sz w:val="24"/>
          <w:szCs w:val="24"/>
          <w:lang w:eastAsia="zh-CN"/>
        </w:rPr>
        <w:t>4009200808</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t>（</w:t>
      </w:r>
      <w:r>
        <w:rPr>
          <w:rFonts w:ascii="Times New Roman" w:eastAsia="宋体" w:hAnsi="Times New Roman" w:cs="Times New Roman"/>
          <w:spacing w:val="4"/>
          <w:sz w:val="24"/>
          <w:szCs w:val="24"/>
          <w:lang w:eastAsia="zh-CN"/>
        </w:rPr>
        <w:t>2</w:t>
      </w:r>
      <w:r>
        <w:rPr>
          <w:rFonts w:ascii="Times New Roman" w:eastAsia="宋体" w:hAnsi="Times New Roman" w:cs="Times New Roman"/>
          <w:spacing w:val="4"/>
          <w:sz w:val="24"/>
          <w:szCs w:val="24"/>
          <w:lang w:eastAsia="zh-CN"/>
        </w:rPr>
        <w:t>）通过本公司网上交易系统办理个人投资者开户和认购的程序</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pacing w:val="4"/>
          <w:sz w:val="24"/>
          <w:szCs w:val="24"/>
        </w:rPr>
      </w:pPr>
      <w:r>
        <w:rPr>
          <w:rFonts w:ascii="Times New Roman" w:eastAsia="宋体" w:hAnsi="Times New Roman" w:cs="Times New Roman"/>
          <w:spacing w:val="4"/>
          <w:sz w:val="24"/>
          <w:szCs w:val="24"/>
        </w:rPr>
        <w:t>个人投资者可登录本公司网站</w:t>
      </w:r>
      <w:r>
        <w:rPr>
          <w:rFonts w:ascii="Times New Roman" w:eastAsia="宋体" w:hAnsi="Times New Roman" w:cs="Times New Roman"/>
          <w:spacing w:val="5"/>
          <w:sz w:val="24"/>
          <w:szCs w:val="24"/>
        </w:rPr>
        <w:t>（</w:t>
      </w:r>
      <w:hyperlink r:id="rId23" w:history="1">
        <w:r>
          <w:rPr>
            <w:rFonts w:ascii="Times New Roman" w:eastAsia="Times New Roman" w:hAnsi="Times New Roman" w:cs="Times New Roman"/>
            <w:sz w:val="24"/>
            <w:szCs w:val="24"/>
          </w:rPr>
          <w:t>https://www.dfham.com/</w:t>
        </w:r>
      </w:hyperlink>
      <w:r>
        <w:rPr>
          <w:rFonts w:ascii="Times New Roman" w:eastAsia="宋体" w:hAnsi="Times New Roman" w:cs="Times New Roman"/>
          <w:spacing w:val="5"/>
          <w:sz w:val="24"/>
          <w:szCs w:val="24"/>
        </w:rPr>
        <w:t>）</w:t>
      </w:r>
      <w:r>
        <w:rPr>
          <w:rFonts w:ascii="Times New Roman" w:eastAsia="宋体" w:hAnsi="Times New Roman" w:cs="Times New Roman"/>
          <w:spacing w:val="4"/>
          <w:sz w:val="24"/>
          <w:szCs w:val="24"/>
        </w:rPr>
        <w:t>、东方红资产管理</w:t>
      </w:r>
      <w:r>
        <w:rPr>
          <w:rFonts w:ascii="Times New Roman" w:eastAsia="宋体" w:hAnsi="Times New Roman" w:cs="Times New Roman"/>
          <w:spacing w:val="4"/>
          <w:sz w:val="24"/>
          <w:szCs w:val="24"/>
        </w:rPr>
        <w:t>APP</w:t>
      </w:r>
      <w:r>
        <w:rPr>
          <w:rFonts w:ascii="Times New Roman" w:eastAsia="宋体" w:hAnsi="Times New Roman" w:cs="Times New Roman"/>
          <w:spacing w:val="4"/>
          <w:sz w:val="24"/>
          <w:szCs w:val="24"/>
        </w:rPr>
        <w:t>、基金管理人微信服务号和基金管理人指定且授权的电子交易平台，在与基金管理人达成网上交易的相关协议、接受基金管理人有关服务条款、了解有关基金网上交易的具体业务规则后，通过基金管理人网上交易系统办理开户、认购等业务。</w:t>
      </w:r>
    </w:p>
    <w:p w:rsidR="00D54017" w:rsidRDefault="00A93123" w:rsidP="00A93123">
      <w:pPr>
        <w:kinsoku/>
        <w:autoSpaceDE/>
        <w:autoSpaceDN/>
        <w:spacing w:line="360" w:lineRule="auto"/>
        <w:ind w:firstLineChars="200" w:firstLine="474"/>
        <w:jc w:val="both"/>
        <w:rPr>
          <w:rFonts w:ascii="Times New Roman" w:eastAsia="宋体" w:hAnsi="Times New Roman" w:cs="Times New Roman"/>
          <w:sz w:val="24"/>
          <w:szCs w:val="24"/>
          <w:lang w:eastAsia="zh-CN"/>
        </w:rPr>
      </w:pPr>
      <w:r>
        <w:rPr>
          <w:rFonts w:ascii="Times New Roman" w:eastAsia="Times New Roman" w:hAnsi="Times New Roman" w:cs="Times New Roman"/>
          <w:spacing w:val="-3"/>
          <w:sz w:val="24"/>
          <w:szCs w:val="24"/>
          <w:lang w:eastAsia="zh-CN"/>
        </w:rPr>
        <w:t>3</w:t>
      </w:r>
      <w:r>
        <w:rPr>
          <w:rFonts w:ascii="Times New Roman" w:eastAsia="宋体" w:hAnsi="Times New Roman" w:cs="Times New Roman"/>
          <w:spacing w:val="-3"/>
          <w:sz w:val="24"/>
          <w:szCs w:val="24"/>
          <w:lang w:eastAsia="zh-CN"/>
        </w:rPr>
        <w:t>、场外销售机构</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基金管理人可以根据情况变化调整场外销售机构，投资者可以登录基金管</w:t>
      </w:r>
      <w:r>
        <w:rPr>
          <w:rFonts w:ascii="Times New Roman" w:eastAsia="宋体" w:hAnsi="Times New Roman" w:cs="Times New Roman"/>
          <w:spacing w:val="-2"/>
          <w:sz w:val="24"/>
          <w:szCs w:val="24"/>
          <w:lang w:eastAsia="zh-CN"/>
        </w:rPr>
        <w:t>理人官网查询。各销售机构具体业务办理情况以各自规定为准。</w:t>
      </w:r>
    </w:p>
    <w:p w:rsidR="00D54017" w:rsidRDefault="00A93123" w:rsidP="00A93123">
      <w:pPr>
        <w:spacing w:line="360" w:lineRule="auto"/>
        <w:ind w:firstLineChars="200" w:firstLine="474"/>
        <w:rPr>
          <w:rFonts w:ascii="Times New Roman" w:eastAsia="宋体" w:hAnsi="Times New Roman" w:cs="Times New Roman"/>
          <w:sz w:val="24"/>
          <w:szCs w:val="24"/>
          <w:lang w:eastAsia="zh-CN"/>
        </w:rPr>
      </w:pPr>
      <w:r>
        <w:rPr>
          <w:rFonts w:ascii="Times New Roman" w:eastAsia="宋体" w:hAnsi="Times New Roman" w:cs="Times New Roman"/>
          <w:b/>
          <w:bCs/>
          <w:spacing w:val="-4"/>
          <w:sz w:val="24"/>
          <w:szCs w:val="24"/>
          <w:lang w:eastAsia="zh-CN"/>
        </w:rPr>
        <w:t>（四）禁止参与公众认购的投资者</w:t>
      </w:r>
    </w:p>
    <w:p w:rsidR="00D54017" w:rsidRDefault="00A93123" w:rsidP="00A93123">
      <w:pPr>
        <w:kinsoku/>
        <w:autoSpaceDE/>
        <w:autoSpaceDN/>
        <w:spacing w:line="360" w:lineRule="auto"/>
        <w:ind w:firstLineChars="200" w:firstLine="486"/>
        <w:jc w:val="both"/>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参与网下询价的配售对象及其关联账户，无论其报价是否为有效报价，均</w:t>
      </w:r>
      <w:r>
        <w:rPr>
          <w:rFonts w:ascii="Times New Roman" w:eastAsia="宋体" w:hAnsi="Times New Roman" w:cs="Times New Roman"/>
          <w:spacing w:val="4"/>
          <w:sz w:val="24"/>
          <w:szCs w:val="24"/>
          <w:lang w:eastAsia="zh-CN"/>
        </w:rPr>
        <w:t>不得再通过面向公众投资者发售部分认购基金份</w:t>
      </w:r>
      <w:r>
        <w:rPr>
          <w:rFonts w:ascii="Times New Roman" w:eastAsia="宋体" w:hAnsi="Times New Roman" w:cs="Times New Roman"/>
          <w:spacing w:val="3"/>
          <w:sz w:val="24"/>
          <w:szCs w:val="24"/>
          <w:lang w:eastAsia="zh-CN"/>
        </w:rPr>
        <w:t>额。基金管理人发现网下投资</w:t>
      </w:r>
      <w:r>
        <w:rPr>
          <w:rFonts w:ascii="Times New Roman" w:eastAsia="宋体" w:hAnsi="Times New Roman" w:cs="Times New Roman"/>
          <w:spacing w:val="4"/>
          <w:sz w:val="24"/>
          <w:szCs w:val="24"/>
          <w:lang w:eastAsia="zh-CN"/>
        </w:rPr>
        <w:t>者存在前述情形的，将拒绝网下投资者参与的公</w:t>
      </w:r>
      <w:r>
        <w:rPr>
          <w:rFonts w:ascii="Times New Roman" w:eastAsia="宋体" w:hAnsi="Times New Roman" w:cs="Times New Roman"/>
          <w:spacing w:val="3"/>
          <w:sz w:val="24"/>
          <w:szCs w:val="24"/>
          <w:lang w:eastAsia="zh-CN"/>
        </w:rPr>
        <w:t>众发售认购申请，并将有关情</w:t>
      </w:r>
      <w:r>
        <w:rPr>
          <w:rFonts w:ascii="Times New Roman" w:eastAsia="宋体" w:hAnsi="Times New Roman" w:cs="Times New Roman"/>
          <w:spacing w:val="4"/>
          <w:sz w:val="24"/>
          <w:szCs w:val="24"/>
          <w:lang w:eastAsia="zh-CN"/>
        </w:rPr>
        <w:t>况报告证券业协会；参与网下询价的配售对象及</w:t>
      </w:r>
      <w:r>
        <w:rPr>
          <w:rFonts w:ascii="Times New Roman" w:eastAsia="宋体" w:hAnsi="Times New Roman" w:cs="Times New Roman"/>
          <w:spacing w:val="3"/>
          <w:sz w:val="24"/>
          <w:szCs w:val="24"/>
          <w:lang w:eastAsia="zh-CN"/>
        </w:rPr>
        <w:t>其关联账户仍需完成网下认购</w:t>
      </w:r>
      <w:r>
        <w:rPr>
          <w:rFonts w:ascii="Times New Roman" w:eastAsia="宋体" w:hAnsi="Times New Roman" w:cs="Times New Roman"/>
          <w:spacing w:val="-2"/>
          <w:sz w:val="24"/>
          <w:szCs w:val="24"/>
          <w:lang w:eastAsia="zh-CN"/>
        </w:rPr>
        <w:t>部分缴款，但公众部分认购将被视为无效。</w:t>
      </w:r>
    </w:p>
    <w:p w:rsidR="00D54017" w:rsidRDefault="00A93123" w:rsidP="00A93123">
      <w:pPr>
        <w:spacing w:line="360" w:lineRule="auto"/>
        <w:ind w:firstLineChars="200" w:firstLine="470"/>
        <w:rPr>
          <w:rFonts w:ascii="Times New Roman" w:eastAsia="宋体" w:hAnsi="Times New Roman" w:cs="Times New Roman"/>
          <w:sz w:val="24"/>
          <w:szCs w:val="24"/>
          <w:lang w:eastAsia="zh-CN"/>
        </w:rPr>
      </w:pPr>
      <w:r>
        <w:rPr>
          <w:rFonts w:ascii="Times New Roman" w:eastAsia="宋体" w:hAnsi="Times New Roman" w:cs="Times New Roman"/>
          <w:b/>
          <w:bCs/>
          <w:spacing w:val="-6"/>
          <w:sz w:val="24"/>
          <w:szCs w:val="24"/>
          <w:lang w:eastAsia="zh-CN"/>
        </w:rPr>
        <w:t>（五）其他</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Times New Roman" w:hAnsi="Times New Roman" w:cs="Times New Roman"/>
          <w:spacing w:val="-2"/>
          <w:sz w:val="24"/>
          <w:szCs w:val="24"/>
          <w:lang w:eastAsia="zh-CN"/>
        </w:rPr>
        <w:t>1</w:t>
      </w:r>
      <w:r>
        <w:rPr>
          <w:rFonts w:ascii="Times New Roman" w:eastAsia="宋体" w:hAnsi="Times New Roman" w:cs="Times New Roman"/>
          <w:spacing w:val="-2"/>
          <w:sz w:val="24"/>
          <w:szCs w:val="24"/>
          <w:lang w:eastAsia="zh-CN"/>
        </w:rPr>
        <w:t>、投资者使用场内证券账户认购的基金份额，可直接参与上交所场内交易，</w:t>
      </w:r>
      <w:r>
        <w:rPr>
          <w:rFonts w:ascii="Times New Roman" w:eastAsia="宋体" w:hAnsi="Times New Roman" w:cs="Times New Roman"/>
          <w:spacing w:val="4"/>
          <w:sz w:val="24"/>
          <w:szCs w:val="24"/>
          <w:lang w:eastAsia="zh-CN"/>
        </w:rPr>
        <w:t>使用场外基金账户认购的，应先转托管至场内证券经</w:t>
      </w:r>
      <w:r>
        <w:rPr>
          <w:rFonts w:ascii="Times New Roman" w:eastAsia="宋体" w:hAnsi="Times New Roman" w:cs="Times New Roman"/>
          <w:spacing w:val="3"/>
          <w:sz w:val="24"/>
          <w:szCs w:val="24"/>
          <w:lang w:eastAsia="zh-CN"/>
        </w:rPr>
        <w:t>营机构后，方可参与上交</w:t>
      </w:r>
      <w:r>
        <w:rPr>
          <w:rFonts w:ascii="Times New Roman" w:eastAsia="宋体" w:hAnsi="Times New Roman" w:cs="Times New Roman"/>
          <w:spacing w:val="-7"/>
          <w:sz w:val="24"/>
          <w:szCs w:val="24"/>
          <w:lang w:eastAsia="zh-CN"/>
        </w:rPr>
        <w:t>所场内交易。</w:t>
      </w:r>
    </w:p>
    <w:p w:rsidR="00D54017" w:rsidRDefault="00A93123">
      <w:pPr>
        <w:kinsoku/>
        <w:autoSpaceDE/>
        <w:autoSpaceDN/>
        <w:spacing w:line="360" w:lineRule="auto"/>
        <w:ind w:firstLineChars="200" w:firstLine="480"/>
        <w:jc w:val="both"/>
        <w:rPr>
          <w:rFonts w:ascii="Times New Roman" w:eastAsia="宋体" w:hAnsi="Times New Roman" w:cs="Times New Roman"/>
          <w:sz w:val="24"/>
          <w:szCs w:val="24"/>
          <w:lang w:eastAsia="zh-CN"/>
        </w:rPr>
      </w:pPr>
      <w:r>
        <w:rPr>
          <w:rFonts w:ascii="Times New Roman" w:eastAsia="Times New Roman" w:hAnsi="Times New Roman" w:cs="Times New Roman"/>
          <w:sz w:val="24"/>
          <w:szCs w:val="24"/>
          <w:lang w:eastAsia="zh-CN"/>
        </w:rPr>
        <w:t>2</w:t>
      </w:r>
      <w:r>
        <w:rPr>
          <w:rFonts w:ascii="Times New Roman" w:eastAsia="宋体" w:hAnsi="Times New Roman" w:cs="Times New Roman"/>
          <w:sz w:val="24"/>
          <w:szCs w:val="24"/>
          <w:lang w:eastAsia="zh-CN"/>
        </w:rPr>
        <w:t>、若公众投资者在募集期内有效认购申请份额总额超过公众投资者的募集</w:t>
      </w:r>
      <w:r>
        <w:rPr>
          <w:rFonts w:ascii="Times New Roman" w:eastAsia="宋体" w:hAnsi="Times New Roman" w:cs="Times New Roman"/>
          <w:spacing w:val="4"/>
          <w:sz w:val="24"/>
          <w:szCs w:val="24"/>
          <w:lang w:eastAsia="zh-CN"/>
        </w:rPr>
        <w:t>上限，实施全程比例配售。基金管理人可根据法律法</w:t>
      </w:r>
      <w:r>
        <w:rPr>
          <w:rFonts w:ascii="Times New Roman" w:eastAsia="宋体" w:hAnsi="Times New Roman" w:cs="Times New Roman"/>
          <w:spacing w:val="3"/>
          <w:sz w:val="24"/>
          <w:szCs w:val="24"/>
          <w:lang w:eastAsia="zh-CN"/>
        </w:rPr>
        <w:t>规、基金合同的规定及募</w:t>
      </w:r>
      <w:r>
        <w:rPr>
          <w:rFonts w:ascii="Times New Roman" w:eastAsia="宋体" w:hAnsi="Times New Roman" w:cs="Times New Roman"/>
          <w:spacing w:val="-2"/>
          <w:sz w:val="24"/>
          <w:szCs w:val="24"/>
          <w:lang w:eastAsia="zh-CN"/>
        </w:rPr>
        <w:t>集情况提前结束公众部分的发售，届时将另行公告。</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Times New Roman" w:hAnsi="Times New Roman" w:cs="Times New Roman"/>
          <w:spacing w:val="-1"/>
          <w:sz w:val="24"/>
          <w:szCs w:val="24"/>
          <w:lang w:eastAsia="zh-CN"/>
        </w:rPr>
        <w:t>3</w:t>
      </w:r>
      <w:r>
        <w:rPr>
          <w:rFonts w:ascii="Times New Roman" w:eastAsia="宋体" w:hAnsi="Times New Roman" w:cs="Times New Roman"/>
          <w:spacing w:val="-1"/>
          <w:sz w:val="24"/>
          <w:szCs w:val="24"/>
          <w:lang w:eastAsia="zh-CN"/>
        </w:rPr>
        <w:t>、公众投资者认购期间，公众投资者认购需向指定账户缴付全额认购资金。</w:t>
      </w:r>
      <w:r>
        <w:rPr>
          <w:rFonts w:ascii="Times New Roman" w:eastAsia="宋体" w:hAnsi="Times New Roman" w:cs="Times New Roman"/>
          <w:spacing w:val="4"/>
          <w:sz w:val="24"/>
          <w:szCs w:val="24"/>
          <w:lang w:eastAsia="zh-CN"/>
        </w:rPr>
        <w:t>若发生比例配售，未获配部分认购资金将于本基金募集期</w:t>
      </w:r>
      <w:r>
        <w:rPr>
          <w:rFonts w:ascii="Times New Roman" w:eastAsia="宋体" w:hAnsi="Times New Roman" w:cs="Times New Roman"/>
          <w:spacing w:val="3"/>
          <w:sz w:val="24"/>
          <w:szCs w:val="24"/>
          <w:lang w:eastAsia="zh-CN"/>
        </w:rPr>
        <w:t>结束后的</w:t>
      </w:r>
      <w:r>
        <w:rPr>
          <w:rFonts w:ascii="Times New Roman" w:eastAsia="Times New Roman" w:hAnsi="Times New Roman" w:cs="Times New Roman"/>
          <w:spacing w:val="3"/>
          <w:sz w:val="24"/>
          <w:szCs w:val="24"/>
          <w:lang w:eastAsia="zh-CN"/>
        </w:rPr>
        <w:t>3</w:t>
      </w:r>
      <w:r>
        <w:rPr>
          <w:rFonts w:ascii="Times New Roman" w:eastAsia="宋体" w:hAnsi="Times New Roman" w:cs="Times New Roman"/>
          <w:spacing w:val="3"/>
          <w:sz w:val="24"/>
          <w:szCs w:val="24"/>
          <w:lang w:eastAsia="zh-CN"/>
        </w:rPr>
        <w:t>个工作日（预计）内划付至场内交易所会员单位或场外基金销售机构，退回至投资者原账</w:t>
      </w:r>
      <w:r>
        <w:rPr>
          <w:rFonts w:ascii="Times New Roman" w:eastAsia="宋体" w:hAnsi="Times New Roman" w:cs="Times New Roman"/>
          <w:spacing w:val="2"/>
          <w:sz w:val="24"/>
          <w:szCs w:val="24"/>
          <w:lang w:eastAsia="zh-CN"/>
        </w:rPr>
        <w:t>户时间请以所在场内交易所会员单位或场外基金销售机构为准。</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Times New Roman" w:hAnsi="Times New Roman" w:cs="Times New Roman"/>
          <w:spacing w:val="-2"/>
          <w:sz w:val="24"/>
          <w:szCs w:val="24"/>
          <w:lang w:eastAsia="zh-CN"/>
        </w:rPr>
        <w:t>4</w:t>
      </w:r>
      <w:r>
        <w:rPr>
          <w:rFonts w:ascii="Times New Roman" w:eastAsia="宋体" w:hAnsi="Times New Roman" w:cs="Times New Roman"/>
          <w:spacing w:val="-2"/>
          <w:sz w:val="24"/>
          <w:szCs w:val="24"/>
          <w:lang w:eastAsia="zh-CN"/>
        </w:rPr>
        <w:t>、募集期利息的处理方式</w:t>
      </w:r>
    </w:p>
    <w:p w:rsidR="00D54017" w:rsidRDefault="00A93123" w:rsidP="00A93123">
      <w:pPr>
        <w:kinsoku/>
        <w:autoSpaceDE/>
        <w:autoSpaceDN/>
        <w:spacing w:line="360" w:lineRule="auto"/>
        <w:ind w:firstLineChars="200" w:firstLine="486"/>
        <w:jc w:val="both"/>
        <w:rPr>
          <w:rFonts w:ascii="Times New Roman" w:eastAsia="宋体" w:hAnsi="Times New Roman" w:cs="Times New Roman"/>
          <w:sz w:val="24"/>
          <w:szCs w:val="24"/>
          <w:lang w:eastAsia="zh-CN"/>
        </w:rPr>
      </w:pPr>
      <w:r>
        <w:rPr>
          <w:rFonts w:ascii="Times New Roman" w:eastAsia="宋体" w:hAnsi="Times New Roman" w:cs="Times New Roman"/>
          <w:spacing w:val="3"/>
          <w:sz w:val="24"/>
          <w:szCs w:val="24"/>
          <w:lang w:eastAsia="zh-CN"/>
        </w:rPr>
        <w:t>公众投资者的</w:t>
      </w:r>
      <w:r>
        <w:rPr>
          <w:rFonts w:ascii="Times New Roman" w:eastAsia="宋体" w:hAnsi="Times New Roman" w:cs="Times New Roman"/>
          <w:spacing w:val="-1"/>
          <w:sz w:val="24"/>
          <w:szCs w:val="24"/>
          <w:lang w:eastAsia="zh-CN"/>
        </w:rPr>
        <w:t>有效认购款项在募集期间产生的利息计入基</w:t>
      </w:r>
      <w:r>
        <w:rPr>
          <w:rFonts w:ascii="Times New Roman" w:eastAsia="宋体" w:hAnsi="Times New Roman" w:cs="Times New Roman"/>
          <w:spacing w:val="-2"/>
          <w:sz w:val="24"/>
          <w:szCs w:val="24"/>
          <w:lang w:eastAsia="zh-CN"/>
        </w:rPr>
        <w:t>金资产，不折算为基金份额。</w:t>
      </w:r>
    </w:p>
    <w:p w:rsidR="00D54017" w:rsidRDefault="00A93123" w:rsidP="00A93123">
      <w:pPr>
        <w:spacing w:line="360" w:lineRule="auto"/>
        <w:ind w:firstLineChars="200" w:firstLine="474"/>
        <w:outlineLvl w:val="0"/>
        <w:rPr>
          <w:rFonts w:ascii="Times New Roman" w:eastAsia="宋体" w:hAnsi="Times New Roman" w:cs="Times New Roman"/>
          <w:sz w:val="24"/>
          <w:szCs w:val="24"/>
          <w:lang w:eastAsia="zh-CN"/>
        </w:rPr>
      </w:pPr>
      <w:bookmarkStart w:id="12" w:name="_Toc31956"/>
      <w:r>
        <w:rPr>
          <w:rFonts w:ascii="Times New Roman" w:eastAsia="宋体" w:hAnsi="Times New Roman" w:cs="Times New Roman"/>
          <w:b/>
          <w:bCs/>
          <w:spacing w:val="-4"/>
          <w:sz w:val="24"/>
          <w:szCs w:val="24"/>
          <w:lang w:eastAsia="zh-CN"/>
        </w:rPr>
        <w:t>六、中止发售情况</w:t>
      </w:r>
      <w:bookmarkEnd w:id="12"/>
    </w:p>
    <w:p w:rsidR="00D54017" w:rsidRDefault="00A93123" w:rsidP="00A93123">
      <w:pPr>
        <w:kinsoku/>
        <w:autoSpaceDE/>
        <w:autoSpaceDN/>
        <w:spacing w:line="360" w:lineRule="auto"/>
        <w:ind w:firstLineChars="200" w:firstLine="488"/>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发生对基金发售有重大影响的特殊情况，基金管理人及财务顾问可决定中</w:t>
      </w:r>
      <w:r>
        <w:rPr>
          <w:rFonts w:ascii="Times New Roman" w:eastAsia="宋体" w:hAnsi="Times New Roman" w:cs="Times New Roman"/>
          <w:spacing w:val="-9"/>
          <w:sz w:val="24"/>
          <w:szCs w:val="24"/>
          <w:lang w:eastAsia="zh-CN"/>
        </w:rPr>
        <w:t>止发售。</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如发生中止发售情形，基金管理人将及时公告中止发售原因、恢复发售安排等事宜。中止发售后，在中国证监会同意注册决定</w:t>
      </w:r>
      <w:r>
        <w:rPr>
          <w:rFonts w:ascii="Times New Roman" w:eastAsia="宋体" w:hAnsi="Times New Roman" w:cs="Times New Roman"/>
          <w:spacing w:val="3"/>
          <w:sz w:val="24"/>
          <w:szCs w:val="24"/>
          <w:lang w:eastAsia="zh-CN"/>
        </w:rPr>
        <w:t>的有效期内，且满足会后</w:t>
      </w:r>
      <w:r>
        <w:rPr>
          <w:rFonts w:ascii="Times New Roman" w:eastAsia="宋体" w:hAnsi="Times New Roman" w:cs="Times New Roman"/>
          <w:spacing w:val="2"/>
          <w:sz w:val="24"/>
          <w:szCs w:val="24"/>
          <w:lang w:eastAsia="zh-CN"/>
        </w:rPr>
        <w:t>事项监管要求的前提下，经履行备案程序后，基金管理</w:t>
      </w:r>
      <w:r>
        <w:rPr>
          <w:rFonts w:ascii="Times New Roman" w:eastAsia="宋体" w:hAnsi="Times New Roman" w:cs="Times New Roman"/>
          <w:spacing w:val="2"/>
          <w:sz w:val="24"/>
          <w:szCs w:val="24"/>
          <w:lang w:eastAsia="zh-CN"/>
        </w:rPr>
        <w:t>人将择机重新启动发售。</w:t>
      </w:r>
    </w:p>
    <w:p w:rsidR="00D54017" w:rsidRDefault="00A93123" w:rsidP="00A93123">
      <w:pPr>
        <w:spacing w:line="360" w:lineRule="auto"/>
        <w:ind w:firstLineChars="200" w:firstLine="474"/>
        <w:outlineLvl w:val="0"/>
        <w:rPr>
          <w:rFonts w:ascii="Times New Roman" w:eastAsia="宋体" w:hAnsi="Times New Roman" w:cs="Times New Roman"/>
          <w:sz w:val="24"/>
          <w:szCs w:val="24"/>
          <w:lang w:eastAsia="zh-CN"/>
        </w:rPr>
      </w:pPr>
      <w:bookmarkStart w:id="13" w:name="_Toc2950"/>
      <w:r>
        <w:rPr>
          <w:rFonts w:ascii="Times New Roman" w:eastAsia="宋体" w:hAnsi="Times New Roman" w:cs="Times New Roman"/>
          <w:b/>
          <w:bCs/>
          <w:spacing w:val="-4"/>
          <w:sz w:val="24"/>
          <w:szCs w:val="24"/>
          <w:lang w:eastAsia="zh-CN"/>
        </w:rPr>
        <w:t>七、发售费用</w:t>
      </w:r>
      <w:bookmarkEnd w:id="13"/>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公众投资者在缴纳认购资金时，应全额缴纳认购费用。基金认</w:t>
      </w:r>
      <w:r>
        <w:rPr>
          <w:rFonts w:ascii="Times New Roman" w:eastAsia="宋体" w:hAnsi="Times New Roman" w:cs="Times New Roman"/>
          <w:spacing w:val="3"/>
          <w:sz w:val="24"/>
          <w:szCs w:val="24"/>
          <w:lang w:eastAsia="zh-CN"/>
        </w:rPr>
        <w:t>购费用不列</w:t>
      </w:r>
      <w:r>
        <w:rPr>
          <w:rFonts w:ascii="Times New Roman" w:eastAsia="宋体" w:hAnsi="Times New Roman" w:cs="Times New Roman"/>
          <w:spacing w:val="4"/>
          <w:sz w:val="24"/>
          <w:szCs w:val="24"/>
          <w:lang w:eastAsia="zh-CN"/>
        </w:rPr>
        <w:t>入基金财产，主要用于基金的市场推广、销售、登记结</w:t>
      </w:r>
      <w:r>
        <w:rPr>
          <w:rFonts w:ascii="Times New Roman" w:eastAsia="宋体" w:hAnsi="Times New Roman" w:cs="Times New Roman"/>
          <w:spacing w:val="3"/>
          <w:sz w:val="24"/>
          <w:szCs w:val="24"/>
          <w:lang w:eastAsia="zh-CN"/>
        </w:rPr>
        <w:t>算等募集期间发生的各</w:t>
      </w:r>
      <w:r>
        <w:rPr>
          <w:rFonts w:ascii="Times New Roman" w:eastAsia="宋体" w:hAnsi="Times New Roman" w:cs="Times New Roman"/>
          <w:sz w:val="24"/>
          <w:szCs w:val="24"/>
          <w:lang w:eastAsia="zh-CN"/>
        </w:rPr>
        <w:t>项费用。认购费用具体安排请见</w:t>
      </w:r>
      <w:r>
        <w:rPr>
          <w:rFonts w:ascii="Times New Roman" w:eastAsia="Times New Roman" w:hAnsi="Times New Roman" w:cs="Times New Roman"/>
          <w:sz w:val="24"/>
          <w:szCs w:val="24"/>
          <w:lang w:eastAsia="zh-CN"/>
        </w:rPr>
        <w:t>“</w:t>
      </w:r>
      <w:r>
        <w:rPr>
          <w:rFonts w:ascii="Times New Roman" w:eastAsia="宋体" w:hAnsi="Times New Roman" w:cs="Times New Roman"/>
          <w:sz w:val="24"/>
          <w:szCs w:val="24"/>
          <w:lang w:eastAsia="zh-CN"/>
        </w:rPr>
        <w:t>二、本次发售的基本情况</w:t>
      </w:r>
      <w:r>
        <w:rPr>
          <w:rFonts w:ascii="Times New Roman" w:eastAsia="宋体" w:hAnsi="Times New Roman" w:cs="Times New Roman"/>
          <w:spacing w:val="-1"/>
          <w:sz w:val="24"/>
          <w:szCs w:val="24"/>
          <w:lang w:eastAsia="zh-CN"/>
        </w:rPr>
        <w:t>（十）认购费用</w:t>
      </w:r>
      <w:r>
        <w:rPr>
          <w:rFonts w:ascii="Times New Roman" w:eastAsia="Times New Roman" w:hAnsi="Times New Roman" w:cs="Times New Roman"/>
          <w:spacing w:val="-1"/>
          <w:sz w:val="24"/>
          <w:szCs w:val="24"/>
          <w:lang w:eastAsia="zh-CN"/>
        </w:rPr>
        <w:t>”</w:t>
      </w:r>
      <w:r>
        <w:rPr>
          <w:rFonts w:ascii="Times New Roman" w:eastAsia="宋体" w:hAnsi="Times New Roman" w:cs="Times New Roman"/>
          <w:spacing w:val="-1"/>
          <w:sz w:val="24"/>
          <w:szCs w:val="24"/>
          <w:lang w:eastAsia="zh-CN"/>
        </w:rPr>
        <w:t>。</w:t>
      </w:r>
    </w:p>
    <w:p w:rsidR="00D54017" w:rsidRDefault="00A93123" w:rsidP="00A93123">
      <w:pPr>
        <w:kinsoku/>
        <w:autoSpaceDE/>
        <w:autoSpaceDN/>
        <w:spacing w:line="360" w:lineRule="auto"/>
        <w:ind w:firstLineChars="200" w:firstLine="488"/>
        <w:jc w:val="both"/>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本基金募集期间产生的评估费、会计师费、律师费等各项费用不得从基金</w:t>
      </w:r>
      <w:r>
        <w:rPr>
          <w:rFonts w:ascii="Times New Roman" w:eastAsia="宋体" w:hAnsi="Times New Roman" w:cs="Times New Roman"/>
          <w:spacing w:val="-2"/>
          <w:sz w:val="24"/>
          <w:szCs w:val="24"/>
          <w:lang w:eastAsia="zh-CN"/>
        </w:rPr>
        <w:t>财产中列支。如募集失败，上述相关费用不得从投资者认购款项支付。</w:t>
      </w:r>
    </w:p>
    <w:p w:rsidR="00D54017" w:rsidRDefault="00A93123" w:rsidP="00A93123">
      <w:pPr>
        <w:kinsoku/>
        <w:autoSpaceDE/>
        <w:autoSpaceDN/>
        <w:spacing w:line="360" w:lineRule="auto"/>
        <w:ind w:firstLineChars="200" w:firstLine="476"/>
        <w:jc w:val="both"/>
        <w:outlineLvl w:val="0"/>
        <w:rPr>
          <w:rFonts w:ascii="Times New Roman" w:eastAsia="宋体" w:hAnsi="Times New Roman" w:cs="Times New Roman"/>
          <w:sz w:val="24"/>
          <w:szCs w:val="24"/>
          <w:lang w:eastAsia="zh-CN"/>
        </w:rPr>
      </w:pPr>
      <w:bookmarkStart w:id="14" w:name="_Toc847"/>
      <w:r>
        <w:rPr>
          <w:rFonts w:ascii="Times New Roman" w:eastAsia="宋体" w:hAnsi="Times New Roman" w:cs="Times New Roman"/>
          <w:b/>
          <w:bCs/>
          <w:spacing w:val="-3"/>
          <w:sz w:val="24"/>
          <w:szCs w:val="24"/>
          <w:lang w:eastAsia="zh-CN"/>
        </w:rPr>
        <w:t>八、相关参与主体的联系方式</w:t>
      </w:r>
      <w:bookmarkEnd w:id="14"/>
    </w:p>
    <w:p w:rsidR="00D54017" w:rsidRDefault="00A93123" w:rsidP="00A93123">
      <w:pPr>
        <w:kinsoku/>
        <w:autoSpaceDE/>
        <w:autoSpaceDN/>
        <w:spacing w:line="360" w:lineRule="auto"/>
        <w:ind w:firstLineChars="200" w:firstLine="472"/>
        <w:jc w:val="both"/>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（一）基金管理人</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公司名称：上海东方证券资产管理有限公司</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法定代表人：杨斌</w:t>
      </w:r>
    </w:p>
    <w:p w:rsidR="00D54017" w:rsidRDefault="00A93123" w:rsidP="00A93123">
      <w:pPr>
        <w:kinsoku/>
        <w:autoSpaceDE/>
        <w:autoSpaceDN/>
        <w:spacing w:line="360" w:lineRule="auto"/>
        <w:ind w:firstLineChars="200" w:firstLine="482"/>
        <w:jc w:val="both"/>
        <w:rPr>
          <w:rFonts w:ascii="Times New Roman" w:eastAsia="Times New Roman" w:hAnsi="Times New Roman" w:cs="Times New Roman"/>
          <w:spacing w:val="-1"/>
          <w:sz w:val="24"/>
          <w:szCs w:val="24"/>
          <w:lang w:eastAsia="zh-CN"/>
        </w:rPr>
      </w:pPr>
      <w:r>
        <w:rPr>
          <w:rFonts w:ascii="Times New Roman" w:eastAsia="宋体" w:hAnsi="Times New Roman" w:cs="Times New Roman"/>
          <w:spacing w:val="1"/>
          <w:sz w:val="24"/>
          <w:szCs w:val="24"/>
          <w:lang w:eastAsia="zh-CN"/>
        </w:rPr>
        <w:t>住所：上海市黄浦区中山南路</w:t>
      </w:r>
      <w:r>
        <w:rPr>
          <w:rFonts w:ascii="Times New Roman" w:eastAsia="Times New Roman" w:hAnsi="Times New Roman" w:cs="Times New Roman"/>
          <w:spacing w:val="-1"/>
          <w:sz w:val="24"/>
          <w:szCs w:val="24"/>
          <w:lang w:eastAsia="zh-CN"/>
        </w:rPr>
        <w:t>109号7层-11层</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办公地址：上海市黄浦区外马路108号供销大厦7层-11层</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联系人：吴比</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联系电话：</w:t>
      </w:r>
      <w:r>
        <w:rPr>
          <w:rFonts w:ascii="Times New Roman" w:eastAsia="宋体" w:hAnsi="Times New Roman" w:cs="Times New Roman"/>
          <w:spacing w:val="-1"/>
          <w:sz w:val="24"/>
          <w:szCs w:val="24"/>
          <w:lang w:eastAsia="zh-CN"/>
        </w:rPr>
        <w:t>400-920-0808</w:t>
      </w:r>
    </w:p>
    <w:p w:rsidR="00D54017" w:rsidRDefault="00A93123" w:rsidP="00A93123">
      <w:pPr>
        <w:kinsoku/>
        <w:autoSpaceDE/>
        <w:autoSpaceDN/>
        <w:spacing w:line="360" w:lineRule="auto"/>
        <w:ind w:firstLineChars="200" w:firstLine="472"/>
        <w:jc w:val="both"/>
        <w:rPr>
          <w:rFonts w:ascii="Times New Roman" w:eastAsia="宋体" w:hAnsi="Times New Roman" w:cs="Times New Roman"/>
          <w:sz w:val="24"/>
          <w:szCs w:val="24"/>
          <w:lang w:eastAsia="zh-CN"/>
        </w:rPr>
      </w:pPr>
      <w:r>
        <w:rPr>
          <w:rFonts w:ascii="Times New Roman" w:eastAsia="宋体" w:hAnsi="Times New Roman" w:cs="Times New Roman"/>
          <w:b/>
          <w:bCs/>
          <w:spacing w:val="-5"/>
          <w:sz w:val="24"/>
          <w:szCs w:val="24"/>
          <w:lang w:eastAsia="zh-CN"/>
        </w:rPr>
        <w:t>（二）财务顾问</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公司名称：国泰海通证券股份有限公司</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z w:val="24"/>
          <w:szCs w:val="24"/>
          <w:lang w:eastAsia="zh-CN"/>
        </w:rPr>
      </w:pPr>
      <w:r>
        <w:rPr>
          <w:rFonts w:ascii="Times New Roman" w:eastAsia="宋体" w:hAnsi="Times New Roman" w:cs="Times New Roman"/>
          <w:spacing w:val="-2"/>
          <w:sz w:val="24"/>
          <w:szCs w:val="24"/>
          <w:lang w:eastAsia="zh-CN"/>
        </w:rPr>
        <w:t>法定代表人：朱健</w:t>
      </w:r>
    </w:p>
    <w:p w:rsidR="00D54017" w:rsidRDefault="00A93123" w:rsidP="00A93123">
      <w:pPr>
        <w:kinsoku/>
        <w:autoSpaceDE/>
        <w:autoSpaceDN/>
        <w:spacing w:line="360" w:lineRule="auto"/>
        <w:ind w:firstLineChars="200" w:firstLine="478"/>
        <w:jc w:val="both"/>
        <w:rPr>
          <w:rFonts w:ascii="Times New Roman" w:eastAsia="Times New Roman" w:hAnsi="Times New Roman" w:cs="Times New Roman"/>
          <w:spacing w:val="-1"/>
          <w:sz w:val="24"/>
          <w:szCs w:val="24"/>
          <w:lang w:eastAsia="zh-CN"/>
        </w:rPr>
      </w:pPr>
      <w:r>
        <w:rPr>
          <w:rFonts w:ascii="Times New Roman" w:eastAsia="宋体" w:hAnsi="Times New Roman" w:cs="Times New Roman"/>
          <w:spacing w:val="-1"/>
          <w:sz w:val="24"/>
          <w:szCs w:val="24"/>
          <w:lang w:eastAsia="zh-CN"/>
        </w:rPr>
        <w:t>住所：中国（上海）自由贸</w:t>
      </w:r>
      <w:r>
        <w:rPr>
          <w:rFonts w:ascii="Times New Roman" w:eastAsia="Times New Roman" w:hAnsi="Times New Roman" w:cs="Times New Roman"/>
          <w:spacing w:val="-1"/>
          <w:sz w:val="24"/>
          <w:szCs w:val="24"/>
          <w:lang w:eastAsia="zh-CN"/>
        </w:rPr>
        <w:t>易试验区商城路618号</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z w:val="24"/>
          <w:szCs w:val="24"/>
          <w:lang w:eastAsia="zh-CN"/>
        </w:rPr>
      </w:pPr>
      <w:r>
        <w:rPr>
          <w:rFonts w:ascii="Times New Roman" w:eastAsia="Times New Roman" w:hAnsi="Times New Roman" w:cs="Times New Roman"/>
          <w:spacing w:val="-1"/>
          <w:sz w:val="24"/>
          <w:szCs w:val="24"/>
          <w:lang w:eastAsia="zh-CN"/>
        </w:rPr>
        <w:t>办公地址：上海市静安区新闸路669号博</w:t>
      </w:r>
      <w:r>
        <w:rPr>
          <w:rFonts w:ascii="Times New Roman" w:eastAsia="宋体" w:hAnsi="Times New Roman" w:cs="Times New Roman"/>
          <w:spacing w:val="-1"/>
          <w:sz w:val="24"/>
          <w:szCs w:val="24"/>
          <w:lang w:eastAsia="zh-CN"/>
        </w:rPr>
        <w:t>华广场</w:t>
      </w:r>
      <w:r>
        <w:rPr>
          <w:rFonts w:ascii="Times New Roman" w:eastAsia="宋体" w:hAnsi="Times New Roman" w:cs="Times New Roman"/>
          <w:spacing w:val="-1"/>
          <w:sz w:val="24"/>
          <w:szCs w:val="24"/>
          <w:lang w:eastAsia="zh-CN"/>
        </w:rPr>
        <w:t>33</w:t>
      </w:r>
      <w:r>
        <w:rPr>
          <w:rFonts w:ascii="Times New Roman" w:eastAsia="宋体" w:hAnsi="Times New Roman" w:cs="Times New Roman"/>
          <w:spacing w:val="-1"/>
          <w:sz w:val="24"/>
          <w:szCs w:val="24"/>
          <w:lang w:eastAsia="zh-CN"/>
        </w:rPr>
        <w:t>楼</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1"/>
          <w:sz w:val="24"/>
          <w:szCs w:val="24"/>
          <w:lang w:eastAsia="zh-CN"/>
        </w:rPr>
      </w:pPr>
      <w:r>
        <w:rPr>
          <w:rFonts w:ascii="Times New Roman" w:eastAsia="宋体" w:hAnsi="Times New Roman" w:cs="Times New Roman"/>
          <w:spacing w:val="-2"/>
          <w:sz w:val="24"/>
          <w:szCs w:val="24"/>
          <w:lang w:eastAsia="zh-CN"/>
        </w:rPr>
        <w:t>联系人：资本市场部</w:t>
      </w:r>
    </w:p>
    <w:p w:rsidR="00D54017" w:rsidRDefault="00A93123" w:rsidP="00A93123">
      <w:pPr>
        <w:kinsoku/>
        <w:autoSpaceDE/>
        <w:autoSpaceDN/>
        <w:spacing w:line="360" w:lineRule="auto"/>
        <w:ind w:firstLineChars="200" w:firstLine="478"/>
        <w:jc w:val="both"/>
        <w:rPr>
          <w:rFonts w:ascii="Times New Roman" w:eastAsia="宋体" w:hAnsi="Times New Roman" w:cs="Times New Roman"/>
          <w:spacing w:val="-1"/>
          <w:sz w:val="24"/>
          <w:szCs w:val="24"/>
          <w:lang w:eastAsia="zh-CN"/>
        </w:rPr>
      </w:pPr>
      <w:r>
        <w:rPr>
          <w:rFonts w:ascii="Times New Roman" w:eastAsia="宋体" w:hAnsi="Times New Roman" w:cs="Times New Roman"/>
          <w:spacing w:val="-1"/>
          <w:sz w:val="24"/>
          <w:szCs w:val="24"/>
          <w:lang w:eastAsia="zh-CN"/>
        </w:rPr>
        <w:t>联系电话：</w:t>
      </w:r>
      <w:r>
        <w:rPr>
          <w:rFonts w:ascii="Times New Roman" w:eastAsia="Times New Roman" w:hAnsi="Times New Roman" w:cs="Times New Roman"/>
          <w:spacing w:val="-1"/>
          <w:sz w:val="24"/>
          <w:szCs w:val="24"/>
          <w:lang w:eastAsia="zh-CN"/>
        </w:rPr>
        <w:t>021-38031877、021-38031878</w:t>
      </w:r>
    </w:p>
    <w:p w:rsidR="00D54017" w:rsidRDefault="00A93123" w:rsidP="00A93123">
      <w:pPr>
        <w:kinsoku/>
        <w:autoSpaceDE/>
        <w:autoSpaceDN/>
        <w:spacing w:line="360" w:lineRule="auto"/>
        <w:ind w:firstLineChars="200" w:firstLine="472"/>
        <w:jc w:val="both"/>
        <w:rPr>
          <w:rFonts w:ascii="Times New Roman" w:eastAsia="宋体" w:hAnsi="Times New Roman" w:cs="Times New Roman"/>
          <w:b/>
          <w:bCs/>
          <w:spacing w:val="-5"/>
          <w:sz w:val="24"/>
          <w:szCs w:val="24"/>
          <w:lang w:eastAsia="zh-CN"/>
        </w:rPr>
      </w:pPr>
      <w:r>
        <w:rPr>
          <w:rFonts w:ascii="Times New Roman" w:eastAsia="宋体" w:hAnsi="Times New Roman" w:cs="Times New Roman"/>
          <w:b/>
          <w:bCs/>
          <w:spacing w:val="-5"/>
          <w:sz w:val="24"/>
          <w:szCs w:val="24"/>
          <w:lang w:eastAsia="zh-CN"/>
        </w:rPr>
        <w:t>(</w:t>
      </w:r>
      <w:r>
        <w:rPr>
          <w:rFonts w:ascii="Times New Roman" w:eastAsia="宋体" w:hAnsi="Times New Roman" w:cs="Times New Roman"/>
          <w:b/>
          <w:bCs/>
          <w:spacing w:val="-5"/>
          <w:sz w:val="24"/>
          <w:szCs w:val="24"/>
          <w:lang w:eastAsia="zh-CN"/>
        </w:rPr>
        <w:t>三</w:t>
      </w:r>
      <w:r>
        <w:rPr>
          <w:rFonts w:ascii="Times New Roman" w:eastAsia="宋体" w:hAnsi="Times New Roman" w:cs="Times New Roman"/>
          <w:b/>
          <w:bCs/>
          <w:spacing w:val="-5"/>
          <w:sz w:val="24"/>
          <w:szCs w:val="24"/>
          <w:lang w:eastAsia="zh-CN"/>
        </w:rPr>
        <w:t xml:space="preserve">) </w:t>
      </w:r>
      <w:r>
        <w:rPr>
          <w:rFonts w:ascii="Times New Roman" w:eastAsia="宋体" w:hAnsi="Times New Roman" w:cs="Times New Roman"/>
          <w:b/>
          <w:bCs/>
          <w:spacing w:val="-5"/>
          <w:sz w:val="24"/>
          <w:szCs w:val="24"/>
          <w:lang w:eastAsia="zh-CN"/>
        </w:rPr>
        <w:t>基金托管人</w:t>
      </w:r>
    </w:p>
    <w:p w:rsidR="00D54017" w:rsidRDefault="00A93123">
      <w:pPr>
        <w:pStyle w:val="a9"/>
        <w:rPr>
          <w:rFonts w:eastAsiaTheme="minorEastAsia"/>
          <w:bCs/>
          <w:lang w:eastAsia="zh-CN"/>
        </w:rPr>
      </w:pPr>
      <w:r>
        <w:rPr>
          <w:rFonts w:eastAsiaTheme="minorEastAsia"/>
          <w:bCs/>
          <w:lang w:eastAsia="zh-CN"/>
        </w:rPr>
        <w:t>公司名称：上海银行股份有限公司</w:t>
      </w:r>
    </w:p>
    <w:p w:rsidR="00D54017" w:rsidRDefault="00A93123">
      <w:pPr>
        <w:pStyle w:val="a9"/>
        <w:rPr>
          <w:rFonts w:eastAsiaTheme="minorEastAsia"/>
          <w:bCs/>
          <w:lang w:eastAsia="zh-CN"/>
        </w:rPr>
      </w:pPr>
      <w:r>
        <w:rPr>
          <w:rFonts w:eastAsiaTheme="minorEastAsia"/>
          <w:bCs/>
          <w:lang w:eastAsia="zh-CN"/>
        </w:rPr>
        <w:t>法定代表人：顾建忠</w:t>
      </w:r>
    </w:p>
    <w:p w:rsidR="00D54017" w:rsidRDefault="00A93123">
      <w:pPr>
        <w:pStyle w:val="a9"/>
        <w:rPr>
          <w:rFonts w:eastAsiaTheme="minorEastAsia"/>
          <w:bCs/>
          <w:lang w:eastAsia="zh-CN"/>
        </w:rPr>
      </w:pPr>
      <w:r>
        <w:rPr>
          <w:rFonts w:eastAsiaTheme="minorEastAsia"/>
          <w:bCs/>
          <w:lang w:eastAsia="zh-CN"/>
        </w:rPr>
        <w:t>住所：上海市黄浦区中山南路</w:t>
      </w:r>
      <w:r>
        <w:rPr>
          <w:rFonts w:eastAsiaTheme="minorEastAsia"/>
          <w:bCs/>
          <w:lang w:eastAsia="zh-CN"/>
        </w:rPr>
        <w:t>688</w:t>
      </w:r>
      <w:r>
        <w:rPr>
          <w:rFonts w:eastAsiaTheme="minorEastAsia"/>
          <w:bCs/>
          <w:lang w:eastAsia="zh-CN"/>
        </w:rPr>
        <w:t>号</w:t>
      </w:r>
    </w:p>
    <w:p w:rsidR="00D54017" w:rsidRDefault="00A93123">
      <w:pPr>
        <w:pStyle w:val="a9"/>
        <w:rPr>
          <w:rFonts w:eastAsiaTheme="minorEastAsia"/>
          <w:bCs/>
          <w:lang w:eastAsia="zh-CN"/>
        </w:rPr>
      </w:pPr>
      <w:r>
        <w:rPr>
          <w:rFonts w:eastAsiaTheme="minorEastAsia"/>
          <w:bCs/>
          <w:lang w:eastAsia="zh-CN"/>
        </w:rPr>
        <w:t>办公地址：中国（上海）自由贸易试验区银城中路</w:t>
      </w:r>
      <w:r>
        <w:rPr>
          <w:rFonts w:eastAsiaTheme="minorEastAsia"/>
          <w:bCs/>
          <w:lang w:eastAsia="zh-CN"/>
        </w:rPr>
        <w:t>168</w:t>
      </w:r>
      <w:r>
        <w:rPr>
          <w:rFonts w:eastAsiaTheme="minorEastAsia"/>
          <w:bCs/>
          <w:lang w:eastAsia="zh-CN"/>
        </w:rPr>
        <w:t>号</w:t>
      </w:r>
    </w:p>
    <w:p w:rsidR="00D54017" w:rsidRDefault="00A93123">
      <w:pPr>
        <w:pStyle w:val="a9"/>
        <w:rPr>
          <w:rFonts w:eastAsiaTheme="minorEastAsia"/>
          <w:bCs/>
          <w:lang w:eastAsia="zh-CN"/>
        </w:rPr>
      </w:pPr>
      <w:r>
        <w:rPr>
          <w:rFonts w:eastAsiaTheme="minorEastAsia"/>
          <w:bCs/>
          <w:lang w:eastAsia="zh-CN"/>
        </w:rPr>
        <w:t>联系人：周直毅</w:t>
      </w:r>
    </w:p>
    <w:p w:rsidR="00D54017" w:rsidRDefault="00A93123">
      <w:pPr>
        <w:pStyle w:val="a9"/>
        <w:rPr>
          <w:rFonts w:eastAsiaTheme="minorEastAsia"/>
          <w:bCs/>
          <w:lang w:eastAsia="zh-CN"/>
        </w:rPr>
      </w:pPr>
      <w:r>
        <w:rPr>
          <w:rFonts w:eastAsiaTheme="minorEastAsia"/>
          <w:bCs/>
          <w:lang w:eastAsia="zh-CN"/>
        </w:rPr>
        <w:t>电话：</w:t>
      </w:r>
      <w:r>
        <w:rPr>
          <w:rFonts w:eastAsiaTheme="minorEastAsia"/>
          <w:bCs/>
          <w:lang w:eastAsia="zh-CN"/>
        </w:rPr>
        <w:t>021</w:t>
      </w:r>
      <w:r>
        <w:rPr>
          <w:rFonts w:eastAsiaTheme="minorEastAsia" w:hint="eastAsia"/>
          <w:bCs/>
          <w:lang w:eastAsia="zh-CN"/>
        </w:rPr>
        <w:t>-</w:t>
      </w:r>
      <w:r>
        <w:rPr>
          <w:rFonts w:eastAsiaTheme="minorEastAsia"/>
          <w:bCs/>
          <w:lang w:eastAsia="zh-CN"/>
        </w:rPr>
        <w:t>68475608</w:t>
      </w:r>
    </w:p>
    <w:p w:rsidR="00D54017" w:rsidRDefault="00A93123" w:rsidP="00A93123">
      <w:pPr>
        <w:kinsoku/>
        <w:autoSpaceDE/>
        <w:autoSpaceDN/>
        <w:spacing w:line="360" w:lineRule="auto"/>
        <w:ind w:firstLineChars="200" w:firstLine="472"/>
        <w:jc w:val="both"/>
        <w:rPr>
          <w:rFonts w:ascii="Times New Roman" w:eastAsia="宋体" w:hAnsi="Times New Roman" w:cs="Times New Roman"/>
          <w:b/>
          <w:bCs/>
          <w:spacing w:val="-5"/>
          <w:sz w:val="24"/>
          <w:szCs w:val="24"/>
          <w:lang w:eastAsia="zh-CN"/>
        </w:rPr>
      </w:pPr>
      <w:r>
        <w:rPr>
          <w:rFonts w:ascii="Times New Roman" w:eastAsia="宋体" w:hAnsi="Times New Roman" w:cs="Times New Roman"/>
          <w:b/>
          <w:bCs/>
          <w:spacing w:val="-5"/>
          <w:sz w:val="24"/>
          <w:szCs w:val="24"/>
          <w:lang w:eastAsia="zh-CN"/>
        </w:rPr>
        <w:t>(</w:t>
      </w:r>
      <w:r>
        <w:rPr>
          <w:rFonts w:ascii="Times New Roman" w:eastAsia="宋体" w:hAnsi="Times New Roman" w:cs="Times New Roman"/>
          <w:b/>
          <w:bCs/>
          <w:spacing w:val="-5"/>
          <w:sz w:val="24"/>
          <w:szCs w:val="24"/>
          <w:lang w:eastAsia="zh-CN"/>
        </w:rPr>
        <w:t>四</w:t>
      </w:r>
      <w:r>
        <w:rPr>
          <w:rFonts w:ascii="Times New Roman" w:eastAsia="宋体" w:hAnsi="Times New Roman" w:cs="Times New Roman"/>
          <w:b/>
          <w:bCs/>
          <w:spacing w:val="-5"/>
          <w:sz w:val="24"/>
          <w:szCs w:val="24"/>
          <w:lang w:eastAsia="zh-CN"/>
        </w:rPr>
        <w:t xml:space="preserve">) </w:t>
      </w:r>
      <w:r>
        <w:rPr>
          <w:rFonts w:ascii="Times New Roman" w:eastAsia="宋体" w:hAnsi="Times New Roman" w:cs="Times New Roman"/>
          <w:b/>
          <w:bCs/>
          <w:spacing w:val="-5"/>
          <w:sz w:val="24"/>
          <w:szCs w:val="24"/>
          <w:lang w:eastAsia="zh-CN"/>
        </w:rPr>
        <w:t>注册登记机构</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公司名称：中国证券登记结算有限责任公司</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法定代表人：于文强</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住所：北京市西城区太平桥大街</w:t>
      </w:r>
      <w:r>
        <w:rPr>
          <w:rFonts w:ascii="Times New Roman" w:eastAsia="宋体" w:hAnsi="Times New Roman" w:cs="Times New Roman"/>
          <w:spacing w:val="-2"/>
          <w:sz w:val="24"/>
          <w:szCs w:val="24"/>
          <w:lang w:eastAsia="zh-CN"/>
        </w:rPr>
        <w:t>17</w:t>
      </w:r>
      <w:r>
        <w:rPr>
          <w:rFonts w:ascii="Times New Roman" w:eastAsia="宋体" w:hAnsi="Times New Roman" w:cs="Times New Roman"/>
          <w:spacing w:val="-2"/>
          <w:sz w:val="24"/>
          <w:szCs w:val="24"/>
          <w:lang w:eastAsia="zh-CN"/>
        </w:rPr>
        <w:t>号</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办公地址：北京市西城区太平桥大街</w:t>
      </w:r>
      <w:r>
        <w:rPr>
          <w:rFonts w:ascii="Times New Roman" w:eastAsia="宋体" w:hAnsi="Times New Roman" w:cs="Times New Roman"/>
          <w:spacing w:val="-2"/>
          <w:sz w:val="24"/>
          <w:szCs w:val="24"/>
          <w:lang w:eastAsia="zh-CN"/>
        </w:rPr>
        <w:t>17</w:t>
      </w:r>
      <w:r>
        <w:rPr>
          <w:rFonts w:ascii="Times New Roman" w:eastAsia="宋体" w:hAnsi="Times New Roman" w:cs="Times New Roman"/>
          <w:spacing w:val="-2"/>
          <w:sz w:val="24"/>
          <w:szCs w:val="24"/>
          <w:lang w:eastAsia="zh-CN"/>
        </w:rPr>
        <w:t>号</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联系人：赵亦清</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电话：</w:t>
      </w:r>
      <w:r>
        <w:rPr>
          <w:rFonts w:ascii="Times New Roman" w:eastAsia="宋体" w:hAnsi="Times New Roman" w:cs="Times New Roman"/>
          <w:spacing w:val="-2"/>
          <w:sz w:val="24"/>
          <w:szCs w:val="24"/>
          <w:lang w:eastAsia="zh-CN"/>
        </w:rPr>
        <w:t>010-50938600</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传真：</w:t>
      </w:r>
      <w:r>
        <w:rPr>
          <w:rFonts w:ascii="Times New Roman" w:eastAsia="宋体" w:hAnsi="Times New Roman" w:cs="Times New Roman"/>
          <w:spacing w:val="-2"/>
          <w:sz w:val="24"/>
          <w:szCs w:val="24"/>
          <w:lang w:eastAsia="zh-CN"/>
        </w:rPr>
        <w:t>010-50938907</w:t>
      </w:r>
    </w:p>
    <w:p w:rsidR="00D54017" w:rsidRDefault="00A93123" w:rsidP="00A93123">
      <w:pPr>
        <w:kinsoku/>
        <w:autoSpaceDE/>
        <w:autoSpaceDN/>
        <w:spacing w:line="360" w:lineRule="auto"/>
        <w:ind w:firstLineChars="200" w:firstLine="472"/>
        <w:jc w:val="both"/>
        <w:rPr>
          <w:rFonts w:ascii="Times New Roman" w:eastAsia="宋体" w:hAnsi="Times New Roman" w:cs="Times New Roman"/>
          <w:b/>
          <w:bCs/>
          <w:spacing w:val="-5"/>
          <w:sz w:val="24"/>
          <w:szCs w:val="24"/>
          <w:lang w:eastAsia="zh-CN"/>
        </w:rPr>
      </w:pPr>
      <w:r>
        <w:rPr>
          <w:rFonts w:ascii="Times New Roman" w:eastAsia="宋体" w:hAnsi="Times New Roman" w:cs="Times New Roman"/>
          <w:b/>
          <w:bCs/>
          <w:spacing w:val="-5"/>
          <w:sz w:val="24"/>
          <w:szCs w:val="24"/>
          <w:lang w:eastAsia="zh-CN"/>
        </w:rPr>
        <w:t>（五）出具验资报告的会计师事务所</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公司名称：德勤华永会计师事务所</w:t>
      </w:r>
      <w:r>
        <w:rPr>
          <w:rFonts w:ascii="Times New Roman" w:eastAsia="宋体" w:hAnsi="Times New Roman" w:cs="Times New Roman"/>
          <w:spacing w:val="-2"/>
          <w:sz w:val="24"/>
          <w:szCs w:val="24"/>
          <w:lang w:eastAsia="zh-CN"/>
        </w:rPr>
        <w:t>(</w:t>
      </w:r>
      <w:r>
        <w:rPr>
          <w:rFonts w:ascii="Times New Roman" w:eastAsia="宋体" w:hAnsi="Times New Roman" w:cs="Times New Roman"/>
          <w:spacing w:val="-2"/>
          <w:sz w:val="24"/>
          <w:szCs w:val="24"/>
          <w:lang w:eastAsia="zh-CN"/>
        </w:rPr>
        <w:t>特殊普通合伙</w:t>
      </w:r>
      <w:r>
        <w:rPr>
          <w:rFonts w:ascii="Times New Roman" w:eastAsia="宋体" w:hAnsi="Times New Roman" w:cs="Times New Roman"/>
          <w:spacing w:val="-2"/>
          <w:sz w:val="24"/>
          <w:szCs w:val="24"/>
          <w:lang w:eastAsia="zh-CN"/>
        </w:rPr>
        <w:t>)</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注册地址：上海市黄浦区延安东路</w:t>
      </w:r>
      <w:r>
        <w:rPr>
          <w:rFonts w:ascii="Times New Roman" w:eastAsia="宋体" w:hAnsi="Times New Roman" w:cs="Times New Roman"/>
          <w:spacing w:val="-2"/>
          <w:sz w:val="24"/>
          <w:szCs w:val="24"/>
          <w:lang w:eastAsia="zh-CN"/>
        </w:rPr>
        <w:t>222</w:t>
      </w:r>
      <w:r>
        <w:rPr>
          <w:rFonts w:ascii="Times New Roman" w:eastAsia="宋体" w:hAnsi="Times New Roman" w:cs="Times New Roman"/>
          <w:spacing w:val="-2"/>
          <w:sz w:val="24"/>
          <w:szCs w:val="24"/>
          <w:lang w:eastAsia="zh-CN"/>
        </w:rPr>
        <w:t>号</w:t>
      </w:r>
      <w:r>
        <w:rPr>
          <w:rFonts w:ascii="Times New Roman" w:eastAsia="宋体" w:hAnsi="Times New Roman" w:cs="Times New Roman"/>
          <w:spacing w:val="-2"/>
          <w:sz w:val="24"/>
          <w:szCs w:val="24"/>
          <w:lang w:eastAsia="zh-CN"/>
        </w:rPr>
        <w:t>30</w:t>
      </w:r>
      <w:r>
        <w:rPr>
          <w:rFonts w:ascii="Times New Roman" w:eastAsia="宋体" w:hAnsi="Times New Roman" w:cs="Times New Roman"/>
          <w:spacing w:val="-2"/>
          <w:sz w:val="24"/>
          <w:szCs w:val="24"/>
          <w:lang w:eastAsia="zh-CN"/>
        </w:rPr>
        <w:t>楼</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办公地址：上海市黄浦区延安东路</w:t>
      </w:r>
      <w:r>
        <w:rPr>
          <w:rFonts w:ascii="Times New Roman" w:eastAsia="宋体" w:hAnsi="Times New Roman" w:cs="Times New Roman"/>
          <w:spacing w:val="-2"/>
          <w:sz w:val="24"/>
          <w:szCs w:val="24"/>
          <w:lang w:eastAsia="zh-CN"/>
        </w:rPr>
        <w:t>222</w:t>
      </w:r>
      <w:r>
        <w:rPr>
          <w:rFonts w:ascii="Times New Roman" w:eastAsia="宋体" w:hAnsi="Times New Roman" w:cs="Times New Roman"/>
          <w:spacing w:val="-2"/>
          <w:sz w:val="24"/>
          <w:szCs w:val="24"/>
          <w:lang w:eastAsia="zh-CN"/>
        </w:rPr>
        <w:t>号</w:t>
      </w:r>
      <w:r>
        <w:rPr>
          <w:rFonts w:ascii="Times New Roman" w:eastAsia="宋体" w:hAnsi="Times New Roman" w:cs="Times New Roman"/>
          <w:spacing w:val="-2"/>
          <w:sz w:val="24"/>
          <w:szCs w:val="24"/>
          <w:lang w:eastAsia="zh-CN"/>
        </w:rPr>
        <w:t>30</w:t>
      </w:r>
      <w:r>
        <w:rPr>
          <w:rFonts w:ascii="Times New Roman" w:eastAsia="宋体" w:hAnsi="Times New Roman" w:cs="Times New Roman"/>
          <w:spacing w:val="-2"/>
          <w:sz w:val="24"/>
          <w:szCs w:val="24"/>
          <w:lang w:eastAsia="zh-CN"/>
        </w:rPr>
        <w:t>楼</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负责人：唐恋炯</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电话：</w:t>
      </w:r>
      <w:r>
        <w:rPr>
          <w:rFonts w:ascii="Times New Roman" w:eastAsia="宋体" w:hAnsi="Times New Roman" w:cs="Times New Roman"/>
          <w:spacing w:val="-2"/>
          <w:sz w:val="24"/>
          <w:szCs w:val="24"/>
          <w:lang w:eastAsia="zh-CN"/>
        </w:rPr>
        <w:t>021-61418888</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传真：</w:t>
      </w:r>
      <w:r>
        <w:rPr>
          <w:rFonts w:ascii="Times New Roman" w:eastAsia="宋体" w:hAnsi="Times New Roman" w:cs="Times New Roman"/>
          <w:spacing w:val="-2"/>
          <w:sz w:val="24"/>
          <w:szCs w:val="24"/>
          <w:lang w:eastAsia="zh-CN"/>
        </w:rPr>
        <w:t>021-63350177</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联系人：史曼</w:t>
      </w:r>
    </w:p>
    <w:p w:rsidR="00D54017" w:rsidRDefault="00A93123" w:rsidP="00A93123">
      <w:pPr>
        <w:kinsoku/>
        <w:autoSpaceDE/>
        <w:autoSpaceDN/>
        <w:spacing w:line="360" w:lineRule="auto"/>
        <w:ind w:firstLineChars="200" w:firstLine="476"/>
        <w:jc w:val="both"/>
        <w:rPr>
          <w:rFonts w:ascii="Times New Roman" w:eastAsia="宋体" w:hAnsi="Times New Roman" w:cs="Times New Roman"/>
          <w:spacing w:val="-2"/>
          <w:sz w:val="24"/>
          <w:szCs w:val="24"/>
          <w:lang w:eastAsia="zh-CN"/>
        </w:rPr>
      </w:pPr>
      <w:r>
        <w:rPr>
          <w:rFonts w:ascii="Times New Roman" w:eastAsia="宋体" w:hAnsi="Times New Roman" w:cs="Times New Roman"/>
          <w:spacing w:val="-2"/>
          <w:sz w:val="24"/>
          <w:szCs w:val="24"/>
          <w:lang w:eastAsia="zh-CN"/>
        </w:rPr>
        <w:t>经办注册会计师：史曼、乐美昊</w:t>
      </w:r>
    </w:p>
    <w:p w:rsidR="00D54017" w:rsidRDefault="00D54017" w:rsidP="00A93123">
      <w:pPr>
        <w:kinsoku/>
        <w:autoSpaceDE/>
        <w:autoSpaceDN/>
        <w:spacing w:line="360" w:lineRule="auto"/>
        <w:ind w:firstLineChars="200" w:firstLine="478"/>
        <w:jc w:val="both"/>
        <w:rPr>
          <w:rFonts w:ascii="Times New Roman" w:eastAsia="宋体" w:hAnsi="Times New Roman" w:cs="Times New Roman"/>
          <w:spacing w:val="-1"/>
          <w:sz w:val="24"/>
          <w:szCs w:val="24"/>
          <w:lang w:eastAsia="zh-CN"/>
        </w:rPr>
      </w:pPr>
    </w:p>
    <w:p w:rsidR="00D54017" w:rsidRDefault="00A93123">
      <w:pPr>
        <w:spacing w:line="360" w:lineRule="auto"/>
        <w:rPr>
          <w:rFonts w:ascii="Times New Roman" w:eastAsia="宋体" w:hAnsi="Times New Roman" w:cs="Times New Roman"/>
          <w:spacing w:val="4"/>
          <w:sz w:val="24"/>
          <w:szCs w:val="24"/>
          <w:lang w:eastAsia="zh-CN"/>
        </w:rPr>
      </w:pPr>
      <w:r>
        <w:rPr>
          <w:rFonts w:ascii="Times New Roman" w:eastAsia="宋体" w:hAnsi="Times New Roman" w:cs="Times New Roman"/>
          <w:spacing w:val="4"/>
          <w:sz w:val="24"/>
          <w:szCs w:val="24"/>
          <w:lang w:eastAsia="zh-CN"/>
        </w:rPr>
        <w:br w:type="page"/>
      </w:r>
    </w:p>
    <w:p w:rsidR="00D54017" w:rsidRDefault="00A93123">
      <w:pPr>
        <w:spacing w:before="310" w:line="360" w:lineRule="auto"/>
        <w:ind w:left="42" w:right="40" w:firstLine="4"/>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（本页无正文，为《东方红隧道股份高速公路</w:t>
      </w:r>
      <w:r>
        <w:rPr>
          <w:rFonts w:ascii="Times New Roman" w:eastAsia="宋体" w:hAnsi="Times New Roman" w:cs="Times New Roman"/>
          <w:spacing w:val="3"/>
          <w:sz w:val="24"/>
          <w:szCs w:val="24"/>
          <w:lang w:eastAsia="zh-CN"/>
        </w:rPr>
        <w:t>封闭式基础设施证券投资基</w:t>
      </w:r>
      <w:r>
        <w:rPr>
          <w:rFonts w:ascii="Times New Roman" w:eastAsia="宋体" w:hAnsi="Times New Roman" w:cs="Times New Roman"/>
          <w:spacing w:val="-1"/>
          <w:sz w:val="24"/>
          <w:szCs w:val="24"/>
          <w:lang w:eastAsia="zh-CN"/>
        </w:rPr>
        <w:t>金基金份额发售公告》之盖章页）</w:t>
      </w: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A93123">
      <w:pPr>
        <w:spacing w:before="78" w:line="360" w:lineRule="auto"/>
        <w:ind w:right="40"/>
        <w:jc w:val="right"/>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基金管理人：上海东方证券资产管理有限公司</w:t>
      </w: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A93123">
      <w:pPr>
        <w:spacing w:before="78" w:line="360" w:lineRule="auto"/>
        <w:ind w:left="6232"/>
        <w:rPr>
          <w:rFonts w:ascii="Times New Roman" w:eastAsia="宋体" w:hAnsi="Times New Roman" w:cs="Times New Roman"/>
          <w:sz w:val="24"/>
          <w:szCs w:val="24"/>
          <w:lang w:eastAsia="zh-CN"/>
        </w:rPr>
      </w:pPr>
      <w:r>
        <w:rPr>
          <w:rFonts w:ascii="Times New Roman" w:eastAsia="Times New Roman" w:hAnsi="Times New Roman" w:cs="Times New Roman"/>
          <w:spacing w:val="-4"/>
          <w:sz w:val="24"/>
          <w:szCs w:val="24"/>
          <w:lang w:eastAsia="zh-CN"/>
        </w:rPr>
        <w:t>202</w:t>
      </w:r>
      <w:r>
        <w:rPr>
          <w:rFonts w:ascii="Times New Roman" w:eastAsia="宋体" w:hAnsi="Times New Roman" w:cs="Times New Roman"/>
          <w:spacing w:val="-4"/>
          <w:sz w:val="24"/>
          <w:szCs w:val="24"/>
          <w:lang w:eastAsia="zh-CN"/>
        </w:rPr>
        <w:t>6</w:t>
      </w:r>
      <w:r>
        <w:rPr>
          <w:rFonts w:ascii="Times New Roman" w:eastAsia="宋体" w:hAnsi="Times New Roman" w:cs="Times New Roman"/>
          <w:spacing w:val="-4"/>
          <w:sz w:val="24"/>
          <w:szCs w:val="24"/>
          <w:lang w:eastAsia="zh-CN"/>
        </w:rPr>
        <w:t>年</w:t>
      </w:r>
      <w:r>
        <w:rPr>
          <w:rFonts w:ascii="Times New Roman" w:eastAsia="宋体" w:hAnsi="Times New Roman" w:cs="Times New Roman"/>
          <w:spacing w:val="-4"/>
          <w:sz w:val="24"/>
          <w:szCs w:val="24"/>
          <w:lang w:eastAsia="zh-CN"/>
        </w:rPr>
        <w:t>3</w:t>
      </w:r>
      <w:r>
        <w:rPr>
          <w:rFonts w:ascii="Times New Roman" w:eastAsia="宋体" w:hAnsi="Times New Roman" w:cs="Times New Roman"/>
          <w:spacing w:val="-4"/>
          <w:sz w:val="24"/>
          <w:szCs w:val="24"/>
          <w:lang w:eastAsia="zh-CN"/>
        </w:rPr>
        <w:t>月</w:t>
      </w:r>
      <w:r>
        <w:rPr>
          <w:rFonts w:ascii="Times New Roman" w:eastAsia="宋体" w:hAnsi="Times New Roman" w:cs="Times New Roman"/>
          <w:spacing w:val="-4"/>
          <w:sz w:val="24"/>
          <w:szCs w:val="24"/>
          <w:lang w:eastAsia="zh-CN"/>
        </w:rPr>
        <w:t>28</w:t>
      </w:r>
      <w:r>
        <w:rPr>
          <w:rFonts w:ascii="Times New Roman" w:eastAsia="宋体" w:hAnsi="Times New Roman" w:cs="Times New Roman"/>
          <w:spacing w:val="-4"/>
          <w:sz w:val="24"/>
          <w:szCs w:val="24"/>
          <w:lang w:eastAsia="zh-CN"/>
        </w:rPr>
        <w:t>日</w:t>
      </w:r>
    </w:p>
    <w:p w:rsidR="00D54017" w:rsidRDefault="00D54017">
      <w:pPr>
        <w:spacing w:line="360" w:lineRule="auto"/>
        <w:rPr>
          <w:rFonts w:ascii="Times New Roman" w:eastAsia="宋体" w:hAnsi="Times New Roman" w:cs="Times New Roman"/>
          <w:sz w:val="24"/>
          <w:szCs w:val="24"/>
          <w:lang w:eastAsia="zh-CN"/>
        </w:rPr>
      </w:pPr>
    </w:p>
    <w:p w:rsidR="00D54017" w:rsidRDefault="00D54017">
      <w:pPr>
        <w:spacing w:line="360" w:lineRule="auto"/>
        <w:rPr>
          <w:rFonts w:ascii="Times New Roman" w:eastAsia="宋体" w:hAnsi="Times New Roman" w:cs="Times New Roman"/>
          <w:sz w:val="24"/>
          <w:szCs w:val="24"/>
          <w:lang w:eastAsia="zh-CN"/>
        </w:rPr>
      </w:pPr>
    </w:p>
    <w:p w:rsidR="00D54017" w:rsidRDefault="00D54017">
      <w:pPr>
        <w:spacing w:line="360" w:lineRule="auto"/>
        <w:rPr>
          <w:rFonts w:ascii="Times New Roman" w:eastAsia="宋体" w:hAnsi="Times New Roman" w:cs="Times New Roman"/>
          <w:sz w:val="24"/>
          <w:szCs w:val="24"/>
          <w:lang w:eastAsia="zh-CN"/>
        </w:rPr>
      </w:pPr>
    </w:p>
    <w:p w:rsidR="00D54017" w:rsidRDefault="00D54017">
      <w:pPr>
        <w:spacing w:line="360" w:lineRule="auto"/>
        <w:rPr>
          <w:rFonts w:ascii="Times New Roman" w:eastAsia="宋体" w:hAnsi="Times New Roman" w:cs="Times New Roman"/>
          <w:sz w:val="24"/>
          <w:szCs w:val="24"/>
          <w:lang w:eastAsia="zh-CN"/>
        </w:rPr>
      </w:pPr>
    </w:p>
    <w:p w:rsidR="00D54017" w:rsidRDefault="00A93123">
      <w:pPr>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br w:type="page"/>
      </w:r>
    </w:p>
    <w:p w:rsidR="00D54017" w:rsidRDefault="00A93123">
      <w:pPr>
        <w:spacing w:before="310" w:line="360" w:lineRule="auto"/>
        <w:ind w:left="42" w:right="40" w:firstLine="4"/>
        <w:rPr>
          <w:rFonts w:ascii="Times New Roman" w:eastAsia="宋体" w:hAnsi="Times New Roman" w:cs="Times New Roman"/>
          <w:sz w:val="24"/>
          <w:szCs w:val="24"/>
          <w:lang w:eastAsia="zh-CN"/>
        </w:rPr>
      </w:pPr>
      <w:r>
        <w:rPr>
          <w:rFonts w:ascii="Times New Roman" w:eastAsia="宋体" w:hAnsi="Times New Roman" w:cs="Times New Roman"/>
          <w:spacing w:val="4"/>
          <w:sz w:val="24"/>
          <w:szCs w:val="24"/>
          <w:lang w:eastAsia="zh-CN"/>
        </w:rPr>
        <w:t>（本页无正文，为《东方红隧道股份高速公路</w:t>
      </w:r>
      <w:r>
        <w:rPr>
          <w:rFonts w:ascii="Times New Roman" w:eastAsia="宋体" w:hAnsi="Times New Roman" w:cs="Times New Roman"/>
          <w:spacing w:val="3"/>
          <w:sz w:val="24"/>
          <w:szCs w:val="24"/>
          <w:lang w:eastAsia="zh-CN"/>
        </w:rPr>
        <w:t>封闭式基础设施证券投资基</w:t>
      </w:r>
      <w:r>
        <w:rPr>
          <w:rFonts w:ascii="Times New Roman" w:eastAsia="宋体" w:hAnsi="Times New Roman" w:cs="Times New Roman"/>
          <w:spacing w:val="-1"/>
          <w:sz w:val="24"/>
          <w:szCs w:val="24"/>
          <w:lang w:eastAsia="zh-CN"/>
        </w:rPr>
        <w:t>金基金份额发售公告》之盖章页）</w:t>
      </w: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A93123">
      <w:pPr>
        <w:spacing w:before="78" w:line="360" w:lineRule="auto"/>
        <w:ind w:right="40"/>
        <w:jc w:val="right"/>
        <w:rPr>
          <w:rFonts w:ascii="Times New Roman" w:eastAsia="宋体" w:hAnsi="Times New Roman" w:cs="Times New Roman"/>
          <w:sz w:val="24"/>
          <w:szCs w:val="24"/>
          <w:lang w:eastAsia="zh-CN"/>
        </w:rPr>
      </w:pPr>
      <w:r>
        <w:rPr>
          <w:rFonts w:ascii="Times New Roman" w:eastAsia="宋体" w:hAnsi="Times New Roman" w:cs="Times New Roman"/>
          <w:spacing w:val="-1"/>
          <w:sz w:val="24"/>
          <w:szCs w:val="24"/>
          <w:lang w:eastAsia="zh-CN"/>
        </w:rPr>
        <w:t>财务顾问：国泰海通证券股份有限公司</w:t>
      </w: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D54017">
      <w:pPr>
        <w:pStyle w:val="a4"/>
        <w:spacing w:line="360" w:lineRule="auto"/>
        <w:rPr>
          <w:rFonts w:ascii="Times New Roman" w:hAnsi="Times New Roman" w:cs="Times New Roman"/>
          <w:lang w:eastAsia="zh-CN"/>
        </w:rPr>
      </w:pPr>
    </w:p>
    <w:p w:rsidR="00D54017" w:rsidRDefault="00A93123">
      <w:pPr>
        <w:spacing w:before="78" w:line="360" w:lineRule="auto"/>
        <w:ind w:left="6232"/>
        <w:rPr>
          <w:rFonts w:ascii="Times New Roman" w:eastAsia="宋体" w:hAnsi="Times New Roman" w:cs="Times New Roman"/>
          <w:sz w:val="24"/>
          <w:szCs w:val="24"/>
          <w:lang w:eastAsia="zh-CN"/>
        </w:rPr>
      </w:pPr>
      <w:r>
        <w:rPr>
          <w:rFonts w:ascii="Times New Roman" w:eastAsia="Times New Roman" w:hAnsi="Times New Roman" w:cs="Times New Roman"/>
          <w:spacing w:val="-4"/>
          <w:sz w:val="24"/>
          <w:szCs w:val="24"/>
          <w:lang w:eastAsia="zh-CN"/>
        </w:rPr>
        <w:t>202</w:t>
      </w:r>
      <w:r>
        <w:rPr>
          <w:rFonts w:ascii="Times New Roman" w:eastAsia="宋体" w:hAnsi="Times New Roman" w:cs="Times New Roman"/>
          <w:spacing w:val="-4"/>
          <w:sz w:val="24"/>
          <w:szCs w:val="24"/>
          <w:lang w:eastAsia="zh-CN"/>
        </w:rPr>
        <w:t>6</w:t>
      </w:r>
      <w:r>
        <w:rPr>
          <w:rFonts w:ascii="Times New Roman" w:eastAsia="宋体" w:hAnsi="Times New Roman" w:cs="Times New Roman"/>
          <w:spacing w:val="-4"/>
          <w:sz w:val="24"/>
          <w:szCs w:val="24"/>
          <w:lang w:eastAsia="zh-CN"/>
        </w:rPr>
        <w:t>年</w:t>
      </w:r>
      <w:r>
        <w:rPr>
          <w:rFonts w:ascii="Times New Roman" w:eastAsia="宋体" w:hAnsi="Times New Roman" w:cs="Times New Roman"/>
          <w:spacing w:val="-4"/>
          <w:sz w:val="24"/>
          <w:szCs w:val="24"/>
          <w:lang w:eastAsia="zh-CN"/>
        </w:rPr>
        <w:t>3</w:t>
      </w:r>
      <w:r>
        <w:rPr>
          <w:rFonts w:ascii="Times New Roman" w:eastAsia="宋体" w:hAnsi="Times New Roman" w:cs="Times New Roman"/>
          <w:spacing w:val="-4"/>
          <w:sz w:val="24"/>
          <w:szCs w:val="24"/>
          <w:lang w:eastAsia="zh-CN"/>
        </w:rPr>
        <w:t>月</w:t>
      </w:r>
      <w:r>
        <w:rPr>
          <w:rFonts w:ascii="Times New Roman" w:eastAsia="宋体" w:hAnsi="Times New Roman" w:cs="Times New Roman"/>
          <w:spacing w:val="-4"/>
          <w:sz w:val="24"/>
          <w:szCs w:val="24"/>
          <w:lang w:eastAsia="zh-CN"/>
        </w:rPr>
        <w:t>28</w:t>
      </w:r>
      <w:r>
        <w:rPr>
          <w:rFonts w:ascii="Times New Roman" w:eastAsia="宋体" w:hAnsi="Times New Roman" w:cs="Times New Roman"/>
          <w:spacing w:val="-4"/>
          <w:sz w:val="24"/>
          <w:szCs w:val="24"/>
          <w:lang w:eastAsia="zh-CN"/>
        </w:rPr>
        <w:t>日</w:t>
      </w:r>
    </w:p>
    <w:p w:rsidR="00D54017" w:rsidRDefault="00D54017">
      <w:pPr>
        <w:spacing w:before="78" w:line="360" w:lineRule="auto"/>
        <w:ind w:left="6232"/>
        <w:rPr>
          <w:rFonts w:ascii="Times New Roman" w:eastAsia="宋体" w:hAnsi="Times New Roman" w:cs="Times New Roman"/>
          <w:sz w:val="24"/>
          <w:szCs w:val="24"/>
          <w:lang w:eastAsia="zh-CN"/>
        </w:rPr>
      </w:pPr>
    </w:p>
    <w:p w:rsidR="00D54017" w:rsidRDefault="00D54017">
      <w:pPr>
        <w:spacing w:line="360" w:lineRule="auto"/>
        <w:rPr>
          <w:rFonts w:ascii="Times New Roman" w:eastAsia="宋体" w:hAnsi="Times New Roman" w:cs="Times New Roman"/>
          <w:sz w:val="24"/>
          <w:szCs w:val="24"/>
          <w:lang w:eastAsia="zh-CN"/>
        </w:rPr>
        <w:sectPr w:rsidR="00D54017">
          <w:headerReference w:type="default" r:id="rId24"/>
          <w:footerReference w:type="default" r:id="rId25"/>
          <w:pgSz w:w="11900" w:h="16840"/>
          <w:pgMar w:top="1166" w:right="1760" w:bottom="1011" w:left="1769" w:header="841" w:footer="851" w:gutter="0"/>
          <w:cols w:space="720"/>
        </w:sectPr>
      </w:pPr>
    </w:p>
    <w:p w:rsidR="00D54017" w:rsidRDefault="00A93123">
      <w:pPr>
        <w:spacing w:before="310" w:line="360" w:lineRule="auto"/>
        <w:ind w:left="1137"/>
        <w:outlineLvl w:val="0"/>
        <w:rPr>
          <w:rFonts w:ascii="Times New Roman" w:eastAsia="宋体" w:hAnsi="Times New Roman" w:cs="Times New Roman"/>
          <w:sz w:val="24"/>
          <w:szCs w:val="24"/>
          <w:lang w:eastAsia="zh-CN"/>
        </w:rPr>
      </w:pPr>
      <w:bookmarkStart w:id="15" w:name="bookmark13"/>
      <w:bookmarkStart w:id="16" w:name="_Toc26378"/>
      <w:bookmarkEnd w:id="15"/>
      <w:r>
        <w:rPr>
          <w:rFonts w:ascii="Times New Roman" w:eastAsia="宋体" w:hAnsi="Times New Roman" w:cs="Times New Roman"/>
          <w:b/>
          <w:bCs/>
          <w:spacing w:val="-3"/>
          <w:sz w:val="24"/>
          <w:szCs w:val="24"/>
          <w:lang w:eastAsia="zh-CN"/>
        </w:rPr>
        <w:t>附表：投资者报价信息统计表</w:t>
      </w:r>
      <w:bookmarkEnd w:id="16"/>
    </w:p>
    <w:tbl>
      <w:tblPr>
        <w:tblpPr w:leftFromText="180" w:rightFromText="180" w:vertAnchor="text" w:horzAnchor="page" w:tblpXSpec="center" w:tblpY="336"/>
        <w:tblOverlap w:val="never"/>
        <w:tblW w:w="5070" w:type="pct"/>
        <w:jc w:val="center"/>
        <w:tblLayout w:type="fixed"/>
        <w:tblLook w:val="04A0"/>
      </w:tblPr>
      <w:tblGrid>
        <w:gridCol w:w="530"/>
        <w:gridCol w:w="2552"/>
        <w:gridCol w:w="5538"/>
        <w:gridCol w:w="2441"/>
        <w:gridCol w:w="1144"/>
        <w:gridCol w:w="762"/>
        <w:gridCol w:w="771"/>
        <w:gridCol w:w="1198"/>
      </w:tblGrid>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4017" w:rsidRDefault="00A93123">
            <w:pPr>
              <w:spacing w:line="360" w:lineRule="auto"/>
              <w:jc w:val="center"/>
              <w:rPr>
                <w:rFonts w:ascii="宋体" w:eastAsia="宋体" w:hAnsi="宋体" w:cs="宋体"/>
                <w:b/>
                <w:bCs/>
                <w:sz w:val="18"/>
                <w:szCs w:val="18"/>
              </w:rPr>
            </w:pPr>
            <w:r>
              <w:rPr>
                <w:rFonts w:ascii="宋体" w:eastAsia="宋体" w:hAnsi="宋体" w:cs="宋体" w:hint="eastAsia"/>
                <w:b/>
                <w:bCs/>
                <w:sz w:val="18"/>
                <w:szCs w:val="18"/>
                <w:lang w:eastAsia="zh-CN"/>
              </w:rPr>
              <w:t>序号</w:t>
            </w:r>
          </w:p>
        </w:tc>
        <w:tc>
          <w:tcPr>
            <w:tcW w:w="8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4017" w:rsidRDefault="00A93123">
            <w:pPr>
              <w:spacing w:line="360" w:lineRule="auto"/>
              <w:jc w:val="center"/>
              <w:rPr>
                <w:rFonts w:ascii="宋体" w:eastAsia="宋体" w:hAnsi="宋体" w:cs="宋体"/>
                <w:b/>
                <w:bCs/>
                <w:sz w:val="18"/>
                <w:szCs w:val="18"/>
              </w:rPr>
            </w:pPr>
            <w:r>
              <w:rPr>
                <w:rFonts w:ascii="宋体" w:eastAsia="宋体" w:hAnsi="宋体" w:cs="宋体" w:hint="eastAsia"/>
                <w:b/>
                <w:bCs/>
                <w:sz w:val="18"/>
                <w:szCs w:val="18"/>
                <w:lang w:eastAsia="zh-CN"/>
              </w:rPr>
              <w:t>机构名称</w:t>
            </w:r>
          </w:p>
        </w:tc>
        <w:tc>
          <w:tcPr>
            <w:tcW w:w="18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4017" w:rsidRDefault="00A93123">
            <w:pPr>
              <w:spacing w:line="360" w:lineRule="auto"/>
              <w:jc w:val="center"/>
              <w:rPr>
                <w:rFonts w:ascii="宋体" w:eastAsia="宋体" w:hAnsi="宋体" w:cs="宋体"/>
                <w:b/>
                <w:bCs/>
                <w:sz w:val="18"/>
                <w:szCs w:val="18"/>
              </w:rPr>
            </w:pPr>
            <w:r>
              <w:rPr>
                <w:rFonts w:ascii="宋体" w:eastAsia="宋体" w:hAnsi="宋体" w:cs="宋体" w:hint="eastAsia"/>
                <w:b/>
                <w:bCs/>
                <w:sz w:val="18"/>
                <w:szCs w:val="18"/>
                <w:lang w:eastAsia="zh-CN"/>
              </w:rPr>
              <w:t>配售对象名称</w:t>
            </w:r>
          </w:p>
        </w:tc>
        <w:tc>
          <w:tcPr>
            <w:tcW w:w="81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4017" w:rsidRDefault="00A93123">
            <w:pPr>
              <w:jc w:val="center"/>
              <w:textAlignment w:val="center"/>
              <w:rPr>
                <w:rFonts w:ascii="宋体" w:eastAsia="宋体" w:hAnsi="宋体" w:cs="宋体"/>
                <w:b/>
                <w:bCs/>
                <w:sz w:val="18"/>
                <w:szCs w:val="18"/>
              </w:rPr>
            </w:pPr>
            <w:r>
              <w:rPr>
                <w:rFonts w:ascii="宋体" w:eastAsia="宋体" w:hAnsi="宋体" w:cs="宋体" w:hint="eastAsia"/>
                <w:b/>
                <w:bCs/>
                <w:sz w:val="18"/>
                <w:szCs w:val="18"/>
                <w:lang w:eastAsia="zh-CN"/>
              </w:rPr>
              <w:t>配售对象类型</w:t>
            </w:r>
          </w:p>
        </w:tc>
        <w:tc>
          <w:tcPr>
            <w:tcW w:w="38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4017" w:rsidRDefault="00A93123">
            <w:pPr>
              <w:jc w:val="center"/>
              <w:textAlignment w:val="center"/>
              <w:rPr>
                <w:rFonts w:ascii="宋体" w:eastAsia="宋体" w:hAnsi="宋体" w:cs="宋体"/>
                <w:b/>
                <w:bCs/>
                <w:sz w:val="18"/>
                <w:szCs w:val="18"/>
              </w:rPr>
            </w:pPr>
            <w:r>
              <w:rPr>
                <w:rFonts w:ascii="宋体" w:eastAsia="宋体" w:hAnsi="宋体" w:cs="宋体" w:hint="eastAsia"/>
                <w:b/>
                <w:bCs/>
                <w:sz w:val="18"/>
                <w:szCs w:val="18"/>
                <w:lang w:eastAsia="zh-CN"/>
              </w:rPr>
              <w:t>配售对象证券账户</w:t>
            </w:r>
          </w:p>
        </w:tc>
        <w:tc>
          <w:tcPr>
            <w:tcW w:w="2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4017" w:rsidRDefault="00A93123">
            <w:pPr>
              <w:jc w:val="center"/>
              <w:textAlignment w:val="center"/>
              <w:rPr>
                <w:rFonts w:ascii="宋体" w:eastAsia="宋体" w:hAnsi="宋体" w:cs="宋体"/>
                <w:b/>
                <w:bCs/>
                <w:sz w:val="18"/>
                <w:szCs w:val="18"/>
                <w:lang w:eastAsia="zh-CN"/>
              </w:rPr>
            </w:pPr>
            <w:r>
              <w:rPr>
                <w:rFonts w:ascii="宋体" w:eastAsia="宋体" w:hAnsi="宋体" w:cs="宋体" w:hint="eastAsia"/>
                <w:b/>
                <w:bCs/>
                <w:sz w:val="18"/>
                <w:szCs w:val="18"/>
                <w:lang w:eastAsia="zh-CN"/>
              </w:rPr>
              <w:t>拟认购价格</w:t>
            </w:r>
          </w:p>
          <w:p w:rsidR="00D54017" w:rsidRDefault="00A93123">
            <w:pPr>
              <w:jc w:val="center"/>
              <w:textAlignment w:val="center"/>
              <w:rPr>
                <w:rFonts w:ascii="宋体" w:eastAsia="宋体" w:hAnsi="宋体" w:cs="宋体"/>
                <w:b/>
                <w:bCs/>
                <w:sz w:val="18"/>
                <w:szCs w:val="18"/>
              </w:rPr>
            </w:pPr>
            <w:r>
              <w:rPr>
                <w:rFonts w:ascii="宋体" w:eastAsia="宋体" w:hAnsi="宋体" w:cs="宋体" w:hint="eastAsia"/>
                <w:b/>
                <w:bCs/>
                <w:sz w:val="18"/>
                <w:szCs w:val="18"/>
                <w:lang w:eastAsia="zh-CN"/>
              </w:rPr>
              <w:t>（元）</w:t>
            </w:r>
          </w:p>
        </w:tc>
        <w:tc>
          <w:tcPr>
            <w:tcW w:w="2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4017" w:rsidRDefault="00A93123">
            <w:pPr>
              <w:jc w:val="center"/>
              <w:textAlignment w:val="center"/>
              <w:rPr>
                <w:rFonts w:ascii="宋体" w:eastAsia="宋体" w:hAnsi="宋体" w:cs="宋体"/>
                <w:b/>
                <w:bCs/>
                <w:sz w:val="18"/>
                <w:szCs w:val="18"/>
                <w:lang w:eastAsia="zh-CN"/>
              </w:rPr>
            </w:pPr>
            <w:r>
              <w:rPr>
                <w:rFonts w:ascii="宋体" w:eastAsia="宋体" w:hAnsi="宋体" w:cs="宋体" w:hint="eastAsia"/>
                <w:b/>
                <w:bCs/>
                <w:sz w:val="18"/>
                <w:szCs w:val="18"/>
                <w:lang w:eastAsia="zh-CN"/>
              </w:rPr>
              <w:t>拟认购数量</w:t>
            </w:r>
          </w:p>
          <w:p w:rsidR="00D54017" w:rsidRDefault="00A93123">
            <w:pPr>
              <w:jc w:val="center"/>
              <w:textAlignment w:val="center"/>
              <w:rPr>
                <w:rFonts w:ascii="宋体" w:eastAsia="宋体" w:hAnsi="宋体" w:cs="宋体"/>
                <w:b/>
                <w:bCs/>
                <w:sz w:val="18"/>
                <w:szCs w:val="18"/>
              </w:rPr>
            </w:pPr>
            <w:r>
              <w:rPr>
                <w:rFonts w:ascii="宋体" w:eastAsia="宋体" w:hAnsi="宋体" w:cs="宋体" w:hint="eastAsia"/>
                <w:b/>
                <w:bCs/>
                <w:sz w:val="18"/>
                <w:szCs w:val="18"/>
                <w:lang w:eastAsia="zh-CN"/>
              </w:rPr>
              <w:t>（万份）</w:t>
            </w:r>
          </w:p>
        </w:tc>
        <w:tc>
          <w:tcPr>
            <w:tcW w:w="40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54017" w:rsidRDefault="00A93123">
            <w:pPr>
              <w:jc w:val="center"/>
              <w:textAlignment w:val="center"/>
              <w:rPr>
                <w:rFonts w:ascii="宋体" w:eastAsia="宋体" w:hAnsi="宋体" w:cs="宋体"/>
                <w:b/>
                <w:bCs/>
                <w:sz w:val="18"/>
                <w:szCs w:val="18"/>
              </w:rPr>
            </w:pPr>
            <w:r>
              <w:rPr>
                <w:rFonts w:ascii="宋体" w:eastAsia="宋体" w:hAnsi="宋体" w:cs="宋体" w:hint="eastAsia"/>
                <w:b/>
                <w:bCs/>
                <w:sz w:val="18"/>
                <w:szCs w:val="18"/>
                <w:lang w:eastAsia="zh-CN"/>
              </w:rPr>
              <w:t>备注</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渤海证券股份有限公司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渤海证券股份有限公司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D890512037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财通证券资管－江苏银行－财通证券资管睿鑫</w:t>
            </w:r>
            <w:r>
              <w:rPr>
                <w:rFonts w:ascii="宋体" w:eastAsia="宋体" w:hAnsi="宋体" w:cs="宋体" w:hint="eastAsia"/>
                <w:sz w:val="18"/>
                <w:szCs w:val="18"/>
                <w:lang w:eastAsia="zh-CN"/>
              </w:rPr>
              <w:t>9</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D890564233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财通证券资管－江苏银行－财通证券资管睿鑫</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D890563994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财通证券资管－江苏银行－财通证券资管睿鑫</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D890546845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中原信托</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国联大方向之长盛定制</w:t>
            </w:r>
            <w:r>
              <w:rPr>
                <w:rFonts w:ascii="宋体" w:eastAsia="宋体" w:hAnsi="宋体" w:cs="宋体" w:hint="eastAsia"/>
                <w:sz w:val="18"/>
                <w:szCs w:val="18"/>
                <w:lang w:eastAsia="zh-CN"/>
              </w:rPr>
              <w:t>901</w:t>
            </w:r>
            <w:r>
              <w:rPr>
                <w:rFonts w:ascii="宋体" w:eastAsia="宋体" w:hAnsi="宋体" w:cs="宋体" w:hint="eastAsia"/>
                <w:sz w:val="18"/>
                <w:szCs w:val="18"/>
                <w:lang w:eastAsia="zh-CN"/>
              </w:rPr>
              <w:t>号集合资金信托计划</w:t>
            </w:r>
            <w:r>
              <w:rPr>
                <w:rFonts w:ascii="宋体" w:eastAsia="宋体" w:hAnsi="宋体" w:cs="宋体" w:hint="eastAsia"/>
                <w:sz w:val="18"/>
                <w:szCs w:val="18"/>
                <w:lang w:eastAsia="zh-CN"/>
              </w:rPr>
              <w:t>-</w:t>
            </w:r>
            <w:r>
              <w:rPr>
                <w:rFonts w:ascii="宋体" w:eastAsia="宋体" w:hAnsi="宋体" w:cs="宋体" w:hint="eastAsia"/>
                <w:sz w:val="18"/>
                <w:szCs w:val="18"/>
                <w:lang w:eastAsia="zh-CN"/>
              </w:rPr>
              <w:t>财通证券资管智汇</w:t>
            </w:r>
            <w:r>
              <w:rPr>
                <w:rFonts w:ascii="宋体" w:eastAsia="宋体" w:hAnsi="宋体" w:cs="宋体" w:hint="eastAsia"/>
                <w:sz w:val="18"/>
                <w:szCs w:val="18"/>
                <w:lang w:eastAsia="zh-CN"/>
              </w:rPr>
              <w:t>102</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D890540255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财通证券资管－江苏银行－财通证券资管睿鑫</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D890563863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财通证券资管－江苏银行－财通证券资管睿鑫</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D890546837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财通证券资管－江苏银行－财通证券资管睿鑫</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D890548025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财通证券资管－江苏银行－财通证券资管睿鑫</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D890558282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财通证券资管－江苏银行－财通证券资管睿鑫</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D890564039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财通证券资管－建设银行－财通证券资管稳健</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D890532113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中原信托</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国联大方向之长盛定制</w:t>
            </w:r>
            <w:r>
              <w:rPr>
                <w:rFonts w:ascii="宋体" w:eastAsia="宋体" w:hAnsi="宋体" w:cs="宋体" w:hint="eastAsia"/>
                <w:sz w:val="18"/>
                <w:szCs w:val="18"/>
                <w:lang w:eastAsia="zh-CN"/>
              </w:rPr>
              <w:t>902</w:t>
            </w:r>
            <w:r>
              <w:rPr>
                <w:rFonts w:ascii="宋体" w:eastAsia="宋体" w:hAnsi="宋体" w:cs="宋体" w:hint="eastAsia"/>
                <w:sz w:val="18"/>
                <w:szCs w:val="18"/>
                <w:lang w:eastAsia="zh-CN"/>
              </w:rPr>
              <w:t>号集合资金信托计划</w:t>
            </w:r>
            <w:r>
              <w:rPr>
                <w:rFonts w:ascii="宋体" w:eastAsia="宋体" w:hAnsi="宋体" w:cs="宋体" w:hint="eastAsia"/>
                <w:sz w:val="18"/>
                <w:szCs w:val="18"/>
                <w:lang w:eastAsia="zh-CN"/>
              </w:rPr>
              <w:t>-</w:t>
            </w:r>
            <w:r>
              <w:rPr>
                <w:rFonts w:ascii="宋体" w:eastAsia="宋体" w:hAnsi="宋体" w:cs="宋体" w:hint="eastAsia"/>
                <w:sz w:val="18"/>
                <w:szCs w:val="18"/>
                <w:lang w:eastAsia="zh-CN"/>
              </w:rPr>
              <w:t>财通证券资管智汇</w:t>
            </w:r>
            <w:r>
              <w:rPr>
                <w:rFonts w:ascii="宋体" w:eastAsia="宋体" w:hAnsi="宋体" w:cs="宋体" w:hint="eastAsia"/>
                <w:sz w:val="18"/>
                <w:szCs w:val="18"/>
                <w:lang w:eastAsia="zh-CN"/>
              </w:rPr>
              <w:t>103</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D890540271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财通证券资管－江苏银行－财通证券资管睿鑫</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D890547972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财通证券资管－江苏银行－财通证券资管睿鑫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D890547029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创金合信基金管理有限公司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创金合信基金－招商银行－创金合信丰泰</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B884100013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10,638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创金合信基金管理有限公司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创金合信基金－中国银行－创金合信鼎泰</w:t>
            </w:r>
            <w:r>
              <w:rPr>
                <w:rFonts w:ascii="宋体" w:eastAsia="宋体" w:hAnsi="宋体" w:cs="宋体" w:hint="eastAsia"/>
                <w:sz w:val="18"/>
                <w:szCs w:val="18"/>
                <w:lang w:eastAsia="zh-CN"/>
              </w:rPr>
              <w:t>52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B883359570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创金合信基金管理有限公司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创金合信基金－国信证券股份有限公司－创金合信深信</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B885894356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10,638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创金合信基金管理有限公司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创金合信基金－中国银行－创金合信鼎泰</w:t>
            </w:r>
            <w:r>
              <w:rPr>
                <w:rFonts w:ascii="宋体" w:eastAsia="宋体" w:hAnsi="宋体" w:cs="宋体" w:hint="eastAsia"/>
                <w:sz w:val="18"/>
                <w:szCs w:val="18"/>
                <w:lang w:eastAsia="zh-CN"/>
              </w:rPr>
              <w:t>70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B883655942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创金合信基金管理有限公司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创金合信基金－中国银行－创金合信鼎泰</w:t>
            </w:r>
            <w:r>
              <w:rPr>
                <w:rFonts w:ascii="宋体" w:eastAsia="宋体" w:hAnsi="宋体" w:cs="宋体" w:hint="eastAsia"/>
                <w:sz w:val="18"/>
                <w:szCs w:val="18"/>
                <w:lang w:eastAsia="zh-CN"/>
              </w:rPr>
              <w:t>107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B883956128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大家保险集团有限责任公司－自有资金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B883677588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大家资管－招商银行－大家资产稳健优选</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号固定收益类资产管理产品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B887597439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1,595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大家资产</w:t>
            </w:r>
            <w:r>
              <w:rPr>
                <w:rFonts w:ascii="宋体" w:eastAsia="宋体" w:hAnsi="宋体" w:cs="宋体" w:hint="eastAsia"/>
                <w:sz w:val="18"/>
                <w:szCs w:val="18"/>
                <w:lang w:eastAsia="zh-CN"/>
              </w:rPr>
              <w:t>-</w:t>
            </w:r>
            <w:r>
              <w:rPr>
                <w:rFonts w:ascii="宋体" w:eastAsia="宋体" w:hAnsi="宋体" w:cs="宋体" w:hint="eastAsia"/>
                <w:sz w:val="18"/>
                <w:szCs w:val="18"/>
                <w:lang w:eastAsia="zh-CN"/>
              </w:rPr>
              <w:t>招商银行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大家资产厚坤</w:t>
            </w:r>
            <w:r>
              <w:rPr>
                <w:rFonts w:ascii="宋体" w:eastAsia="宋体" w:hAnsi="宋体" w:cs="宋体" w:hint="eastAsia"/>
                <w:sz w:val="18"/>
                <w:szCs w:val="18"/>
                <w:lang w:eastAsia="zh-CN"/>
              </w:rPr>
              <w:t>27</w:t>
            </w:r>
            <w:r>
              <w:rPr>
                <w:rFonts w:ascii="宋体" w:eastAsia="宋体" w:hAnsi="宋体" w:cs="宋体" w:hint="eastAsia"/>
                <w:sz w:val="18"/>
                <w:szCs w:val="18"/>
                <w:lang w:eastAsia="zh-CN"/>
              </w:rPr>
              <w:t>号集合资产管理产品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B883392439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2,894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分红产品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B882790192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B882790223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德邦证券股份有限公司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德邦证券股份有限公司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D890749016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德邦证券资产管理有限公司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德邦证券资管－兴业银行－德邦资管星瑞</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D890507477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第一创业证券－邮储银行－第一创业信壹</w:t>
            </w:r>
            <w:r>
              <w:rPr>
                <w:rFonts w:ascii="宋体" w:eastAsia="宋体" w:hAnsi="宋体" w:cs="宋体" w:hint="eastAsia"/>
                <w:sz w:val="18"/>
                <w:szCs w:val="18"/>
                <w:lang w:eastAsia="zh-CN"/>
              </w:rPr>
              <w:t>100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D890573745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第一创业证券－刘峥－第一创业基础设施</w:t>
            </w:r>
            <w:r>
              <w:rPr>
                <w:rFonts w:ascii="宋体" w:eastAsia="宋体" w:hAnsi="宋体" w:cs="宋体" w:hint="eastAsia"/>
                <w:sz w:val="18"/>
                <w:szCs w:val="18"/>
                <w:lang w:eastAsia="zh-CN"/>
              </w:rPr>
              <w:t>19</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FOF</w:t>
            </w:r>
            <w:r>
              <w:rPr>
                <w:rFonts w:ascii="宋体" w:eastAsia="宋体" w:hAnsi="宋体" w:cs="宋体" w:hint="eastAsia"/>
                <w:sz w:val="18"/>
                <w:szCs w:val="18"/>
                <w:lang w:eastAsia="zh-CN"/>
              </w:rPr>
              <w:t>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D890567053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248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第一创业证券－中廷投资控股有限公司－第一创业基础设施</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FOF</w:t>
            </w:r>
            <w:r>
              <w:rPr>
                <w:rFonts w:ascii="宋体" w:eastAsia="宋体" w:hAnsi="宋体" w:cs="宋体" w:hint="eastAsia"/>
                <w:sz w:val="18"/>
                <w:szCs w:val="18"/>
                <w:lang w:eastAsia="zh-CN"/>
              </w:rPr>
              <w:t>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D890506497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第一创业证券－苏州营财投资集团有限公司－第一创业基础设施</w:t>
            </w:r>
            <w:r>
              <w:rPr>
                <w:rFonts w:ascii="宋体" w:eastAsia="宋体" w:hAnsi="宋体" w:cs="宋体" w:hint="eastAsia"/>
                <w:sz w:val="18"/>
                <w:szCs w:val="18"/>
                <w:lang w:eastAsia="zh-CN"/>
              </w:rPr>
              <w:t>15</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D890521196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第一创业证券－李建明－第一创业基础设施</w:t>
            </w:r>
            <w:r>
              <w:rPr>
                <w:rFonts w:ascii="宋体" w:eastAsia="宋体" w:hAnsi="宋体" w:cs="宋体" w:hint="eastAsia"/>
                <w:sz w:val="18"/>
                <w:szCs w:val="18"/>
                <w:lang w:eastAsia="zh-CN"/>
              </w:rPr>
              <w:t>18</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D890559602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第一创业证券－国元证券－第一创业基础设施</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D890345914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第一创业证券－杨征－第一创业基础设施</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证券公司定向资产管理计划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D890417371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295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第一创业证券－山南九牧王商贸有限责任公司－第一创业基础设施</w:t>
            </w:r>
            <w:r>
              <w:rPr>
                <w:rFonts w:ascii="宋体" w:eastAsia="宋体" w:hAnsi="宋体" w:cs="宋体" w:hint="eastAsia"/>
                <w:sz w:val="18"/>
                <w:szCs w:val="18"/>
                <w:lang w:eastAsia="zh-CN"/>
              </w:rPr>
              <w:t>17</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D890534385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第一创业证券－兴业银行－第一创业基础设施</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D890324617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东北证券股份有限公司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东北证券股份有限公司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D890006146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17,000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上海银行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东方财富证券乐财</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D890500239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兴业银行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东方财富证券乐财</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D890515624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兴业银行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东方财富证券乐财</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D890524819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兴业银行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东方财富证券添新</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D890512066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东方财富证券－上海银行－东方财富证券乐财半年惠</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D890491252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东方财富证券－上海银行－东方财富证券乐财半年惠</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D890438107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兴业银行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东方财富证券乐财</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D890525360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兴业银行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东方财富证券乐财</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D890511206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东方财富证券－北京银行－东方财富证券添新</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D890471367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上海银行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东方财富证券乐财</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D890513224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东方财富证券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兴业银行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东方财富证券乐财</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D890514733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东海证券股份有限公司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东海证券股份有限公司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D890728858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方正证券股份有限公司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方正证券股份有限公司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D890571293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富荣基金管理有限公司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富荣基金－中信信托有限责任公司－富荣－中信信托－聚信</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B883579031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工银安盛资产管理有限公司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工银安盛人寿保险有限公司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财富悦享</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B885492099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6,382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工银安盛资产管理有限公司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工银安盛人寿保险有限公司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短期分红</w:t>
            </w:r>
            <w:r>
              <w:rPr>
                <w:rFonts w:ascii="宋体" w:eastAsia="宋体" w:hAnsi="宋体" w:cs="宋体" w:hint="eastAsia"/>
                <w:sz w:val="18"/>
                <w:szCs w:val="18"/>
                <w:lang w:eastAsia="zh-CN"/>
              </w:rPr>
              <w:t>2</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B883074065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6,382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工银安盛资产管理有限公司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工银安盛人寿保险有限公司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长期分红产品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B883073938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8,510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光大永明资产管理股份有限公司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光大永明人寿保险有限公司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B882994429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6,382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光大永明资产管理股份有限公司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光大永明资管－建设银行－光大永明资产聚宝</w:t>
            </w:r>
            <w:r>
              <w:rPr>
                <w:rFonts w:ascii="宋体" w:eastAsia="宋体" w:hAnsi="宋体" w:cs="宋体" w:hint="eastAsia"/>
                <w:sz w:val="18"/>
                <w:szCs w:val="18"/>
                <w:lang w:eastAsia="zh-CN"/>
              </w:rPr>
              <w:t>19</w:t>
            </w:r>
            <w:r>
              <w:rPr>
                <w:rFonts w:ascii="宋体" w:eastAsia="宋体" w:hAnsi="宋体" w:cs="宋体" w:hint="eastAsia"/>
                <w:sz w:val="18"/>
                <w:szCs w:val="18"/>
                <w:lang w:eastAsia="zh-CN"/>
              </w:rPr>
              <w:t>号固定收益类资产管理产品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B884680649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3,190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光大永明资产管理股份有限公司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光大永明资管－光大银行－光大永明资产永聚固收</w:t>
            </w:r>
            <w:r>
              <w:rPr>
                <w:rFonts w:ascii="宋体" w:eastAsia="宋体" w:hAnsi="宋体" w:cs="宋体" w:hint="eastAsia"/>
                <w:sz w:val="18"/>
                <w:szCs w:val="18"/>
                <w:lang w:eastAsia="zh-CN"/>
              </w:rPr>
              <w:t>293</w:t>
            </w:r>
            <w:r>
              <w:rPr>
                <w:rFonts w:ascii="宋体" w:eastAsia="宋体" w:hAnsi="宋体" w:cs="宋体" w:hint="eastAsia"/>
                <w:sz w:val="18"/>
                <w:szCs w:val="18"/>
                <w:lang w:eastAsia="zh-CN"/>
              </w:rPr>
              <w:t>号固定收益类资产管理产品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B886311767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723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D890075425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广发证券资管－交通银行－广发资管广牛</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D890521421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广发证券资管－浦发银行－广发资管双债增利</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D890472842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广发证券资管－迪阿股份有限公司－广发资管瑞鑫利</w:t>
            </w:r>
            <w:r>
              <w:rPr>
                <w:rFonts w:ascii="宋体" w:eastAsia="宋体" w:hAnsi="宋体" w:cs="宋体" w:hint="eastAsia"/>
                <w:sz w:val="18"/>
                <w:szCs w:val="18"/>
                <w:lang w:eastAsia="zh-CN"/>
              </w:rPr>
              <w:t>13</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D890527419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广发证券资管－工商银行－广发资管双债增利</w:t>
            </w:r>
            <w:r>
              <w:rPr>
                <w:rFonts w:ascii="宋体" w:eastAsia="宋体" w:hAnsi="宋体" w:cs="宋体" w:hint="eastAsia"/>
                <w:sz w:val="18"/>
                <w:szCs w:val="18"/>
                <w:lang w:eastAsia="zh-CN"/>
              </w:rPr>
              <w:t>103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D890550111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广发证券资管－财通证券股份有限公司－广发资管财固</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D890516044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广发证券资管－交通银行－广发资管创鑫利</w:t>
            </w:r>
            <w:r>
              <w:rPr>
                <w:rFonts w:ascii="宋体" w:eastAsia="宋体" w:hAnsi="宋体" w:cs="宋体" w:hint="eastAsia"/>
                <w:sz w:val="18"/>
                <w:szCs w:val="18"/>
                <w:lang w:eastAsia="zh-CN"/>
              </w:rPr>
              <w:t>31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D890502914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383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广发证券资管－济川药业集团有限公司－广发资管双债增利</w:t>
            </w:r>
            <w:r>
              <w:rPr>
                <w:rFonts w:ascii="宋体" w:eastAsia="宋体" w:hAnsi="宋体" w:cs="宋体" w:hint="eastAsia"/>
                <w:sz w:val="18"/>
                <w:szCs w:val="18"/>
                <w:lang w:eastAsia="zh-CN"/>
              </w:rPr>
              <w:t>101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D890516329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广发证券资管－宁波银行－广发资管创鑫利</w:t>
            </w:r>
            <w:r>
              <w:rPr>
                <w:rFonts w:ascii="宋体" w:eastAsia="宋体" w:hAnsi="宋体" w:cs="宋体" w:hint="eastAsia"/>
                <w:sz w:val="18"/>
                <w:szCs w:val="18"/>
                <w:lang w:eastAsia="zh-CN"/>
              </w:rPr>
              <w:t>116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D890536735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广发证券资管－招商银行－广发资管瑞鑫贵享</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D890529487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广发证券资管－长江财产保险股份有限公司－广发资管长江</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D890335650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广发证券资管－宁波银行－广发资管创鑫利</w:t>
            </w:r>
            <w:r>
              <w:rPr>
                <w:rFonts w:ascii="宋体" w:eastAsia="宋体" w:hAnsi="宋体" w:cs="宋体" w:hint="eastAsia"/>
                <w:sz w:val="18"/>
                <w:szCs w:val="18"/>
                <w:lang w:eastAsia="zh-CN"/>
              </w:rPr>
              <w:t>117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D890536816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广发证券资管－工商银行－广发资管创鑫利</w:t>
            </w:r>
            <w:r>
              <w:rPr>
                <w:rFonts w:ascii="宋体" w:eastAsia="宋体" w:hAnsi="宋体" w:cs="宋体" w:hint="eastAsia"/>
                <w:sz w:val="18"/>
                <w:szCs w:val="18"/>
                <w:lang w:eastAsia="zh-CN"/>
              </w:rPr>
              <w:t>34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D890508978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298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广发证券资管－招商银行－广发资管瑞鑫贵享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D890529974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广发证券资管－郑瑞君－广发资管瑞鑫利</w:t>
            </w:r>
            <w:r>
              <w:rPr>
                <w:rFonts w:ascii="宋体" w:eastAsia="宋体" w:hAnsi="宋体" w:cs="宋体" w:hint="eastAsia"/>
                <w:sz w:val="18"/>
                <w:szCs w:val="18"/>
                <w:lang w:eastAsia="zh-CN"/>
              </w:rPr>
              <w:t>66</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D890552600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广发证券资管－广东四通集团股份有限公司－广发资管瑞鑫利</w:t>
            </w:r>
            <w:r>
              <w:rPr>
                <w:rFonts w:ascii="宋体" w:eastAsia="宋体" w:hAnsi="宋体" w:cs="宋体" w:hint="eastAsia"/>
                <w:sz w:val="18"/>
                <w:szCs w:val="18"/>
                <w:lang w:eastAsia="zh-CN"/>
              </w:rPr>
              <w:t>59</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D890554597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530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广发证券资管－交通银行－广发资管创鑫利</w:t>
            </w:r>
            <w:r>
              <w:rPr>
                <w:rFonts w:ascii="宋体" w:eastAsia="宋体" w:hAnsi="宋体" w:cs="宋体" w:hint="eastAsia"/>
                <w:sz w:val="18"/>
                <w:szCs w:val="18"/>
                <w:lang w:eastAsia="zh-CN"/>
              </w:rPr>
              <w:t>32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D890503300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362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广发证券资管－张家港中美超薄带科技有限公司－广发资管瑞鑫利</w:t>
            </w:r>
            <w:r>
              <w:rPr>
                <w:rFonts w:ascii="宋体" w:eastAsia="宋体" w:hAnsi="宋体" w:cs="宋体" w:hint="eastAsia"/>
                <w:sz w:val="18"/>
                <w:szCs w:val="18"/>
                <w:lang w:eastAsia="zh-CN"/>
              </w:rPr>
              <w:t>58</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D890547207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广发证券资管－招商银行－广发资管瑞鑫贵享</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D890529518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国都证券股份有限公司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国都证券股份有限公司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D890594445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国金基金－成都产业资本控股集团有限公司－国金基金－成都产业资本一号单一资产管理计划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B887715388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国金证券资管－宁波银行－国金资管金创鑫</w:t>
            </w:r>
            <w:r>
              <w:rPr>
                <w:rFonts w:ascii="宋体" w:eastAsia="宋体" w:hAnsi="宋体" w:cs="宋体" w:hint="eastAsia"/>
                <w:sz w:val="18"/>
                <w:szCs w:val="18"/>
                <w:lang w:eastAsia="zh-CN"/>
              </w:rPr>
              <w:t>12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D890548504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国金证券资管－宁波银行－国金资管金创鑫</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D890548499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国金证券资管－邮储银行－国金资管金邮</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D890531353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国金证券资管－建设银行－国金资管鑫熠</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D890402211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国金证券资管－邮储银行－国金资管金邮</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D890526845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国金证券资管－邮储银行－国金资管金邮</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D890531442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国金证券资管－邮储银行－国金资管金邮</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D890530763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国金证券资管－建设银行－国金资管鑫熠</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D890422601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国金证券资管－邮储银行－国金资管金邮</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D890530242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国金证券资管－邮储银行－国金资管金邮</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D890529097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国金证券资管－建设银行－国金资管鑫熠</w:t>
            </w:r>
            <w:r>
              <w:rPr>
                <w:rFonts w:ascii="宋体" w:eastAsia="宋体" w:hAnsi="宋体" w:cs="宋体" w:hint="eastAsia"/>
                <w:sz w:val="18"/>
                <w:szCs w:val="18"/>
                <w:lang w:eastAsia="zh-CN"/>
              </w:rPr>
              <w:t>13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D890436545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89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国金证券－建设银行－国金证券鑫熠</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D890314743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国联安基金－世纪证券有限责任公司－国联安稳盈</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B887760511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国联安基金－世纪证券有限责任公司－国联安稳盈</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B887769280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国联安基金－世纪证券有限责任公司－国联安稳盈</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B887772411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国联安基金－华源证券股份有限公司－国联安汇鸿添盈</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B887639697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国联安基金－世纪证券有限责任公司－国联安稳盈</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B887768721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国联安基金－苏州银行－国联安稳益</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B888037474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国联安基金－世纪证券有限责任公司－国联安稳盈</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B887760773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国联安基金－爱建智赢－慧稳鑫利</w:t>
            </w:r>
            <w:r>
              <w:rPr>
                <w:rFonts w:ascii="宋体" w:eastAsia="宋体" w:hAnsi="宋体" w:cs="宋体" w:hint="eastAsia"/>
                <w:sz w:val="18"/>
                <w:szCs w:val="18"/>
                <w:lang w:eastAsia="zh-CN"/>
              </w:rPr>
              <w:t>FOF2</w:t>
            </w:r>
            <w:r>
              <w:rPr>
                <w:rFonts w:ascii="宋体" w:eastAsia="宋体" w:hAnsi="宋体" w:cs="宋体" w:hint="eastAsia"/>
                <w:sz w:val="18"/>
                <w:szCs w:val="18"/>
                <w:lang w:eastAsia="zh-CN"/>
              </w:rPr>
              <w:t>号集合资金信托计划－国联安爱建稳享单一资产管理计划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B888067453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国联证券资管－南京银行－国联玉如意</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D890115050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501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99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125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D890526829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14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D890574903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国联欣欣向荣</w:t>
            </w:r>
            <w:r>
              <w:rPr>
                <w:rFonts w:ascii="宋体" w:eastAsia="宋体" w:hAnsi="宋体" w:cs="宋体" w:hint="eastAsia"/>
                <w:sz w:val="18"/>
                <w:szCs w:val="18"/>
                <w:lang w:eastAsia="zh-CN"/>
              </w:rPr>
              <w:t>149</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D890533606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15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D890576565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141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D890530705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247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国联证券资管－江苏银行－国联玉如意年年发集合资产管理计划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D890158105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683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162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D890536028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国联欣欣向荣</w:t>
            </w:r>
            <w:r>
              <w:rPr>
                <w:rFonts w:ascii="宋体" w:eastAsia="宋体" w:hAnsi="宋体" w:cs="宋体" w:hint="eastAsia"/>
                <w:sz w:val="18"/>
                <w:szCs w:val="18"/>
                <w:lang w:eastAsia="zh-CN"/>
              </w:rPr>
              <w:t>307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D890559440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110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D890520271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164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D890537121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291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109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108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D890518224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236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110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国联证券资管－江苏贵琂电子科技有限公司－国联定新臻享</w:t>
            </w:r>
            <w:r>
              <w:rPr>
                <w:rFonts w:ascii="宋体" w:eastAsia="宋体" w:hAnsi="宋体" w:cs="宋体" w:hint="eastAsia"/>
                <w:sz w:val="18"/>
                <w:szCs w:val="18"/>
                <w:lang w:eastAsia="zh-CN"/>
              </w:rPr>
              <w:t>123</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D890569704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111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国联证券资管－南京银行－国联玉如意年年发</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D890185398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1,131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112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国联证券资管－南京银行－国联玉如意年年发</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D890194517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1,058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113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128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D890529348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114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309</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D890572202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115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126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D890527516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116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国联证券资管－工商银行－国联鸿如意</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D890555713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1,326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117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D890560190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118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115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D890521374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231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119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D890558321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120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国联证券资管－工商银行－国联鸿如意</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D890563376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985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121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131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D890528198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122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国联证券资管－建设银行－国联鑫湘联</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D890568279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123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142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D890530048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124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国联证券资管－成都卓杭网络科技股份有限公司－国联定新臻享</w:t>
            </w:r>
            <w:r>
              <w:rPr>
                <w:rFonts w:ascii="宋体" w:eastAsia="宋体" w:hAnsi="宋体" w:cs="宋体" w:hint="eastAsia"/>
                <w:sz w:val="18"/>
                <w:szCs w:val="18"/>
                <w:lang w:eastAsia="zh-CN"/>
              </w:rPr>
              <w:t>116</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D890569746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125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国联证券资管－工商银行－国联鸿如意</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D890568384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126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D890556858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127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160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D890535886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128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127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D890528465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129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国联证券资管－国联信托股份有限公司－国联定新</w:t>
            </w:r>
            <w:r>
              <w:rPr>
                <w:rFonts w:ascii="宋体" w:eastAsia="宋体" w:hAnsi="宋体" w:cs="宋体" w:hint="eastAsia"/>
                <w:sz w:val="18"/>
                <w:szCs w:val="18"/>
                <w:lang w:eastAsia="zh-CN"/>
              </w:rPr>
              <w:t>107</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D890554602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130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134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D890529885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131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国联证券资管－南京银行－国联玉如意年年发</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D890160958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995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132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139</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D890530072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133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151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D890531793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134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129</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D890528473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135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国联欣欣向荣</w:t>
            </w:r>
            <w:r>
              <w:rPr>
                <w:rFonts w:ascii="宋体" w:eastAsia="宋体" w:hAnsi="宋体" w:cs="宋体" w:hint="eastAsia"/>
                <w:sz w:val="18"/>
                <w:szCs w:val="18"/>
                <w:lang w:eastAsia="zh-CN"/>
              </w:rPr>
              <w:t>152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D890534092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136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163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D890536329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291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137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102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D890512650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138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136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D890530365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139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140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D890529932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140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D890571078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141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150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D890532121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142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国联证券资管－南京银行－国联玉如意年年发</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D890168249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1,115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143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D890564788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144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104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D890513868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145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国联证券资管－南京银行－国联玉如意年年发</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D890178210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1,090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146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174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D890551531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147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157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D890536824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148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303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D890572082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294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149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302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D890571793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294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150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9</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D890570527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151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106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D890515894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152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国联证券资管－华松－国联定新臻享</w:t>
            </w:r>
            <w:r>
              <w:rPr>
                <w:rFonts w:ascii="宋体" w:eastAsia="宋体" w:hAnsi="宋体" w:cs="宋体" w:hint="eastAsia"/>
                <w:sz w:val="18"/>
                <w:szCs w:val="18"/>
                <w:lang w:eastAsia="zh-CN"/>
              </w:rPr>
              <w:t>111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D890541594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153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105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D890513711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154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D890558567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155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135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D890528952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280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156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161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D890536280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157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167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D890550991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158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122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D890525718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244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159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116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D890521015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301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D890549576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国联证券资管－工商银行－国联鸿如意</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号（沪享）集合资产管理计划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D890563384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767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国联证券资管－无锡贝斯特精机股份有限公司－国联定新臻享</w:t>
            </w:r>
            <w:r>
              <w:rPr>
                <w:rFonts w:ascii="宋体" w:eastAsia="宋体" w:hAnsi="宋体" w:cs="宋体" w:hint="eastAsia"/>
                <w:sz w:val="18"/>
                <w:szCs w:val="18"/>
                <w:lang w:eastAsia="zh-CN"/>
              </w:rPr>
              <w:t>112</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D890545556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138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D890530080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233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169</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D890537773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156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D890536175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119</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D890522752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170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D890547859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12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D890572935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169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118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D890522320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170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109</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D890519513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171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112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D890519204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341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172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143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D890530030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173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国联欣欣向荣</w:t>
            </w:r>
            <w:r>
              <w:rPr>
                <w:rFonts w:ascii="宋体" w:eastAsia="宋体" w:hAnsi="宋体" w:cs="宋体" w:hint="eastAsia"/>
                <w:sz w:val="18"/>
                <w:szCs w:val="18"/>
                <w:lang w:eastAsia="zh-CN"/>
              </w:rPr>
              <w:t>145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D890532189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174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D890569500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175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国联证券资管－南京银行－国联玉如意年年发</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D890163231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903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176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168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D890552723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177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国联证券资管－江苏银行－国联玉如意年年发</w:t>
            </w:r>
            <w:r>
              <w:rPr>
                <w:rFonts w:ascii="宋体" w:eastAsia="宋体" w:hAnsi="宋体" w:cs="宋体" w:hint="eastAsia"/>
                <w:sz w:val="18"/>
                <w:szCs w:val="18"/>
                <w:lang w:eastAsia="zh-CN"/>
              </w:rPr>
              <w:t>17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D890226259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745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178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159</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D890536133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179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国联证券资管－中国银行－国联玉如意年年发</w:t>
            </w:r>
            <w:r>
              <w:rPr>
                <w:rFonts w:ascii="宋体" w:eastAsia="宋体" w:hAnsi="宋体" w:cs="宋体" w:hint="eastAsia"/>
                <w:sz w:val="18"/>
                <w:szCs w:val="18"/>
                <w:lang w:eastAsia="zh-CN"/>
              </w:rPr>
              <w:t>9</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D890156501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913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180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107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D890518135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181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国联欣欣向荣</w:t>
            </w:r>
            <w:r>
              <w:rPr>
                <w:rFonts w:ascii="宋体" w:eastAsia="宋体" w:hAnsi="宋体" w:cs="宋体" w:hint="eastAsia"/>
                <w:sz w:val="18"/>
                <w:szCs w:val="18"/>
                <w:lang w:eastAsia="zh-CN"/>
              </w:rPr>
              <w:t>148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D890533850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243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182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130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D890529144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239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183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国联证券资管－仇冰－国联定新臻享</w:t>
            </w:r>
            <w:r>
              <w:rPr>
                <w:rFonts w:ascii="宋体" w:eastAsia="宋体" w:hAnsi="宋体" w:cs="宋体" w:hint="eastAsia"/>
                <w:sz w:val="18"/>
                <w:szCs w:val="18"/>
                <w:lang w:eastAsia="zh-CN"/>
              </w:rPr>
              <w:t>106</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D890527964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184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国联欣欣向荣</w:t>
            </w:r>
            <w:r>
              <w:rPr>
                <w:rFonts w:ascii="宋体" w:eastAsia="宋体" w:hAnsi="宋体" w:cs="宋体" w:hint="eastAsia"/>
                <w:sz w:val="18"/>
                <w:szCs w:val="18"/>
                <w:lang w:eastAsia="zh-CN"/>
              </w:rPr>
              <w:t>146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D890533787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185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154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D890535789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186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国联证券资管－青岛银行－国联安鑫青享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D890563570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1,237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187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国联证券资管－南京银行－国联年年发</w:t>
            </w:r>
            <w:r>
              <w:rPr>
                <w:rFonts w:ascii="宋体" w:eastAsia="宋体" w:hAnsi="宋体" w:cs="宋体" w:hint="eastAsia"/>
                <w:sz w:val="18"/>
                <w:szCs w:val="18"/>
                <w:lang w:eastAsia="zh-CN"/>
              </w:rPr>
              <w:t>18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D890231474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661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188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132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D890530721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189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120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D890522516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296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190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158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D890535836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191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D890555292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192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D890572260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193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国联证券资管－华松－国联定新臻享</w:t>
            </w:r>
            <w:r>
              <w:rPr>
                <w:rFonts w:ascii="宋体" w:eastAsia="宋体" w:hAnsi="宋体" w:cs="宋体" w:hint="eastAsia"/>
                <w:sz w:val="18"/>
                <w:szCs w:val="18"/>
                <w:lang w:eastAsia="zh-CN"/>
              </w:rPr>
              <w:t>110</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D890541552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194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176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D890548009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195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166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D890546439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196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国联证券资管－南京银行－国联睿远周周盈</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D890204184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485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197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113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D890521007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244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198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123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D890525726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199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173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D890547493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238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FOF</w:t>
            </w:r>
            <w:r>
              <w:rPr>
                <w:rFonts w:ascii="宋体" w:eastAsia="宋体" w:hAnsi="宋体" w:cs="宋体" w:hint="eastAsia"/>
                <w:sz w:val="18"/>
                <w:szCs w:val="18"/>
                <w:lang w:eastAsia="zh-CN"/>
              </w:rPr>
              <w:t>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D890490654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101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D890512919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114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D890520734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国联证券资管－中国银行－国联玉如意年年发</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D890158993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1,343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177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D890551947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235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国联欣欣向荣</w:t>
            </w:r>
            <w:r>
              <w:rPr>
                <w:rFonts w:ascii="宋体" w:eastAsia="宋体" w:hAnsi="宋体" w:cs="宋体" w:hint="eastAsia"/>
                <w:sz w:val="18"/>
                <w:szCs w:val="18"/>
                <w:lang w:eastAsia="zh-CN"/>
              </w:rPr>
              <w:t>153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D890533711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330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103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D890513999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国联证券资管－南京银行－国联玉如意年年发</w:t>
            </w:r>
            <w:r>
              <w:rPr>
                <w:rFonts w:ascii="宋体" w:eastAsia="宋体" w:hAnsi="宋体" w:cs="宋体" w:hint="eastAsia"/>
                <w:sz w:val="18"/>
                <w:szCs w:val="18"/>
                <w:lang w:eastAsia="zh-CN"/>
              </w:rPr>
              <w:t>16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D890216408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759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175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D890547508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209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国联欣欣向荣</w:t>
            </w:r>
            <w:r>
              <w:rPr>
                <w:rFonts w:ascii="宋体" w:eastAsia="宋体" w:hAnsi="宋体" w:cs="宋体" w:hint="eastAsia"/>
                <w:sz w:val="18"/>
                <w:szCs w:val="18"/>
                <w:lang w:eastAsia="zh-CN"/>
              </w:rPr>
              <w:t>147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D890533876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210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D890555886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211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南京银行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国联玉如意年年发</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D890190602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953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212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172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D890547485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213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165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D890546455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214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国联证券资管－陈俊良－国联定新臻享</w:t>
            </w:r>
            <w:r>
              <w:rPr>
                <w:rFonts w:ascii="宋体" w:eastAsia="宋体" w:hAnsi="宋体" w:cs="宋体" w:hint="eastAsia"/>
                <w:sz w:val="18"/>
                <w:szCs w:val="18"/>
                <w:lang w:eastAsia="zh-CN"/>
              </w:rPr>
              <w:t>109</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D890536507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215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南京银行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国联玉如意年年发</w:t>
            </w:r>
            <w:r>
              <w:rPr>
                <w:rFonts w:ascii="宋体" w:eastAsia="宋体" w:hAnsi="宋体" w:cs="宋体" w:hint="eastAsia"/>
                <w:sz w:val="18"/>
                <w:szCs w:val="18"/>
                <w:lang w:eastAsia="zh-CN"/>
              </w:rPr>
              <w:t>12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D890196616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973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216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国联证券资管－成都卓杭网络科技股份有限公司－国联定新臻享</w:t>
            </w:r>
            <w:r>
              <w:rPr>
                <w:rFonts w:ascii="宋体" w:eastAsia="宋体" w:hAnsi="宋体" w:cs="宋体" w:hint="eastAsia"/>
                <w:sz w:val="18"/>
                <w:szCs w:val="18"/>
                <w:lang w:eastAsia="zh-CN"/>
              </w:rPr>
              <w:t>114</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D890569819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217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155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D890536272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218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国联证券资管－广州农商行－国联睿远周周盈</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D890412143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219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国联证券资管－建设银行－国联鑫湘联</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D890555103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333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220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121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D890524908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221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国联证券资管－江苏银行－国联联盛</w:t>
            </w:r>
            <w:r>
              <w:rPr>
                <w:rFonts w:ascii="宋体" w:eastAsia="宋体" w:hAnsi="宋体" w:cs="宋体" w:hint="eastAsia"/>
                <w:sz w:val="18"/>
                <w:szCs w:val="18"/>
                <w:lang w:eastAsia="zh-CN"/>
              </w:rPr>
              <w:t>13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D890574440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222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171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D890547867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223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137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D890529893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231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224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国联证券资管－建设银行－国联欣欣向荣</w:t>
            </w:r>
            <w:r>
              <w:rPr>
                <w:rFonts w:ascii="宋体" w:eastAsia="宋体" w:hAnsi="宋体" w:cs="宋体" w:hint="eastAsia"/>
                <w:sz w:val="18"/>
                <w:szCs w:val="18"/>
                <w:lang w:eastAsia="zh-CN"/>
              </w:rPr>
              <w:t>111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D890521170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241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225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133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D890530022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226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国联证券资管－成都卓杭网络科技股份有限公司－国联定新臻享</w:t>
            </w:r>
            <w:r>
              <w:rPr>
                <w:rFonts w:ascii="宋体" w:eastAsia="宋体" w:hAnsi="宋体" w:cs="宋体" w:hint="eastAsia"/>
                <w:sz w:val="18"/>
                <w:szCs w:val="18"/>
                <w:lang w:eastAsia="zh-CN"/>
              </w:rPr>
              <w:t>115</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D890568554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227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国联证券资管－国联信托股份有限公司－国联定新</w:t>
            </w:r>
            <w:r>
              <w:rPr>
                <w:rFonts w:ascii="宋体" w:eastAsia="宋体" w:hAnsi="宋体" w:cs="宋体" w:hint="eastAsia"/>
                <w:sz w:val="18"/>
                <w:szCs w:val="18"/>
                <w:lang w:eastAsia="zh-CN"/>
              </w:rPr>
              <w:t>103</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D890541667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2,141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228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国联证券资管－南京银行－国联玉如意年年发</w:t>
            </w:r>
            <w:r>
              <w:rPr>
                <w:rFonts w:ascii="宋体" w:eastAsia="宋体" w:hAnsi="宋体" w:cs="宋体" w:hint="eastAsia"/>
                <w:sz w:val="18"/>
                <w:szCs w:val="18"/>
                <w:lang w:eastAsia="zh-CN"/>
              </w:rPr>
              <w:t>15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D890210240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917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229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国联证券资管－国联信托股份有限公司－国联定新</w:t>
            </w:r>
            <w:r>
              <w:rPr>
                <w:rFonts w:ascii="宋体" w:eastAsia="宋体" w:hAnsi="宋体" w:cs="宋体" w:hint="eastAsia"/>
                <w:sz w:val="18"/>
                <w:szCs w:val="18"/>
                <w:lang w:eastAsia="zh-CN"/>
              </w:rPr>
              <w:t>101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D890525548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2,147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230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国联欣欣向荣</w:t>
            </w:r>
            <w:r>
              <w:rPr>
                <w:rFonts w:ascii="宋体" w:eastAsia="宋体" w:hAnsi="宋体" w:cs="宋体" w:hint="eastAsia"/>
                <w:sz w:val="18"/>
                <w:szCs w:val="18"/>
                <w:lang w:eastAsia="zh-CN"/>
              </w:rPr>
              <w:t>144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D890533096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231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124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D890527029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232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国联证券资管－中国银行－国联欣欣向荣</w:t>
            </w:r>
            <w:r>
              <w:rPr>
                <w:rFonts w:ascii="宋体" w:eastAsia="宋体" w:hAnsi="宋体" w:cs="宋体" w:hint="eastAsia"/>
                <w:sz w:val="18"/>
                <w:szCs w:val="18"/>
                <w:lang w:eastAsia="zh-CN"/>
              </w:rPr>
              <w:t>117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D890520718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233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国融证券股份有限公司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国融证券股份有限公司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D890020954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234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国盛证券股份有限公司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国盛证券股份有限公司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D890099733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10,638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235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国新证券股份有限公司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国新证券股份有限公司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D890799689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236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红塔证券股份有限公司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红塔证券股份有限公司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D890636645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237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华宝信托有限责任公司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华宝信托有限责任公司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华宝信托瑞思</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B887360109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2,340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238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华创证券有限责任公司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华创证券－广州农商行－华创证券泰安稳银</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D890540768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336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239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华创证券有限责任公司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华创证券—邮储银行—华创证券创金宝</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D890192206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240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华福证券有限责任公司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华福证券有限责任公司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D890383909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241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华金证券股份有限公司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华金证券－国任财产保险股份有限公司－华金证券国任保险</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号基础设施基金策略</w:t>
            </w:r>
            <w:r>
              <w:rPr>
                <w:rFonts w:ascii="宋体" w:eastAsia="宋体" w:hAnsi="宋体" w:cs="宋体" w:hint="eastAsia"/>
                <w:sz w:val="18"/>
                <w:szCs w:val="18"/>
                <w:lang w:eastAsia="zh-CN"/>
              </w:rPr>
              <w:t>FOF</w:t>
            </w:r>
            <w:r>
              <w:rPr>
                <w:rFonts w:ascii="宋体" w:eastAsia="宋体" w:hAnsi="宋体" w:cs="宋体" w:hint="eastAsia"/>
                <w:sz w:val="18"/>
                <w:szCs w:val="18"/>
                <w:lang w:eastAsia="zh-CN"/>
              </w:rPr>
              <w:t>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D890347063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242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华金证券股份有限公司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华金证券－利安人寿保险股份有限公司－华金证券利安人寿</w:t>
            </w:r>
            <w:r>
              <w:rPr>
                <w:rFonts w:ascii="宋体" w:eastAsia="宋体" w:hAnsi="宋体" w:cs="宋体" w:hint="eastAsia"/>
                <w:sz w:val="18"/>
                <w:szCs w:val="18"/>
                <w:lang w:eastAsia="zh-CN"/>
              </w:rPr>
              <w:t>22</w:t>
            </w:r>
            <w:r>
              <w:rPr>
                <w:rFonts w:ascii="宋体" w:eastAsia="宋体" w:hAnsi="宋体" w:cs="宋体" w:hint="eastAsia"/>
                <w:sz w:val="18"/>
                <w:szCs w:val="18"/>
                <w:lang w:eastAsia="zh-CN"/>
              </w:rPr>
              <w:t>号基础设施基金策略</w:t>
            </w:r>
            <w:r>
              <w:rPr>
                <w:rFonts w:ascii="宋体" w:eastAsia="宋体" w:hAnsi="宋体" w:cs="宋体" w:hint="eastAsia"/>
                <w:sz w:val="18"/>
                <w:szCs w:val="18"/>
                <w:lang w:eastAsia="zh-CN"/>
              </w:rPr>
              <w:t>FOF</w:t>
            </w:r>
            <w:r>
              <w:rPr>
                <w:rFonts w:ascii="宋体" w:eastAsia="宋体" w:hAnsi="宋体" w:cs="宋体" w:hint="eastAsia"/>
                <w:sz w:val="18"/>
                <w:szCs w:val="18"/>
                <w:lang w:eastAsia="zh-CN"/>
              </w:rPr>
              <w:t>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D890391460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243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华金证券股份有限公司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华金证券－横琴人寿保险有限公司－华金证券横琴人寿基础设施策略</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FOF</w:t>
            </w:r>
            <w:r>
              <w:rPr>
                <w:rFonts w:ascii="宋体" w:eastAsia="宋体" w:hAnsi="宋体" w:cs="宋体" w:hint="eastAsia"/>
                <w:sz w:val="18"/>
                <w:szCs w:val="18"/>
                <w:lang w:eastAsia="zh-CN"/>
              </w:rPr>
              <w:t>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D890287328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1,688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244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华金证券股份有限公司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华金证券－东吴人寿保险股份有限公司－华金证券东吴人寿</w:t>
            </w:r>
            <w:r>
              <w:rPr>
                <w:rFonts w:ascii="宋体" w:eastAsia="宋体" w:hAnsi="宋体" w:cs="宋体" w:hint="eastAsia"/>
                <w:sz w:val="18"/>
                <w:szCs w:val="18"/>
                <w:lang w:eastAsia="zh-CN"/>
              </w:rPr>
              <w:t>15</w:t>
            </w:r>
            <w:r>
              <w:rPr>
                <w:rFonts w:ascii="宋体" w:eastAsia="宋体" w:hAnsi="宋体" w:cs="宋体" w:hint="eastAsia"/>
                <w:sz w:val="18"/>
                <w:szCs w:val="18"/>
                <w:lang w:eastAsia="zh-CN"/>
              </w:rPr>
              <w:t>号基础设施基金策略</w:t>
            </w:r>
            <w:r>
              <w:rPr>
                <w:rFonts w:ascii="宋体" w:eastAsia="宋体" w:hAnsi="宋体" w:cs="宋体" w:hint="eastAsia"/>
                <w:sz w:val="18"/>
                <w:szCs w:val="18"/>
                <w:lang w:eastAsia="zh-CN"/>
              </w:rPr>
              <w:t>FOF</w:t>
            </w:r>
            <w:r>
              <w:rPr>
                <w:rFonts w:ascii="宋体" w:eastAsia="宋体" w:hAnsi="宋体" w:cs="宋体" w:hint="eastAsia"/>
                <w:sz w:val="18"/>
                <w:szCs w:val="18"/>
                <w:lang w:eastAsia="zh-CN"/>
              </w:rPr>
              <w:t>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D890365647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245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华能贵诚信托有限公司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华能贵诚信托有限公司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华能信托·北诚瑞驰资金信托</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B885999619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246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华能贵诚信托有限公司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华能贵诚信托有限公司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华能信托·双利粤湾</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B886956931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247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华润深国投信托有限公司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华润深国投信托有限公司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卓越</w:t>
            </w:r>
            <w:r>
              <w:rPr>
                <w:rFonts w:ascii="宋体" w:eastAsia="宋体" w:hAnsi="宋体" w:cs="宋体" w:hint="eastAsia"/>
                <w:sz w:val="18"/>
                <w:szCs w:val="18"/>
                <w:lang w:eastAsia="zh-CN"/>
              </w:rPr>
              <w:t>18</w:t>
            </w:r>
            <w:r>
              <w:rPr>
                <w:rFonts w:ascii="宋体" w:eastAsia="宋体" w:hAnsi="宋体" w:cs="宋体" w:hint="eastAsia"/>
                <w:sz w:val="18"/>
                <w:szCs w:val="18"/>
                <w:lang w:eastAsia="zh-CN"/>
              </w:rPr>
              <w:t>号单一资金信托</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B883967200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248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华润深国投信托有限公司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华润深国投信托有限公司—华润信托·蓝屿</w:t>
            </w:r>
            <w:r>
              <w:rPr>
                <w:rFonts w:ascii="宋体" w:eastAsia="宋体" w:hAnsi="宋体" w:cs="宋体" w:hint="eastAsia"/>
                <w:sz w:val="18"/>
                <w:szCs w:val="18"/>
                <w:lang w:eastAsia="zh-CN"/>
              </w:rPr>
              <w:t>9</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B887198552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6,382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249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华商基金－招商银行－华商基金兴稳集合资产管理计划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B888094337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583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250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华商基金－财信证券股份有限公司－华商基金睿信</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B887711423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251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华商基金－财信证券股份有限公司－华商基金睿信</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B887709696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252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华商基金－北京银行－华商基金兴银</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B887899645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6,810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253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华商基金－国联信托·财睿</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号集合资金信托计划－华商基金睿益</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B887815780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1,734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254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华商基金－国信证券股份有限公司－华商基金润信</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B887764036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5,319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255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华商基金－平安健康保险股份有限公司－传统保险产品</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号－华商基金致远增利单一资产管理计划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B887658748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624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256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华泰证券（上海）资产管理有限公司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华泰证券资管－复星保德信人寿保险有限公司－华泰复保</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D890459349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489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257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华泰证券（上海）资产管理有限公司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华泰证券资管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紫金财产保险股份有限公司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华泰紫金保险</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D890328661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258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华泰证券（上海）资产管理有限公司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华泰证券资管－长江财产保险股份有限公司－华泰资管长江财险</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D890341318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259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华泰证券（上海）资产管理有限公司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华泰证券资管－青岛银行－华泰瑞享</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D890486736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531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260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华泰资产管理有限公司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华泰资管－农业银行－华泰资产优选睿智</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B887752916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261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华鑫国际信托有限公司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华鑫国际信托有限公司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华鑫信托·华盈</w:t>
            </w:r>
            <w:r>
              <w:rPr>
                <w:rFonts w:ascii="宋体" w:eastAsia="宋体" w:hAnsi="宋体" w:cs="宋体" w:hint="eastAsia"/>
                <w:sz w:val="18"/>
                <w:szCs w:val="18"/>
                <w:lang w:eastAsia="zh-CN"/>
              </w:rPr>
              <w:t>17</w:t>
            </w:r>
            <w:r>
              <w:rPr>
                <w:rFonts w:ascii="宋体" w:eastAsia="宋体" w:hAnsi="宋体" w:cs="宋体" w:hint="eastAsia"/>
                <w:sz w:val="18"/>
                <w:szCs w:val="18"/>
                <w:lang w:eastAsia="zh-CN"/>
              </w:rPr>
              <w:t>号（混合配置）集合资金信托计划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B884616179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262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华源证券股份有限公司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华源证券股份有限公司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D890471325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5,319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263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汇添富基金－国民养老保险股份有限公司－商业养老金产品－汇添富基金国民养老国泰民安中性策略</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B887256538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264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汇添富基金－国民养老保险股份有限公司－商业养老金产品－汇添富基金国民养老国泰民安中性策略</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B887652792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265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汇添富基金－国民养老保险股份有限公司－商业养老金产品－汇添富基金国民养老国泰民安中性策略</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B887256978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266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汇添富基金－国民养老保险股份有限公司－商业养老金产品－汇添富基金国民养老国泰民安中性策略</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B887262393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267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汇添富基金－国民养老保险股份有限公司－商业养老金产品－汇添富基金国民养老国泰民安中性策略</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B887645957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268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汇添富基金－农业银行－汇添富</w:t>
            </w:r>
            <w:r>
              <w:rPr>
                <w:rFonts w:ascii="宋体" w:eastAsia="宋体" w:hAnsi="宋体" w:cs="宋体" w:hint="eastAsia"/>
                <w:sz w:val="18"/>
                <w:szCs w:val="18"/>
                <w:lang w:eastAsia="zh-CN"/>
              </w:rPr>
              <w:t>REITs</w:t>
            </w:r>
            <w:r>
              <w:rPr>
                <w:rFonts w:ascii="宋体" w:eastAsia="宋体" w:hAnsi="宋体" w:cs="宋体" w:hint="eastAsia"/>
                <w:sz w:val="18"/>
                <w:szCs w:val="18"/>
                <w:lang w:eastAsia="zh-CN"/>
              </w:rPr>
              <w:t>优选</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B887265600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269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汇添富基金－国民养老保险股份有限公司－商业养老金产品－汇添富基金国民养老国泰民安中性策略</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B887258996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270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建信基金管理有限责任公司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建信基金－建信理财睿鑫固收类最低持有</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天产品第</w:t>
            </w:r>
            <w:r>
              <w:rPr>
                <w:rFonts w:ascii="宋体" w:eastAsia="宋体" w:hAnsi="宋体" w:cs="宋体" w:hint="eastAsia"/>
                <w:sz w:val="18"/>
                <w:szCs w:val="18"/>
                <w:lang w:eastAsia="zh-CN"/>
              </w:rPr>
              <w:t>1</w:t>
            </w:r>
            <w:r>
              <w:rPr>
                <w:rFonts w:ascii="宋体" w:eastAsia="宋体" w:hAnsi="宋体" w:cs="宋体" w:hint="eastAsia"/>
                <w:sz w:val="18"/>
                <w:szCs w:val="18"/>
                <w:lang w:eastAsia="zh-CN"/>
              </w:rPr>
              <w:t>期－建信基金惠众添添赢</w:t>
            </w:r>
            <w:r>
              <w:rPr>
                <w:rFonts w:ascii="宋体" w:eastAsia="宋体" w:hAnsi="宋体" w:cs="宋体" w:hint="eastAsia"/>
                <w:sz w:val="18"/>
                <w:szCs w:val="18"/>
                <w:lang w:eastAsia="zh-CN"/>
              </w:rPr>
              <w:t>13</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B884946558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271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建信基金管理有限责任公司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建信基金－中国建设银行股份有限公司陕西省分行－建信基金－建行陕西省分行流动性</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B883247260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272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建信基金管理有限责任公司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建信基金－建信理财“私享”（按周）开放式固定收益类净值型人民币理财产品－建信基金惠众添添赢</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B884947677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273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建信基金管理有限责任公司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建信基金－民生银行－建信基金安享</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B884976294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274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建信基金管理有限责任公司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建信基金－建信理财嘉鑫（稳利）固收类最低持有</w:t>
            </w:r>
            <w:r>
              <w:rPr>
                <w:rFonts w:ascii="宋体" w:eastAsia="宋体" w:hAnsi="宋体" w:cs="宋体" w:hint="eastAsia"/>
                <w:sz w:val="18"/>
                <w:szCs w:val="18"/>
                <w:lang w:eastAsia="zh-CN"/>
              </w:rPr>
              <w:t>14</w:t>
            </w:r>
            <w:r>
              <w:rPr>
                <w:rFonts w:ascii="宋体" w:eastAsia="宋体" w:hAnsi="宋体" w:cs="宋体" w:hint="eastAsia"/>
                <w:sz w:val="18"/>
                <w:szCs w:val="18"/>
                <w:lang w:eastAsia="zh-CN"/>
              </w:rPr>
              <w:t>天产品第</w:t>
            </w:r>
            <w:r>
              <w:rPr>
                <w:rFonts w:ascii="宋体" w:eastAsia="宋体" w:hAnsi="宋体" w:cs="宋体" w:hint="eastAsia"/>
                <w:sz w:val="18"/>
                <w:szCs w:val="18"/>
                <w:lang w:eastAsia="zh-CN"/>
              </w:rPr>
              <w:t>5</w:t>
            </w:r>
            <w:r>
              <w:rPr>
                <w:rFonts w:ascii="宋体" w:eastAsia="宋体" w:hAnsi="宋体" w:cs="宋体" w:hint="eastAsia"/>
                <w:sz w:val="18"/>
                <w:szCs w:val="18"/>
                <w:lang w:eastAsia="zh-CN"/>
              </w:rPr>
              <w:t>期－建信基金惠众添添赢</w:t>
            </w:r>
            <w:r>
              <w:rPr>
                <w:rFonts w:ascii="宋体" w:eastAsia="宋体" w:hAnsi="宋体" w:cs="宋体" w:hint="eastAsia"/>
                <w:sz w:val="18"/>
                <w:szCs w:val="18"/>
                <w:lang w:eastAsia="zh-CN"/>
              </w:rPr>
              <w:t>54</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B887536865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275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建信基金管理有限责任公司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建信基金－建信理财“嘉鑫”固收类最低持有</w:t>
            </w:r>
            <w:r>
              <w:rPr>
                <w:rFonts w:ascii="宋体" w:eastAsia="宋体" w:hAnsi="宋体" w:cs="宋体" w:hint="eastAsia"/>
                <w:sz w:val="18"/>
                <w:szCs w:val="18"/>
                <w:lang w:eastAsia="zh-CN"/>
              </w:rPr>
              <w:t>14</w:t>
            </w:r>
            <w:r>
              <w:rPr>
                <w:rFonts w:ascii="宋体" w:eastAsia="宋体" w:hAnsi="宋体" w:cs="宋体" w:hint="eastAsia"/>
                <w:sz w:val="18"/>
                <w:szCs w:val="18"/>
                <w:lang w:eastAsia="zh-CN"/>
              </w:rPr>
              <w:t>天产品－建信基金惠众添添赢</w:t>
            </w:r>
            <w:r>
              <w:rPr>
                <w:rFonts w:ascii="宋体" w:eastAsia="宋体" w:hAnsi="宋体" w:cs="宋体" w:hint="eastAsia"/>
                <w:sz w:val="18"/>
                <w:szCs w:val="18"/>
                <w:lang w:eastAsia="zh-CN"/>
              </w:rPr>
              <w:t>12</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B884946485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276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江海证券有限公司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江海证券有限公司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D890073965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277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江苏省国际信托有限责任公司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江苏省国际信托有限责任公司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江苏信托·盈丰</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B887216716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278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江苏省国际信托有限责任公司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江苏省国际信托有限责任公司－江苏信托·工银理财基础设施</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B885542959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279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江苏省国际信托有限责任公司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江苏省国际信托有限责任公司－江苏信托·工银理财基础设施</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B886745411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280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江苏省国际信托有限责任公司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江苏省国际信托有限责任公司－江苏信托·基础设施</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B886781700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281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南方基金管理股份有限公司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南方基金－陕西投资产融控股有限公司－南方基金瑞盈</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B887506064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282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南京盛泉恒元投资有限公司－盛泉恒元量化套利</w:t>
            </w:r>
            <w:r>
              <w:rPr>
                <w:rFonts w:ascii="宋体" w:eastAsia="宋体" w:hAnsi="宋体" w:cs="宋体" w:hint="eastAsia"/>
                <w:sz w:val="18"/>
                <w:szCs w:val="18"/>
                <w:lang w:eastAsia="zh-CN"/>
              </w:rPr>
              <w:t>75</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B884416888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283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南京盛泉恒元投资有限公司－盛泉恒元量化套利专项</w:t>
            </w:r>
            <w:r>
              <w:rPr>
                <w:rFonts w:ascii="宋体" w:eastAsia="宋体" w:hAnsi="宋体" w:cs="宋体" w:hint="eastAsia"/>
                <w:sz w:val="18"/>
                <w:szCs w:val="18"/>
                <w:lang w:eastAsia="zh-CN"/>
              </w:rPr>
              <w:t>35</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B883750645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284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盛泉恒元灵活配置专项</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B884690610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285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南京盛泉恒元投资有限公司—盛泉恒元灵活配置专项</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B882712482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286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南京盛泉恒元投资有限公司－盛泉恒元灵活配置专项</w:t>
            </w:r>
            <w:r>
              <w:rPr>
                <w:rFonts w:ascii="宋体" w:eastAsia="宋体" w:hAnsi="宋体" w:cs="宋体" w:hint="eastAsia"/>
                <w:sz w:val="18"/>
                <w:szCs w:val="18"/>
                <w:lang w:eastAsia="zh-CN"/>
              </w:rPr>
              <w:t>42</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B883679158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287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南京盛泉恒元投资有限公司－盛泉恒元量化套利专项</w:t>
            </w:r>
            <w:r>
              <w:rPr>
                <w:rFonts w:ascii="宋体" w:eastAsia="宋体" w:hAnsi="宋体" w:cs="宋体" w:hint="eastAsia"/>
                <w:sz w:val="18"/>
                <w:szCs w:val="18"/>
                <w:lang w:eastAsia="zh-CN"/>
              </w:rPr>
              <w:t>47</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B883895209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288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南京盛泉恒元投资有限公司－盛泉恒元多策略对冲远见</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B885197843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289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盛泉恒元多策略远见</w:t>
            </w:r>
            <w:r>
              <w:rPr>
                <w:rFonts w:ascii="宋体" w:eastAsia="宋体" w:hAnsi="宋体" w:cs="宋体" w:hint="eastAsia"/>
                <w:sz w:val="18"/>
                <w:szCs w:val="18"/>
                <w:lang w:eastAsia="zh-CN"/>
              </w:rPr>
              <w:t>19</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B885747012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290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盛泉恒元量化套利</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号专项私募证券投资基金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B880455864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291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盛泉恒元多策略量化对冲</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B880272088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1,700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292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盛泉恒元中证</w:t>
            </w:r>
            <w:r>
              <w:rPr>
                <w:rFonts w:ascii="宋体" w:eastAsia="宋体" w:hAnsi="宋体" w:cs="宋体" w:hint="eastAsia"/>
                <w:sz w:val="18"/>
                <w:szCs w:val="18"/>
                <w:lang w:eastAsia="zh-CN"/>
              </w:rPr>
              <w:t>1000</w:t>
            </w:r>
            <w:r>
              <w:rPr>
                <w:rFonts w:ascii="宋体" w:eastAsia="宋体" w:hAnsi="宋体" w:cs="宋体" w:hint="eastAsia"/>
                <w:sz w:val="18"/>
                <w:szCs w:val="18"/>
                <w:lang w:eastAsia="zh-CN"/>
              </w:rPr>
              <w:t>指数增强专项</w:t>
            </w:r>
            <w:r>
              <w:rPr>
                <w:rFonts w:ascii="宋体" w:eastAsia="宋体" w:hAnsi="宋体" w:cs="宋体" w:hint="eastAsia"/>
                <w:sz w:val="18"/>
                <w:szCs w:val="18"/>
                <w:lang w:eastAsia="zh-CN"/>
              </w:rPr>
              <w:t>71</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B884778515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293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盛泉恒元量化均衡专项</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B880512739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294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盛泉恒元量化套利专项</w:t>
            </w:r>
            <w:r>
              <w:rPr>
                <w:rFonts w:ascii="宋体" w:eastAsia="宋体" w:hAnsi="宋体" w:cs="宋体" w:hint="eastAsia"/>
                <w:sz w:val="18"/>
                <w:szCs w:val="18"/>
                <w:lang w:eastAsia="zh-CN"/>
              </w:rPr>
              <w:t>29</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B884076002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295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南京盛泉恒元投资有限公司－盛泉恒元量化套利专项</w:t>
            </w:r>
            <w:r>
              <w:rPr>
                <w:rFonts w:ascii="宋体" w:eastAsia="宋体" w:hAnsi="宋体" w:cs="宋体" w:hint="eastAsia"/>
                <w:sz w:val="18"/>
                <w:szCs w:val="18"/>
                <w:lang w:eastAsia="zh-CN"/>
              </w:rPr>
              <w:t>46</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B883844648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296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南京盛泉恒元投资有限公司－盛泉恒元量化套利专项</w:t>
            </w:r>
            <w:r>
              <w:rPr>
                <w:rFonts w:ascii="宋体" w:eastAsia="宋体" w:hAnsi="宋体" w:cs="宋体" w:hint="eastAsia"/>
                <w:sz w:val="18"/>
                <w:szCs w:val="18"/>
                <w:lang w:eastAsia="zh-CN"/>
              </w:rPr>
              <w:t>48</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B884256393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297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南京盛泉恒元投资有限公司－盛泉恒元量化套利</w:t>
            </w:r>
            <w:r>
              <w:rPr>
                <w:rFonts w:ascii="宋体" w:eastAsia="宋体" w:hAnsi="宋体" w:cs="宋体" w:hint="eastAsia"/>
                <w:sz w:val="18"/>
                <w:szCs w:val="18"/>
                <w:lang w:eastAsia="zh-CN"/>
              </w:rPr>
              <w:t>15</w:t>
            </w:r>
            <w:r>
              <w:rPr>
                <w:rFonts w:ascii="宋体" w:eastAsia="宋体" w:hAnsi="宋体" w:cs="宋体" w:hint="eastAsia"/>
                <w:sz w:val="18"/>
                <w:szCs w:val="18"/>
                <w:lang w:eastAsia="zh-CN"/>
              </w:rPr>
              <w:t>号专项私募证券投资基金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B882934880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298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南京盛泉恒元投资有限公司－盛泉恒元中证</w:t>
            </w:r>
            <w:r>
              <w:rPr>
                <w:rFonts w:ascii="宋体" w:eastAsia="宋体" w:hAnsi="宋体" w:cs="宋体" w:hint="eastAsia"/>
                <w:sz w:val="18"/>
                <w:szCs w:val="18"/>
                <w:lang w:eastAsia="zh-CN"/>
              </w:rPr>
              <w:t>500</w:t>
            </w:r>
            <w:r>
              <w:rPr>
                <w:rFonts w:ascii="宋体" w:eastAsia="宋体" w:hAnsi="宋体" w:cs="宋体" w:hint="eastAsia"/>
                <w:sz w:val="18"/>
                <w:szCs w:val="18"/>
                <w:lang w:eastAsia="zh-CN"/>
              </w:rPr>
              <w:t>指数增强</w:t>
            </w:r>
            <w:r>
              <w:rPr>
                <w:rFonts w:ascii="宋体" w:eastAsia="宋体" w:hAnsi="宋体" w:cs="宋体" w:hint="eastAsia"/>
                <w:sz w:val="18"/>
                <w:szCs w:val="18"/>
                <w:lang w:eastAsia="zh-CN"/>
              </w:rPr>
              <w:t>73</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B884381596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299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南京盛泉恒元投资有限公司－盛泉恒元量化均衡专项</w:t>
            </w:r>
            <w:r>
              <w:rPr>
                <w:rFonts w:ascii="宋体" w:eastAsia="宋体" w:hAnsi="宋体" w:cs="宋体" w:hint="eastAsia"/>
                <w:sz w:val="18"/>
                <w:szCs w:val="18"/>
                <w:lang w:eastAsia="zh-CN"/>
              </w:rPr>
              <w:t>87</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B884824162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300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南京盛泉恒元投资有限公司－盛泉恒元灵活配置专项</w:t>
            </w:r>
            <w:r>
              <w:rPr>
                <w:rFonts w:ascii="宋体" w:eastAsia="宋体" w:hAnsi="宋体" w:cs="宋体" w:hint="eastAsia"/>
                <w:sz w:val="18"/>
                <w:szCs w:val="18"/>
                <w:lang w:eastAsia="zh-CN"/>
              </w:rPr>
              <w:t>34</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B884942643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301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盛泉恒元量化套利专项</w:t>
            </w:r>
            <w:r>
              <w:rPr>
                <w:rFonts w:ascii="宋体" w:eastAsia="宋体" w:hAnsi="宋体" w:cs="宋体" w:hint="eastAsia"/>
                <w:sz w:val="18"/>
                <w:szCs w:val="18"/>
                <w:lang w:eastAsia="zh-CN"/>
              </w:rPr>
              <w:t>69</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B885583808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302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南京盛泉恒元投资有限公司－盛泉恒元量化套利专项</w:t>
            </w:r>
            <w:r>
              <w:rPr>
                <w:rFonts w:ascii="宋体" w:eastAsia="宋体" w:hAnsi="宋体" w:cs="宋体" w:hint="eastAsia"/>
                <w:sz w:val="18"/>
                <w:szCs w:val="18"/>
                <w:lang w:eastAsia="zh-CN"/>
              </w:rPr>
              <w:t>23</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B884557202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303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南京盛泉恒元投资有限公司－盛泉恒元量化套利专项</w:t>
            </w:r>
            <w:r>
              <w:rPr>
                <w:rFonts w:ascii="宋体" w:eastAsia="宋体" w:hAnsi="宋体" w:cs="宋体" w:hint="eastAsia"/>
                <w:sz w:val="18"/>
                <w:szCs w:val="18"/>
                <w:lang w:eastAsia="zh-CN"/>
              </w:rPr>
              <w:t>84</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B885041848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1,300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304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南京盛泉恒元投资有限公司－盛泉恒元量化套利专项</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B883410253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305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宁波梅山保税港区凌顶投资管理有限公司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宁波梅山保税港区凌顶投资管理有限公司－凌顶泰山六号私募证券投资基金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B884645893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306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宁波梅山保税港区凌顶投资管理有限公司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宁波梅山保税港区凌顶投资管理有限公司－凌顶兴星二号私募证券投资基金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B885828787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307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宁波梅山保税港区凌顶投资管理有限公司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宁波梅山保税港区凌顶投资管理有限公司－凌顶泰山十八号私募证券投资基金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B885645749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308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宁波梅山保税港区凌顶投资管理有限公司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宁波梅山保税港区凌顶投资管理有限公司－凌顶兴星一号私募证券投资基金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B885928561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309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宁银理财有限责任公司－宁银理财晶耀固定收益类一年定期开放式理财</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号（周年庆专属）</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B885106177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310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宁银理财宁欣固定收益类日申季赎理财</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B886752191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311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宁银理财宁欣固定收益类日申半年赎理财</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B886422356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312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宁银理财宁欣固定收益类日开理财</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号（最短持有</w:t>
            </w:r>
            <w:r>
              <w:rPr>
                <w:rFonts w:ascii="宋体" w:eastAsia="宋体" w:hAnsi="宋体" w:cs="宋体" w:hint="eastAsia"/>
                <w:sz w:val="18"/>
                <w:szCs w:val="18"/>
                <w:lang w:eastAsia="zh-CN"/>
              </w:rPr>
              <w:t>300</w:t>
            </w:r>
            <w:r>
              <w:rPr>
                <w:rFonts w:ascii="宋体" w:eastAsia="宋体" w:hAnsi="宋体" w:cs="宋体" w:hint="eastAsia"/>
                <w:sz w:val="18"/>
                <w:szCs w:val="18"/>
                <w:lang w:eastAsia="zh-CN"/>
              </w:rPr>
              <w:t>天）</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B886733561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313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宁银理财有限责任公司－宁银理财晶耀固定收益类一年定期开放式理财</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B885222965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314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宁银理财宁欣固定收益类一年定期开放式理财</w:t>
            </w:r>
            <w:r>
              <w:rPr>
                <w:rFonts w:ascii="宋体" w:eastAsia="宋体" w:hAnsi="宋体" w:cs="宋体" w:hint="eastAsia"/>
                <w:sz w:val="18"/>
                <w:szCs w:val="18"/>
                <w:lang w:eastAsia="zh-CN"/>
              </w:rPr>
              <w:t>21</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B884774082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315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宁银理财宁欣固定收益类日申季赎理财</w:t>
            </w:r>
            <w:r>
              <w:rPr>
                <w:rFonts w:ascii="宋体" w:eastAsia="宋体" w:hAnsi="宋体" w:cs="宋体" w:hint="eastAsia"/>
                <w:sz w:val="18"/>
                <w:szCs w:val="18"/>
                <w:lang w:eastAsia="zh-CN"/>
              </w:rPr>
              <w:t>9</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B887085848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316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宁银理财宁欣固定收益类一年定期开放式理财</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B884770575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15,000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317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宁银理财宁欣固定收益类日申季赎理财</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B885223042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318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宁银理财宁欣固定收益类日开理财</w:t>
            </w:r>
            <w:r>
              <w:rPr>
                <w:rFonts w:ascii="宋体" w:eastAsia="宋体" w:hAnsi="宋体" w:cs="宋体" w:hint="eastAsia"/>
                <w:sz w:val="18"/>
                <w:szCs w:val="18"/>
                <w:lang w:eastAsia="zh-CN"/>
              </w:rPr>
              <w:t>9</w:t>
            </w:r>
            <w:r>
              <w:rPr>
                <w:rFonts w:ascii="宋体" w:eastAsia="宋体" w:hAnsi="宋体" w:cs="宋体" w:hint="eastAsia"/>
                <w:sz w:val="18"/>
                <w:szCs w:val="18"/>
                <w:lang w:eastAsia="zh-CN"/>
              </w:rPr>
              <w:t>号（最短持有</w:t>
            </w:r>
            <w:r>
              <w:rPr>
                <w:rFonts w:ascii="宋体" w:eastAsia="宋体" w:hAnsi="宋体" w:cs="宋体" w:hint="eastAsia"/>
                <w:sz w:val="18"/>
                <w:szCs w:val="18"/>
                <w:lang w:eastAsia="zh-CN"/>
              </w:rPr>
              <w:t>90</w:t>
            </w:r>
            <w:r>
              <w:rPr>
                <w:rFonts w:ascii="宋体" w:eastAsia="宋体" w:hAnsi="宋体" w:cs="宋体" w:hint="eastAsia"/>
                <w:sz w:val="18"/>
                <w:szCs w:val="18"/>
                <w:lang w:eastAsia="zh-CN"/>
              </w:rPr>
              <w:t>天）</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B886877315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319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宁银理财宁欣固定收益类一年定期开放式理财</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B884746160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15,000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320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宁银理财有限责任公司－宁银理财宁享安和固定收益类日开理财</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号（最短持有</w:t>
            </w:r>
            <w:r>
              <w:rPr>
                <w:rFonts w:ascii="宋体" w:eastAsia="宋体" w:hAnsi="宋体" w:cs="宋体" w:hint="eastAsia"/>
                <w:sz w:val="18"/>
                <w:szCs w:val="18"/>
                <w:lang w:eastAsia="zh-CN"/>
              </w:rPr>
              <w:t>60</w:t>
            </w:r>
            <w:r>
              <w:rPr>
                <w:rFonts w:ascii="宋体" w:eastAsia="宋体" w:hAnsi="宋体" w:cs="宋体" w:hint="eastAsia"/>
                <w:sz w:val="18"/>
                <w:szCs w:val="18"/>
                <w:lang w:eastAsia="zh-CN"/>
              </w:rPr>
              <w:t>天）</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B887264337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321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宁银理财有限责任公司－宁银理财晶耀固定收益类一年定期开放式理财</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B885227355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322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w:t>
            </w:r>
            <w:r>
              <w:rPr>
                <w:rFonts w:ascii="宋体" w:eastAsia="宋体" w:hAnsi="宋体" w:cs="宋体" w:hint="eastAsia"/>
                <w:sz w:val="18"/>
                <w:szCs w:val="18"/>
                <w:lang w:eastAsia="zh-CN"/>
              </w:rPr>
              <w:t>9</w:t>
            </w:r>
            <w:r>
              <w:rPr>
                <w:rFonts w:ascii="宋体" w:eastAsia="宋体" w:hAnsi="宋体" w:cs="宋体" w:hint="eastAsia"/>
                <w:sz w:val="18"/>
                <w:szCs w:val="18"/>
                <w:lang w:eastAsia="zh-CN"/>
              </w:rPr>
              <w:t>个月周期型理财</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B885324539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323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宁银理财宁享转债增强固定收益类理财</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号（最短持有</w:t>
            </w:r>
            <w:r>
              <w:rPr>
                <w:rFonts w:ascii="宋体" w:eastAsia="宋体" w:hAnsi="宋体" w:cs="宋体" w:hint="eastAsia"/>
                <w:sz w:val="18"/>
                <w:szCs w:val="18"/>
                <w:lang w:eastAsia="zh-CN"/>
              </w:rPr>
              <w:t>100</w:t>
            </w:r>
            <w:r>
              <w:rPr>
                <w:rFonts w:ascii="宋体" w:eastAsia="宋体" w:hAnsi="宋体" w:cs="宋体" w:hint="eastAsia"/>
                <w:sz w:val="18"/>
                <w:szCs w:val="18"/>
                <w:lang w:eastAsia="zh-CN"/>
              </w:rPr>
              <w:t>天）</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B885997641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324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宁银理财宁欣固定收益类日申季赎理财</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B886525803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325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宁银理财宁欣固定收益类一年定期开放式理财</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号（周年庆专属）</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B884803637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326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宁银理财宁欣固定收益类一年定期开放式理财</w:t>
            </w:r>
            <w:r>
              <w:rPr>
                <w:rFonts w:ascii="宋体" w:eastAsia="宋体" w:hAnsi="宋体" w:cs="宋体" w:hint="eastAsia"/>
                <w:sz w:val="18"/>
                <w:szCs w:val="18"/>
                <w:lang w:eastAsia="zh-CN"/>
              </w:rPr>
              <w:t>34</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B884770779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327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宁银理财有限责任公司－宁银理财晶耀固定收益类一年定期开放式理财</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B885105943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328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宁银理财晶耀固定收益类一年定期开放式理财</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B885108682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329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宁银理财宁欣固定收益类日开理财</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号（最短持有</w:t>
            </w:r>
            <w:r>
              <w:rPr>
                <w:rFonts w:ascii="宋体" w:eastAsia="宋体" w:hAnsi="宋体" w:cs="宋体" w:hint="eastAsia"/>
                <w:sz w:val="18"/>
                <w:szCs w:val="18"/>
                <w:lang w:eastAsia="zh-CN"/>
              </w:rPr>
              <w:t>200</w:t>
            </w:r>
            <w:r>
              <w:rPr>
                <w:rFonts w:ascii="宋体" w:eastAsia="宋体" w:hAnsi="宋体" w:cs="宋体" w:hint="eastAsia"/>
                <w:sz w:val="18"/>
                <w:szCs w:val="18"/>
                <w:lang w:eastAsia="zh-CN"/>
              </w:rPr>
              <w:t>天）</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B884804031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330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宁银理财晶耀固定收益类一年定期开放式理财</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B885222999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331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宁银理财宁欣固定收益类半年定期开放式理财</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号（周年庆专属）</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B884806774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332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宁银理财有限责任公司－宁银理财晶耀固定收益类一年定期开放式理财</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B885106525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333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宁银理财宁欣固定收益类日开理财</w:t>
            </w:r>
            <w:r>
              <w:rPr>
                <w:rFonts w:ascii="宋体" w:eastAsia="宋体" w:hAnsi="宋体" w:cs="宋体" w:hint="eastAsia"/>
                <w:sz w:val="18"/>
                <w:szCs w:val="18"/>
                <w:lang w:eastAsia="zh-CN"/>
              </w:rPr>
              <w:t>19</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w:t>
            </w:r>
            <w:r>
              <w:rPr>
                <w:rFonts w:ascii="宋体" w:eastAsia="宋体" w:hAnsi="宋体" w:cs="宋体" w:hint="eastAsia"/>
                <w:sz w:val="18"/>
                <w:szCs w:val="18"/>
                <w:lang w:eastAsia="zh-CN"/>
              </w:rPr>
              <w:t>最短持有</w:t>
            </w:r>
            <w:r>
              <w:rPr>
                <w:rFonts w:ascii="宋体" w:eastAsia="宋体" w:hAnsi="宋体" w:cs="宋体" w:hint="eastAsia"/>
                <w:sz w:val="18"/>
                <w:szCs w:val="18"/>
                <w:lang w:eastAsia="zh-CN"/>
              </w:rPr>
              <w:t>60</w:t>
            </w:r>
            <w:r>
              <w:rPr>
                <w:rFonts w:ascii="宋体" w:eastAsia="宋体" w:hAnsi="宋体" w:cs="宋体" w:hint="eastAsia"/>
                <w:sz w:val="18"/>
                <w:szCs w:val="18"/>
                <w:lang w:eastAsia="zh-CN"/>
              </w:rPr>
              <w:t>天</w:t>
            </w:r>
            <w:r>
              <w:rPr>
                <w:rFonts w:ascii="宋体" w:eastAsia="宋体" w:hAnsi="宋体" w:cs="宋体" w:hint="eastAsia"/>
                <w:sz w:val="18"/>
                <w:szCs w:val="18"/>
                <w:lang w:eastAsia="zh-CN"/>
              </w:rPr>
              <w:t>)</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B887769599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334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宁银理财宁欣固定收益类日申年赎理财</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B886697870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335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宁银理财宁欣固定收益类一年定期开放式理财</w:t>
            </w:r>
            <w:r>
              <w:rPr>
                <w:rFonts w:ascii="宋体" w:eastAsia="宋体" w:hAnsi="宋体" w:cs="宋体" w:hint="eastAsia"/>
                <w:sz w:val="18"/>
                <w:szCs w:val="18"/>
                <w:lang w:eastAsia="zh-CN"/>
              </w:rPr>
              <w:t>32</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B884805192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336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宁银理财宁欣固定收益类一年定期开放式理财</w:t>
            </w:r>
            <w:r>
              <w:rPr>
                <w:rFonts w:ascii="宋体" w:eastAsia="宋体" w:hAnsi="宋体" w:cs="宋体" w:hint="eastAsia"/>
                <w:sz w:val="18"/>
                <w:szCs w:val="18"/>
                <w:lang w:eastAsia="zh-CN"/>
              </w:rPr>
              <w:t>26</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B884807893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337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宁银理财宁欣固定收益类半年定期开放式理财</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B884805451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338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宁银理财宁欣固定收益类半年定期开放式理财</w:t>
            </w:r>
            <w:r>
              <w:rPr>
                <w:rFonts w:ascii="宋体" w:eastAsia="宋体" w:hAnsi="宋体" w:cs="宋体" w:hint="eastAsia"/>
                <w:sz w:val="18"/>
                <w:szCs w:val="18"/>
                <w:lang w:eastAsia="zh-CN"/>
              </w:rPr>
              <w:t>24</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B884806805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339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宁银理财宁欣固定收益类日申半年赎理财</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B886717688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340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宁银理财宁欣固定收益类日开产品</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号（最短持有</w:t>
            </w:r>
            <w:r>
              <w:rPr>
                <w:rFonts w:ascii="宋体" w:eastAsia="宋体" w:hAnsi="宋体" w:cs="宋体" w:hint="eastAsia"/>
                <w:sz w:val="18"/>
                <w:szCs w:val="18"/>
                <w:lang w:eastAsia="zh-CN"/>
              </w:rPr>
              <w:t>100</w:t>
            </w:r>
            <w:r>
              <w:rPr>
                <w:rFonts w:ascii="宋体" w:eastAsia="宋体" w:hAnsi="宋体" w:cs="宋体" w:hint="eastAsia"/>
                <w:sz w:val="18"/>
                <w:szCs w:val="18"/>
                <w:lang w:eastAsia="zh-CN"/>
              </w:rPr>
              <w:t>天）</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B884807835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341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宁银理财宁欣固定收益类一年定期开放式理财</w:t>
            </w:r>
            <w:r>
              <w:rPr>
                <w:rFonts w:ascii="宋体" w:eastAsia="宋体" w:hAnsi="宋体" w:cs="宋体" w:hint="eastAsia"/>
                <w:sz w:val="18"/>
                <w:szCs w:val="18"/>
                <w:lang w:eastAsia="zh-CN"/>
              </w:rPr>
              <w:t>19</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B884774553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342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宁银理财宁欣固定收益类日开理财</w:t>
            </w:r>
            <w:r>
              <w:rPr>
                <w:rFonts w:ascii="宋体" w:eastAsia="宋体" w:hAnsi="宋体" w:cs="宋体" w:hint="eastAsia"/>
                <w:sz w:val="18"/>
                <w:szCs w:val="18"/>
                <w:lang w:eastAsia="zh-CN"/>
              </w:rPr>
              <w:t>17</w:t>
            </w:r>
            <w:r>
              <w:rPr>
                <w:rFonts w:ascii="宋体" w:eastAsia="宋体" w:hAnsi="宋体" w:cs="宋体" w:hint="eastAsia"/>
                <w:sz w:val="18"/>
                <w:szCs w:val="18"/>
                <w:lang w:eastAsia="zh-CN"/>
              </w:rPr>
              <w:t>号（最短持有</w:t>
            </w:r>
            <w:r>
              <w:rPr>
                <w:rFonts w:ascii="宋体" w:eastAsia="宋体" w:hAnsi="宋体" w:cs="宋体" w:hint="eastAsia"/>
                <w:sz w:val="18"/>
                <w:szCs w:val="18"/>
                <w:lang w:eastAsia="zh-CN"/>
              </w:rPr>
              <w:t>150</w:t>
            </w:r>
            <w:r>
              <w:rPr>
                <w:rFonts w:ascii="宋体" w:eastAsia="宋体" w:hAnsi="宋体" w:cs="宋体" w:hint="eastAsia"/>
                <w:sz w:val="18"/>
                <w:szCs w:val="18"/>
                <w:lang w:eastAsia="zh-CN"/>
              </w:rPr>
              <w:t>天）</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B887421581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343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宁银理财宁欣固定收益类日申季赎理财</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B886771632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1,700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344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宁银理财宁欣固定收益类一年定期开放式理财</w:t>
            </w:r>
            <w:r>
              <w:rPr>
                <w:rFonts w:ascii="宋体" w:eastAsia="宋体" w:hAnsi="宋体" w:cs="宋体" w:hint="eastAsia"/>
                <w:sz w:val="18"/>
                <w:szCs w:val="18"/>
                <w:lang w:eastAsia="zh-CN"/>
              </w:rPr>
              <w:t>16</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B884805362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345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宁银理财宁欣固定收益类半年定期开放式理财</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B884770745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346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宁银理财宁欣固定收益类半年定期开放式理财</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B884774163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347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宁银理财宁欣固定收益类日申季赎理财</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B886274850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348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宁银理财宁欣固定收益类半年定期开放式理财</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B884774511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349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宁银理财宁欣固定收益类日开理财</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B886710725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350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宁银理财宁享固定收益类优选日开理财</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B886562790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351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宁银理财有限责任公司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宁银理财宁欣固定收益类一年定期开放式理财</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银行公募理财产品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B884747043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352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w:t>
            </w:r>
            <w:r>
              <w:rPr>
                <w:rFonts w:ascii="宋体" w:eastAsia="宋体" w:hAnsi="宋体" w:cs="宋体" w:hint="eastAsia"/>
                <w:sz w:val="18"/>
                <w:szCs w:val="18"/>
                <w:lang w:eastAsia="zh-CN"/>
              </w:rPr>
              <w:t>-</w:t>
            </w:r>
            <w:r>
              <w:rPr>
                <w:rFonts w:ascii="宋体" w:eastAsia="宋体" w:hAnsi="宋体" w:cs="宋体" w:hint="eastAsia"/>
                <w:sz w:val="18"/>
                <w:szCs w:val="18"/>
                <w:lang w:eastAsia="zh-CN"/>
              </w:rPr>
              <w:t>兴业银行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诺德基金浦江汇泓</w:t>
            </w:r>
            <w:r>
              <w:rPr>
                <w:rFonts w:ascii="宋体" w:eastAsia="宋体" w:hAnsi="宋体" w:cs="宋体" w:hint="eastAsia"/>
                <w:sz w:val="18"/>
                <w:szCs w:val="18"/>
                <w:lang w:eastAsia="zh-CN"/>
              </w:rPr>
              <w:t>84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B887523074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5,319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353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w:t>
            </w:r>
            <w:r>
              <w:rPr>
                <w:rFonts w:ascii="宋体" w:eastAsia="宋体" w:hAnsi="宋体" w:cs="宋体" w:hint="eastAsia"/>
                <w:sz w:val="18"/>
                <w:szCs w:val="18"/>
                <w:lang w:eastAsia="zh-CN"/>
              </w:rPr>
              <w:t>-</w:t>
            </w:r>
            <w:r>
              <w:rPr>
                <w:rFonts w:ascii="宋体" w:eastAsia="宋体" w:hAnsi="宋体" w:cs="宋体" w:hint="eastAsia"/>
                <w:sz w:val="18"/>
                <w:szCs w:val="18"/>
                <w:lang w:eastAsia="zh-CN"/>
              </w:rPr>
              <w:t>兴业银行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诺德基金创新旗舰</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B887093401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531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354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w:t>
            </w:r>
            <w:r>
              <w:rPr>
                <w:rFonts w:ascii="宋体" w:eastAsia="宋体" w:hAnsi="宋体" w:cs="宋体" w:hint="eastAsia"/>
                <w:sz w:val="18"/>
                <w:szCs w:val="18"/>
                <w:lang w:eastAsia="zh-CN"/>
              </w:rPr>
              <w:t>-</w:t>
            </w:r>
            <w:r>
              <w:rPr>
                <w:rFonts w:ascii="宋体" w:eastAsia="宋体" w:hAnsi="宋体" w:cs="宋体" w:hint="eastAsia"/>
                <w:sz w:val="18"/>
                <w:szCs w:val="18"/>
                <w:lang w:eastAsia="zh-CN"/>
              </w:rPr>
              <w:t>陆家嘴信托</w:t>
            </w:r>
            <w:r>
              <w:rPr>
                <w:rFonts w:ascii="宋体" w:eastAsia="宋体" w:hAnsi="宋体" w:cs="宋体" w:hint="eastAsia"/>
                <w:sz w:val="18"/>
                <w:szCs w:val="18"/>
                <w:lang w:eastAsia="zh-CN"/>
              </w:rPr>
              <w:t>-</w:t>
            </w:r>
            <w:r>
              <w:rPr>
                <w:rFonts w:ascii="宋体" w:eastAsia="宋体" w:hAnsi="宋体" w:cs="宋体" w:hint="eastAsia"/>
                <w:sz w:val="18"/>
                <w:szCs w:val="18"/>
                <w:lang w:eastAsia="zh-CN"/>
              </w:rPr>
              <w:t>启元诺德灵活</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r>
              <w:rPr>
                <w:rFonts w:ascii="宋体" w:eastAsia="宋体" w:hAnsi="宋体" w:cs="宋体" w:hint="eastAsia"/>
                <w:sz w:val="18"/>
                <w:szCs w:val="18"/>
                <w:lang w:eastAsia="zh-CN"/>
              </w:rPr>
              <w:t>-</w:t>
            </w:r>
            <w:r>
              <w:rPr>
                <w:rFonts w:ascii="宋体" w:eastAsia="宋体" w:hAnsi="宋体" w:cs="宋体" w:hint="eastAsia"/>
                <w:sz w:val="18"/>
                <w:szCs w:val="18"/>
                <w:lang w:eastAsia="zh-CN"/>
              </w:rPr>
              <w:t>诺德基金创新定增量化</w:t>
            </w:r>
            <w:r>
              <w:rPr>
                <w:rFonts w:ascii="宋体" w:eastAsia="宋体" w:hAnsi="宋体" w:cs="宋体" w:hint="eastAsia"/>
                <w:sz w:val="18"/>
                <w:szCs w:val="18"/>
                <w:lang w:eastAsia="zh-CN"/>
              </w:rPr>
              <w:t>39</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B886555989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355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w:t>
            </w:r>
            <w:r>
              <w:rPr>
                <w:rFonts w:ascii="宋体" w:eastAsia="宋体" w:hAnsi="宋体" w:cs="宋体" w:hint="eastAsia"/>
                <w:sz w:val="18"/>
                <w:szCs w:val="18"/>
                <w:lang w:eastAsia="zh-CN"/>
              </w:rPr>
              <w:t>-</w:t>
            </w:r>
            <w:r>
              <w:rPr>
                <w:rFonts w:ascii="宋体" w:eastAsia="宋体" w:hAnsi="宋体" w:cs="宋体" w:hint="eastAsia"/>
                <w:sz w:val="18"/>
                <w:szCs w:val="18"/>
                <w:lang w:eastAsia="zh-CN"/>
              </w:rPr>
              <w:t>兴业银行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诺德基金浦江汇泓</w:t>
            </w:r>
            <w:r>
              <w:rPr>
                <w:rFonts w:ascii="宋体" w:eastAsia="宋体" w:hAnsi="宋体" w:cs="宋体" w:hint="eastAsia"/>
                <w:sz w:val="18"/>
                <w:szCs w:val="18"/>
                <w:lang w:eastAsia="zh-CN"/>
              </w:rPr>
              <w:t>83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B887401620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2,340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356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诺德基金—台州金控资产管理有限公司—诺德基金创新定增量化对冲</w:t>
            </w:r>
            <w:r>
              <w:rPr>
                <w:rFonts w:ascii="宋体" w:eastAsia="宋体" w:hAnsi="宋体" w:cs="宋体" w:hint="eastAsia"/>
                <w:sz w:val="18"/>
                <w:szCs w:val="18"/>
                <w:lang w:eastAsia="zh-CN"/>
              </w:rPr>
              <w:t>51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B886627647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1,276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357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w:t>
            </w:r>
            <w:r>
              <w:rPr>
                <w:rFonts w:ascii="宋体" w:eastAsia="宋体" w:hAnsi="宋体" w:cs="宋体" w:hint="eastAsia"/>
                <w:sz w:val="18"/>
                <w:szCs w:val="18"/>
                <w:lang w:eastAsia="zh-CN"/>
              </w:rPr>
              <w:t>-</w:t>
            </w:r>
            <w:r>
              <w:rPr>
                <w:rFonts w:ascii="宋体" w:eastAsia="宋体" w:hAnsi="宋体" w:cs="宋体" w:hint="eastAsia"/>
                <w:sz w:val="18"/>
                <w:szCs w:val="18"/>
                <w:lang w:eastAsia="zh-CN"/>
              </w:rPr>
              <w:t>华章天地传媒投资控股集团有限公司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诺德基金浦江汇泓</w:t>
            </w:r>
            <w:r>
              <w:rPr>
                <w:rFonts w:ascii="宋体" w:eastAsia="宋体" w:hAnsi="宋体" w:cs="宋体" w:hint="eastAsia"/>
                <w:sz w:val="18"/>
                <w:szCs w:val="18"/>
                <w:lang w:eastAsia="zh-CN"/>
              </w:rPr>
              <w:t>90</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B887553833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358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诺德基金－北京银行－诺德基金创新定增量化对冲</w:t>
            </w:r>
            <w:r>
              <w:rPr>
                <w:rFonts w:ascii="宋体" w:eastAsia="宋体" w:hAnsi="宋体" w:cs="宋体" w:hint="eastAsia"/>
                <w:sz w:val="18"/>
                <w:szCs w:val="18"/>
                <w:lang w:eastAsia="zh-CN"/>
              </w:rPr>
              <w:t>26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B886848162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4,893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359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w:t>
            </w:r>
            <w:r>
              <w:rPr>
                <w:rFonts w:ascii="宋体" w:eastAsia="宋体" w:hAnsi="宋体" w:cs="宋体" w:hint="eastAsia"/>
                <w:sz w:val="18"/>
                <w:szCs w:val="18"/>
                <w:lang w:eastAsia="zh-CN"/>
              </w:rPr>
              <w:t>-</w:t>
            </w:r>
            <w:r>
              <w:rPr>
                <w:rFonts w:ascii="宋体" w:eastAsia="宋体" w:hAnsi="宋体" w:cs="宋体" w:hint="eastAsia"/>
                <w:sz w:val="18"/>
                <w:szCs w:val="18"/>
                <w:lang w:eastAsia="zh-CN"/>
              </w:rPr>
              <w:t>李海荣</w:t>
            </w:r>
            <w:r>
              <w:rPr>
                <w:rFonts w:ascii="宋体" w:eastAsia="宋体" w:hAnsi="宋体" w:cs="宋体" w:hint="eastAsia"/>
                <w:sz w:val="18"/>
                <w:szCs w:val="18"/>
                <w:lang w:eastAsia="zh-CN"/>
              </w:rPr>
              <w:t>-</w:t>
            </w:r>
            <w:r>
              <w:rPr>
                <w:rFonts w:ascii="宋体" w:eastAsia="宋体" w:hAnsi="宋体" w:cs="宋体" w:hint="eastAsia"/>
                <w:sz w:val="18"/>
                <w:szCs w:val="18"/>
                <w:lang w:eastAsia="zh-CN"/>
              </w:rPr>
              <w:t>诺德基金浦江</w:t>
            </w:r>
            <w:r>
              <w:rPr>
                <w:rFonts w:ascii="宋体" w:eastAsia="宋体" w:hAnsi="宋体" w:cs="宋体" w:hint="eastAsia"/>
                <w:sz w:val="18"/>
                <w:szCs w:val="18"/>
                <w:lang w:eastAsia="zh-CN"/>
              </w:rPr>
              <w:t>905</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B885522713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360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w:t>
            </w:r>
            <w:r>
              <w:rPr>
                <w:rFonts w:ascii="宋体" w:eastAsia="宋体" w:hAnsi="宋体" w:cs="宋体" w:hint="eastAsia"/>
                <w:sz w:val="18"/>
                <w:szCs w:val="18"/>
                <w:lang w:eastAsia="zh-CN"/>
              </w:rPr>
              <w:t>-</w:t>
            </w:r>
            <w:r>
              <w:rPr>
                <w:rFonts w:ascii="宋体" w:eastAsia="宋体" w:hAnsi="宋体" w:cs="宋体" w:hint="eastAsia"/>
                <w:sz w:val="18"/>
                <w:szCs w:val="18"/>
                <w:lang w:eastAsia="zh-CN"/>
              </w:rPr>
              <w:t>兴业银行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诺德基金浦江汇泓</w:t>
            </w:r>
            <w:r>
              <w:rPr>
                <w:rFonts w:ascii="宋体" w:eastAsia="宋体" w:hAnsi="宋体" w:cs="宋体" w:hint="eastAsia"/>
                <w:sz w:val="18"/>
                <w:szCs w:val="18"/>
                <w:lang w:eastAsia="zh-CN"/>
              </w:rPr>
              <w:t>82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B887365955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4,468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361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诺德基金—青骓熠晨一期私募证券投资基金—诺德基金浦江</w:t>
            </w:r>
            <w:r>
              <w:rPr>
                <w:rFonts w:ascii="宋体" w:eastAsia="宋体" w:hAnsi="宋体" w:cs="宋体" w:hint="eastAsia"/>
                <w:sz w:val="18"/>
                <w:szCs w:val="18"/>
                <w:lang w:eastAsia="zh-CN"/>
              </w:rPr>
              <w:t>1242</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B886245796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362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平安资产管理有限责任公司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平安健康保险股份有限公司—传统保险产品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B881863340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8,510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363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平安资产管理有限责任公司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平安资管－平安银行－平安资产云丰</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B887276164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364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青岛鹿秀投资管理有限公司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青岛鹿秀投资管理有限公司－鹿秀统计套利</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号私募证券基金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B883003470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365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青岛鹿秀投资管理有限公司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青岛鹿秀投资管理有限公司－鹿秀驯鹿</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B883152300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366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青岛鹿秀投资管理有限公司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青岛鹿秀投资管理有限公司－鹿秀长颈鹿</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B884946760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851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367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厦门国际信托有限公司－厦门信托－卓越</w:t>
            </w:r>
            <w:r>
              <w:rPr>
                <w:rFonts w:ascii="宋体" w:eastAsia="宋体" w:hAnsi="宋体" w:cs="宋体" w:hint="eastAsia"/>
                <w:sz w:val="18"/>
                <w:szCs w:val="18"/>
                <w:lang w:eastAsia="zh-CN"/>
              </w:rPr>
              <w:t>15</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B887793140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368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厦门国际信托有限公司－厦门信托－卓越</w:t>
            </w:r>
            <w:r>
              <w:rPr>
                <w:rFonts w:ascii="宋体" w:eastAsia="宋体" w:hAnsi="宋体" w:cs="宋体" w:hint="eastAsia"/>
                <w:sz w:val="18"/>
                <w:szCs w:val="18"/>
                <w:lang w:eastAsia="zh-CN"/>
              </w:rPr>
              <w:t>12</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B887655520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369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厦门信托</w:t>
            </w:r>
            <w:r>
              <w:rPr>
                <w:rFonts w:ascii="宋体" w:eastAsia="宋体" w:hAnsi="宋体" w:cs="宋体" w:hint="eastAsia"/>
                <w:sz w:val="18"/>
                <w:szCs w:val="18"/>
                <w:lang w:eastAsia="zh-CN"/>
              </w:rPr>
              <w:t>-</w:t>
            </w:r>
            <w:r>
              <w:rPr>
                <w:rFonts w:ascii="宋体" w:eastAsia="宋体" w:hAnsi="宋体" w:cs="宋体" w:hint="eastAsia"/>
                <w:sz w:val="18"/>
                <w:szCs w:val="18"/>
                <w:lang w:eastAsia="zh-CN"/>
              </w:rPr>
              <w:t>信诚</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B886684071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370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厦门国际信托有限公司－厦门信托－卓越</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B887655512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371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厦门国际信托有限公司－厦门信托－卓越</w:t>
            </w:r>
            <w:r>
              <w:rPr>
                <w:rFonts w:ascii="宋体" w:eastAsia="宋体" w:hAnsi="宋体" w:cs="宋体" w:hint="eastAsia"/>
                <w:sz w:val="18"/>
                <w:szCs w:val="18"/>
                <w:lang w:eastAsia="zh-CN"/>
              </w:rPr>
              <w:t>16</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B887795760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444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372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厦门国际信托有限公司－厦门信托－中金瑞思宏利</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号财富管理服务信托</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单一信托计划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B887463931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373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厦门国际信托有限公司－厦门信托－卓越</w:t>
            </w:r>
            <w:r>
              <w:rPr>
                <w:rFonts w:ascii="宋体" w:eastAsia="宋体" w:hAnsi="宋体" w:cs="宋体" w:hint="eastAsia"/>
                <w:sz w:val="18"/>
                <w:szCs w:val="18"/>
                <w:lang w:eastAsia="zh-CN"/>
              </w:rPr>
              <w:t>13</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B887692792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374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厦门国际信托有限公司－厦门信托－卓越</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B887654401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375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厦门国际信托有限公司－厦门信托－瑞思宏利</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B886938886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376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上海爱建信托有限责任公司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上海爱建信托有限责任公司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汇裕系列（稳健型）集合资金信托</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B883102724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377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上海国际信托有限公司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D890248523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6,382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378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上海国际信托有限公司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上信</w:t>
            </w:r>
            <w:r>
              <w:rPr>
                <w:rFonts w:ascii="宋体" w:eastAsia="宋体" w:hAnsi="宋体" w:cs="宋体" w:hint="eastAsia"/>
                <w:sz w:val="18"/>
                <w:szCs w:val="18"/>
                <w:lang w:eastAsia="zh-CN"/>
              </w:rPr>
              <w:t>-</w:t>
            </w:r>
            <w:r>
              <w:rPr>
                <w:rFonts w:ascii="宋体" w:eastAsia="宋体" w:hAnsi="宋体" w:cs="宋体" w:hint="eastAsia"/>
                <w:sz w:val="18"/>
                <w:szCs w:val="18"/>
                <w:lang w:eastAsia="zh-CN"/>
              </w:rPr>
              <w:t>睿选</w:t>
            </w:r>
            <w:r>
              <w:rPr>
                <w:rFonts w:ascii="宋体" w:eastAsia="宋体" w:hAnsi="宋体" w:cs="宋体" w:hint="eastAsia"/>
                <w:sz w:val="18"/>
                <w:szCs w:val="18"/>
                <w:lang w:eastAsia="zh-CN"/>
              </w:rPr>
              <w:t>REITs1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B886202926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596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379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上海合晟资产管理股份有限公司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上海合晟资产管理股份有限公司—合晟恒嘉基石</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B882849865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380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上海金锝私募基金管理有限公司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上海金锝私募基金管理有限公司－金锝尧典</w:t>
            </w:r>
            <w:r>
              <w:rPr>
                <w:rFonts w:ascii="宋体" w:eastAsia="宋体" w:hAnsi="宋体" w:cs="宋体" w:hint="eastAsia"/>
                <w:sz w:val="18"/>
                <w:szCs w:val="18"/>
                <w:lang w:eastAsia="zh-CN"/>
              </w:rPr>
              <w:t>28</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B886044611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381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上海金锝私募基金管理有限公司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上海金锝私募基金管理有限公司－金锝诚意精心</w:t>
            </w:r>
            <w:r>
              <w:rPr>
                <w:rFonts w:ascii="宋体" w:eastAsia="宋体" w:hAnsi="宋体" w:cs="宋体" w:hint="eastAsia"/>
                <w:sz w:val="18"/>
                <w:szCs w:val="18"/>
                <w:lang w:eastAsia="zh-CN"/>
              </w:rPr>
              <w:t>9</w:t>
            </w:r>
            <w:r>
              <w:rPr>
                <w:rFonts w:ascii="宋体" w:eastAsia="宋体" w:hAnsi="宋体" w:cs="宋体" w:hint="eastAsia"/>
                <w:sz w:val="18"/>
                <w:szCs w:val="18"/>
                <w:lang w:eastAsia="zh-CN"/>
              </w:rPr>
              <w:t>号证券投资私募基金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B886343463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382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上海金锝私募基金管理有限公司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上海金锝私募基金管理有限公司－金锝尧典</w:t>
            </w:r>
            <w:r>
              <w:rPr>
                <w:rFonts w:ascii="宋体" w:eastAsia="宋体" w:hAnsi="宋体" w:cs="宋体" w:hint="eastAsia"/>
                <w:sz w:val="18"/>
                <w:szCs w:val="18"/>
                <w:lang w:eastAsia="zh-CN"/>
              </w:rPr>
              <w:t>29</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B886088526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383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上海宽投资产管理有限公司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上海宽投资产管理有限公司－宽投双鲤私募证券投资基金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B885071461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384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上海宽投资产管理有限公司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上海宽投资产管理有限公司－宽投恒选</w:t>
            </w:r>
            <w:r>
              <w:rPr>
                <w:rFonts w:ascii="宋体" w:eastAsia="宋体" w:hAnsi="宋体" w:cs="宋体" w:hint="eastAsia"/>
                <w:sz w:val="18"/>
                <w:szCs w:val="18"/>
                <w:lang w:eastAsia="zh-CN"/>
              </w:rPr>
              <w:t>1</w:t>
            </w:r>
            <w:r>
              <w:rPr>
                <w:rFonts w:ascii="宋体" w:eastAsia="宋体" w:hAnsi="宋体" w:cs="宋体" w:hint="eastAsia"/>
                <w:sz w:val="18"/>
                <w:szCs w:val="18"/>
                <w:lang w:eastAsia="zh-CN"/>
              </w:rPr>
              <w:t>期私募证券投资基金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B887220286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851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385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上海宽投资产管理有限公司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上海宽投资产管理有限公司－宽投瑞阳私募证券投资基金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B885989339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386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上海量派投资管理有限公司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上海量派投资管理有限公司－量派鑫兴</w:t>
            </w:r>
            <w:r>
              <w:rPr>
                <w:rFonts w:ascii="宋体" w:eastAsia="宋体" w:hAnsi="宋体" w:cs="宋体" w:hint="eastAsia"/>
                <w:sz w:val="18"/>
                <w:szCs w:val="18"/>
                <w:lang w:eastAsia="zh-CN"/>
              </w:rPr>
              <w:t>68</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B884732860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387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上海兴瀚资产管理有限公司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兴瀚资管－兴业银行－兴瀚资管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兴元</w:t>
            </w:r>
            <w:r>
              <w:rPr>
                <w:rFonts w:ascii="宋体" w:eastAsia="宋体" w:hAnsi="宋体" w:cs="宋体" w:hint="eastAsia"/>
                <w:sz w:val="18"/>
                <w:szCs w:val="18"/>
                <w:lang w:eastAsia="zh-CN"/>
              </w:rPr>
              <w:t>18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B884043669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388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上海银叶投资有限公司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上海银叶投资有限公司－银叶新玉优选</w:t>
            </w:r>
            <w:r>
              <w:rPr>
                <w:rFonts w:ascii="宋体" w:eastAsia="宋体" w:hAnsi="宋体" w:cs="宋体" w:hint="eastAsia"/>
                <w:sz w:val="18"/>
                <w:szCs w:val="18"/>
                <w:lang w:eastAsia="zh-CN"/>
              </w:rPr>
              <w:t>6</w:t>
            </w:r>
            <w:r>
              <w:rPr>
                <w:rFonts w:ascii="宋体" w:eastAsia="宋体" w:hAnsi="宋体" w:cs="宋体" w:hint="eastAsia"/>
                <w:sz w:val="18"/>
                <w:szCs w:val="18"/>
                <w:lang w:eastAsia="zh-CN"/>
              </w:rPr>
              <w:t>期私募证券投资基金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B885667000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12,700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389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上海银叶投资有限公司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上海银叶投资有限公司－银叶积汇</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B885416475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390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上海银叶投资有限公司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上海银叶投资有限公司－银叶新玉优选私募证券投资基金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B883444595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12,700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391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申港证券股份有限公司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申港证券股份有限公司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D890071662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12,766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392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申万宏源证券资管一中国银行一申万宏源信远绝对优势</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D890536002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5,530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393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申万宏源证券资管－中信银行－申万宏源宏远信新</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D890569194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394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申万宏源证券资管－中国银行－申万宏源信远绝对优势</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D890558486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5,310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395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申万宏源证券资管－邮储银行－申万宏源宏享安心</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D890561293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1,550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396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申万宏源证券资管－邮储银行－申万宏源宏享安心</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D890530276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1,680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397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申万宏源证券资管－邮储银行－申万宏源宏享安心</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D890531002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398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申万宏源证券资管－招商银行－申万宏源宏盈稳健</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D890540051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399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申万宏源证券资管－邮储银行－申万宏源宏享安心</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D890523936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400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申万宏源证券资管－邮储银行－申万宏源宏享安心</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D890523326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401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申万宏源证券资管－招商银行－申万宏源宏盈稳健</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D890540580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402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生命保险资管－工商银行－生命保险资产管理有限公司睿驰增强</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B885311950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403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生命保险资管－农业银行－生命资产睿驰增强</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B884718612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2,130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404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生命保险资管－工商银行－生命保险资产管理有限公司睿驰增强</w:t>
            </w:r>
            <w:r>
              <w:rPr>
                <w:rFonts w:ascii="宋体" w:eastAsia="宋体" w:hAnsi="宋体" w:cs="宋体" w:hint="eastAsia"/>
                <w:sz w:val="18"/>
                <w:szCs w:val="18"/>
                <w:lang w:eastAsia="zh-CN"/>
              </w:rPr>
              <w:t>12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B885412544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2,490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405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生命保险资管－兴业银行－生命资产睿驰增强</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B884656844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406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生命保险资管－兴业银行－生命保险资产管理有限公司睿驰增强</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B884779325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407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生命保险资管－农业银行－生命保险资产管理有限公司睿驰增强</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B884728382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408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首创证券股份有限公司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首创证券股份有限公司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D890754710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409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太平洋资产管理有限责任公司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太平洋资产管理有限责任公司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B881096854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410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太平洋资产管理有限责任公司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中国太平洋保险（集团）股份有限公司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集团本级</w:t>
            </w:r>
            <w:r>
              <w:rPr>
                <w:rFonts w:ascii="宋体" w:eastAsia="宋体" w:hAnsi="宋体" w:cs="宋体" w:hint="eastAsia"/>
                <w:sz w:val="18"/>
                <w:szCs w:val="18"/>
                <w:lang w:eastAsia="zh-CN"/>
              </w:rPr>
              <w:t>-</w:t>
            </w:r>
            <w:r>
              <w:rPr>
                <w:rFonts w:ascii="宋体" w:eastAsia="宋体" w:hAnsi="宋体" w:cs="宋体" w:hint="eastAsia"/>
                <w:sz w:val="18"/>
                <w:szCs w:val="18"/>
                <w:lang w:eastAsia="zh-CN"/>
              </w:rPr>
              <w:t>自有资金</w:t>
            </w:r>
            <w:r>
              <w:rPr>
                <w:rFonts w:ascii="宋体" w:eastAsia="宋体" w:hAnsi="宋体" w:cs="宋体" w:hint="eastAsia"/>
                <w:sz w:val="18"/>
                <w:szCs w:val="18"/>
                <w:lang w:eastAsia="zh-CN"/>
              </w:rPr>
              <w:t>-012G-ZY001</w:t>
            </w:r>
            <w:r>
              <w:rPr>
                <w:rFonts w:ascii="宋体" w:eastAsia="宋体" w:hAnsi="宋体" w:cs="宋体" w:hint="eastAsia"/>
                <w:sz w:val="18"/>
                <w:szCs w:val="18"/>
                <w:lang w:eastAsia="zh-CN"/>
              </w:rPr>
              <w:t>沪</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B881024255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411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太平洋资产管理有限责任公司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中国太平洋财产保险股份有限公司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w:t>
            </w:r>
            <w:r>
              <w:rPr>
                <w:rFonts w:ascii="宋体" w:eastAsia="宋体" w:hAnsi="宋体" w:cs="宋体" w:hint="eastAsia"/>
                <w:sz w:val="18"/>
                <w:szCs w:val="18"/>
                <w:lang w:eastAsia="zh-CN"/>
              </w:rPr>
              <w:t>-</w:t>
            </w:r>
            <w:r>
              <w:rPr>
                <w:rFonts w:ascii="宋体" w:eastAsia="宋体" w:hAnsi="宋体" w:cs="宋体" w:hint="eastAsia"/>
                <w:sz w:val="18"/>
                <w:szCs w:val="18"/>
                <w:lang w:eastAsia="zh-CN"/>
              </w:rPr>
              <w:t>普通保险产品</w:t>
            </w:r>
            <w:r>
              <w:rPr>
                <w:rFonts w:ascii="宋体" w:eastAsia="宋体" w:hAnsi="宋体" w:cs="宋体" w:hint="eastAsia"/>
                <w:sz w:val="18"/>
                <w:szCs w:val="18"/>
                <w:lang w:eastAsia="zh-CN"/>
              </w:rPr>
              <w:t>-013C-CT001</w:t>
            </w:r>
            <w:r>
              <w:rPr>
                <w:rFonts w:ascii="宋体" w:eastAsia="宋体" w:hAnsi="宋体" w:cs="宋体" w:hint="eastAsia"/>
                <w:sz w:val="18"/>
                <w:szCs w:val="18"/>
                <w:lang w:eastAsia="zh-CN"/>
              </w:rPr>
              <w:t>沪</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B881024239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412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工商银行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泰康资产管理有限责任公司稳健增利</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B881213443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2,765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413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国民养老保险股份有限公司－国民国泰民安</w:t>
            </w:r>
            <w:r>
              <w:rPr>
                <w:rFonts w:ascii="宋体" w:eastAsia="宋体" w:hAnsi="宋体" w:cs="宋体" w:hint="eastAsia"/>
                <w:sz w:val="18"/>
                <w:szCs w:val="18"/>
                <w:lang w:eastAsia="zh-CN"/>
              </w:rPr>
              <w:t>101</w:t>
            </w:r>
            <w:r>
              <w:rPr>
                <w:rFonts w:ascii="宋体" w:eastAsia="宋体" w:hAnsi="宋体" w:cs="宋体" w:hint="eastAsia"/>
                <w:sz w:val="18"/>
                <w:szCs w:val="18"/>
                <w:lang w:eastAsia="zh-CN"/>
              </w:rPr>
              <w:t>期限保本型（三年滚动）商业养老金产品</w:t>
            </w:r>
            <w:r>
              <w:rPr>
                <w:rFonts w:ascii="宋体" w:eastAsia="宋体" w:hAnsi="宋体" w:cs="宋体" w:hint="eastAsia"/>
                <w:sz w:val="18"/>
                <w:szCs w:val="18"/>
                <w:lang w:eastAsia="zh-CN"/>
              </w:rPr>
              <w:t>A</w:t>
            </w:r>
            <w:r>
              <w:rPr>
                <w:rFonts w:ascii="宋体" w:eastAsia="宋体" w:hAnsi="宋体" w:cs="宋体" w:hint="eastAsia"/>
                <w:sz w:val="18"/>
                <w:szCs w:val="18"/>
                <w:lang w:eastAsia="zh-CN"/>
              </w:rPr>
              <w:t>款－泰康组合</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B885683373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414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泰康养老保险股份有限公司－一般账户专门投资组合乙</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B885296817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415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泰康资管－兴业银行－泰康资产睿泰稳健多策略</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B887524591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1,702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416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泰康资管－兴业银行－泰康资产睿泰稳健多策略</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B887524606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417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中汇人寿保险股份有限公司－泰康资产</w:t>
            </w:r>
            <w:r>
              <w:rPr>
                <w:rFonts w:ascii="宋体" w:eastAsia="宋体" w:hAnsi="宋体" w:cs="宋体" w:hint="eastAsia"/>
                <w:sz w:val="18"/>
                <w:szCs w:val="18"/>
                <w:lang w:eastAsia="zh-CN"/>
              </w:rPr>
              <w:t>REITs</w:t>
            </w:r>
            <w:r>
              <w:rPr>
                <w:rFonts w:ascii="宋体" w:eastAsia="宋体" w:hAnsi="宋体" w:cs="宋体" w:hint="eastAsia"/>
                <w:sz w:val="18"/>
                <w:szCs w:val="18"/>
                <w:lang w:eastAsia="zh-CN"/>
              </w:rPr>
              <w:t>组合</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B887067133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522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418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农业银行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泰康资产管理有限责任公司纯泰灵活配置资产管理产品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B882993127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1,914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419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农业银行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泰康资产开泰睿选资产管理产品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B883822214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3,404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泰康资管－中国银行－泰康资产纯泰</w:t>
            </w:r>
            <w:r>
              <w:rPr>
                <w:rFonts w:ascii="宋体" w:eastAsia="宋体" w:hAnsi="宋体" w:cs="宋体" w:hint="eastAsia"/>
                <w:sz w:val="18"/>
                <w:szCs w:val="18"/>
                <w:lang w:eastAsia="zh-CN"/>
              </w:rPr>
              <w:t>21</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B884870870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众诚汽车保险股份有限公司－招行传统</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B886888099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6,170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泰康资管－中国银行－泰康资产纯泰智选配置资产管理产品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B885599760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华贵人寿保险股份有限公司－传统险固收委托投资专户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B886550044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18,872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万能</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个人万能产品（庚）</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B880486912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泰康资产益泰新享</w:t>
            </w:r>
            <w:r>
              <w:rPr>
                <w:rFonts w:ascii="宋体" w:eastAsia="宋体" w:hAnsi="宋体" w:cs="宋体" w:hint="eastAsia"/>
                <w:sz w:val="18"/>
                <w:szCs w:val="18"/>
                <w:lang w:eastAsia="zh-CN"/>
              </w:rPr>
              <w:t>16</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B883391637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4,255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泰康资管－招商银行－泰康资产纯泰智选恒利</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B885644036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5,744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泰康人寿保险有限责任公司－长寿分红产品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B887295639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泰康养老保险股份有限公司－分红险一号专门投资组合</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B886228231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429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泰康资管－招商银行－泰康资产纯泰睿智资产管理产品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B886511676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430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泰康资管－民生银行－泰康资产纯泰睿智</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B887039839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6,382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431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万能</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个人万能产品（</w:t>
            </w:r>
            <w:r>
              <w:rPr>
                <w:rFonts w:ascii="宋体" w:eastAsia="宋体" w:hAnsi="宋体" w:cs="宋体" w:hint="eastAsia"/>
                <w:sz w:val="18"/>
                <w:szCs w:val="18"/>
                <w:lang w:eastAsia="zh-CN"/>
              </w:rPr>
              <w:t>B</w:t>
            </w:r>
            <w:r>
              <w:rPr>
                <w:rFonts w:ascii="宋体" w:eastAsia="宋体" w:hAnsi="宋体" w:cs="宋体" w:hint="eastAsia"/>
                <w:sz w:val="18"/>
                <w:szCs w:val="18"/>
                <w:lang w:eastAsia="zh-CN"/>
              </w:rPr>
              <w:t>）</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B880034985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432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泰康资管－兴业银行－泰康资产睿泰稳健多策略</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B887524614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433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投连</w:t>
            </w:r>
            <w:r>
              <w:rPr>
                <w:rFonts w:ascii="宋体" w:eastAsia="宋体" w:hAnsi="宋体" w:cs="宋体" w:hint="eastAsia"/>
                <w:sz w:val="18"/>
                <w:szCs w:val="18"/>
                <w:lang w:eastAsia="zh-CN"/>
              </w:rPr>
              <w:t>-</w:t>
            </w:r>
            <w:r>
              <w:rPr>
                <w:rFonts w:ascii="宋体" w:eastAsia="宋体" w:hAnsi="宋体" w:cs="宋体" w:hint="eastAsia"/>
                <w:sz w:val="18"/>
                <w:szCs w:val="18"/>
                <w:lang w:eastAsia="zh-CN"/>
              </w:rPr>
              <w:t>稳健收益</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B882964369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9,574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434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泰康人寿保险有限责任公司－智选分红产品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B887293425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435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泰康在线财产保险股份有限公司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B880647576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436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泰康养老保险股份有限公司－自有资金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B883251578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437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泰康资管－农业银行－银泰</w:t>
            </w:r>
            <w:r>
              <w:rPr>
                <w:rFonts w:ascii="宋体" w:eastAsia="宋体" w:hAnsi="宋体" w:cs="宋体" w:hint="eastAsia"/>
                <w:sz w:val="18"/>
                <w:szCs w:val="18"/>
                <w:lang w:eastAsia="zh-CN"/>
              </w:rPr>
              <w:t>98</w:t>
            </w:r>
            <w:r>
              <w:rPr>
                <w:rFonts w:ascii="宋体" w:eastAsia="宋体" w:hAnsi="宋体" w:cs="宋体" w:hint="eastAsia"/>
                <w:sz w:val="18"/>
                <w:szCs w:val="18"/>
                <w:lang w:eastAsia="zh-CN"/>
              </w:rPr>
              <w:t>号资产管理计划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B882208742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438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泰康资管－招商银行－泰康资产纯泰智选增利</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B887591920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3,190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439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泰康资产益泰新享</w:t>
            </w:r>
            <w:r>
              <w:rPr>
                <w:rFonts w:ascii="宋体" w:eastAsia="宋体" w:hAnsi="宋体" w:cs="宋体" w:hint="eastAsia"/>
                <w:sz w:val="18"/>
                <w:szCs w:val="18"/>
                <w:lang w:eastAsia="zh-CN"/>
              </w:rPr>
              <w:t>12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B883386519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3,829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440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泰康人寿保险有限责任公司－个险万能产品丙</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B886738676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11,700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441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泰康资管－兴业银行－泰康资产纯泰</w:t>
            </w:r>
            <w:r>
              <w:rPr>
                <w:rFonts w:ascii="宋体" w:eastAsia="宋体" w:hAnsi="宋体" w:cs="宋体" w:hint="eastAsia"/>
                <w:sz w:val="18"/>
                <w:szCs w:val="18"/>
                <w:lang w:eastAsia="zh-CN"/>
              </w:rPr>
              <w:t>77</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B886763184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442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万能</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个人万能产品（丁）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B888492310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443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长江财产保险股份有限公司－自有资金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B886779119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914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444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泰康养老保险股份有限公司－分红险二号专门投资组合</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B886227764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14,890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445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工商银行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泰康资产管理有限责任公司益泰</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B883092047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415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446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建设银行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泰康养老保险股份有限公司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保险产品集合</w:t>
            </w:r>
            <w:r>
              <w:rPr>
                <w:rFonts w:ascii="宋体" w:eastAsia="宋体" w:hAnsi="宋体" w:cs="宋体" w:hint="eastAsia"/>
                <w:sz w:val="18"/>
                <w:szCs w:val="18"/>
                <w:lang w:eastAsia="zh-CN"/>
              </w:rPr>
              <w:t>1-</w:t>
            </w:r>
            <w:r>
              <w:rPr>
                <w:rFonts w:ascii="宋体" w:eastAsia="宋体" w:hAnsi="宋体" w:cs="宋体" w:hint="eastAsia"/>
                <w:sz w:val="18"/>
                <w:szCs w:val="18"/>
                <w:lang w:eastAsia="zh-CN"/>
              </w:rPr>
              <w:t>泰康资产管理有限责任公司信用甄选资产管理产品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B881685307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447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w:t>
            </w:r>
            <w:r>
              <w:rPr>
                <w:rFonts w:ascii="宋体" w:eastAsia="宋体" w:hAnsi="宋体" w:cs="宋体" w:hint="eastAsia"/>
                <w:sz w:val="18"/>
                <w:szCs w:val="18"/>
                <w:lang w:eastAsia="zh-CN"/>
              </w:rPr>
              <w:t>-</w:t>
            </w:r>
            <w:r>
              <w:rPr>
                <w:rFonts w:ascii="宋体" w:eastAsia="宋体" w:hAnsi="宋体" w:cs="宋体" w:hint="eastAsia"/>
                <w:sz w:val="18"/>
                <w:szCs w:val="18"/>
                <w:lang w:eastAsia="zh-CN"/>
              </w:rPr>
              <w:t>普通保险产品</w:t>
            </w:r>
            <w:r>
              <w:rPr>
                <w:rFonts w:ascii="宋体" w:eastAsia="宋体" w:hAnsi="宋体" w:cs="宋体" w:hint="eastAsia"/>
                <w:sz w:val="18"/>
                <w:szCs w:val="18"/>
                <w:lang w:eastAsia="zh-CN"/>
              </w:rPr>
              <w:t>-019L-CT001</w:t>
            </w:r>
            <w:r>
              <w:rPr>
                <w:rFonts w:ascii="宋体" w:eastAsia="宋体" w:hAnsi="宋体" w:cs="宋体" w:hint="eastAsia"/>
                <w:sz w:val="18"/>
                <w:szCs w:val="18"/>
                <w:lang w:eastAsia="zh-CN"/>
              </w:rPr>
              <w:t>沪</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B881024027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448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泰康养老保险股份有限公司－万能型专门投资组合乙</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B885199811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449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投连</w:t>
            </w:r>
            <w:r>
              <w:rPr>
                <w:rFonts w:ascii="宋体" w:eastAsia="宋体" w:hAnsi="宋体" w:cs="宋体" w:hint="eastAsia"/>
                <w:sz w:val="18"/>
                <w:szCs w:val="18"/>
                <w:lang w:eastAsia="zh-CN"/>
              </w:rPr>
              <w:t>-</w:t>
            </w:r>
            <w:r>
              <w:rPr>
                <w:rFonts w:ascii="宋体" w:eastAsia="宋体" w:hAnsi="宋体" w:cs="宋体" w:hint="eastAsia"/>
                <w:sz w:val="18"/>
                <w:szCs w:val="18"/>
                <w:lang w:eastAsia="zh-CN"/>
              </w:rPr>
              <w:t>稳盈增利</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B881715762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450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众安在线财产保险股份有限公司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B881841694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4,255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451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泰康资管－农业银行－泰康资产纯泰</w:t>
            </w:r>
            <w:r>
              <w:rPr>
                <w:rFonts w:ascii="宋体" w:eastAsia="宋体" w:hAnsi="宋体" w:cs="宋体" w:hint="eastAsia"/>
                <w:sz w:val="18"/>
                <w:szCs w:val="18"/>
                <w:lang w:eastAsia="zh-CN"/>
              </w:rPr>
              <w:t>68</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B886672210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489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452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泰康资管－招商银行－泰康资产纯泰睿选</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B887711075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453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泰康资产益泰新享</w:t>
            </w:r>
            <w:r>
              <w:rPr>
                <w:rFonts w:ascii="宋体" w:eastAsia="宋体" w:hAnsi="宋体" w:cs="宋体" w:hint="eastAsia"/>
                <w:sz w:val="18"/>
                <w:szCs w:val="18"/>
                <w:lang w:eastAsia="zh-CN"/>
              </w:rPr>
              <w:t>15</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B883387947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16,170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454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泰康养老保险股份有限公司－分红险一号专门投资组合甲</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B887457419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455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泰康人寿保险有限责任公司－万能－团体万能</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B881064174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14,892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456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前海再保险股份有限公司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传统泰康组合</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B881339079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851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457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国民养老保险股份有限公司－国民养老新质三年保本泰康固收专户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B887179794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6,382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458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泰康人寿保险有限责任公司－投连－稳健添利</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B884091028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459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泰康资管－招商银行－泰康资产纯泰智选恒利</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B885640260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5,310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460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泰康资产益泰新享</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B883386496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3,617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461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泰康资管－兴业银行－泰康资产睿泰稳健多策略</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B887526373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1,702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462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w:t>
            </w:r>
            <w:r>
              <w:rPr>
                <w:rFonts w:ascii="宋体" w:eastAsia="宋体" w:hAnsi="宋体" w:cs="宋体" w:hint="eastAsia"/>
                <w:sz w:val="18"/>
                <w:szCs w:val="18"/>
                <w:lang w:eastAsia="zh-CN"/>
              </w:rPr>
              <w:t>-</w:t>
            </w:r>
            <w:r>
              <w:rPr>
                <w:rFonts w:ascii="宋体" w:eastAsia="宋体" w:hAnsi="宋体" w:cs="宋体" w:hint="eastAsia"/>
                <w:sz w:val="18"/>
                <w:szCs w:val="18"/>
                <w:lang w:eastAsia="zh-CN"/>
              </w:rPr>
              <w:t>建设银行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多利增强资产管理产品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B888439841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463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泰康人寿保险有限责任公司－泰盈分红产品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B887304030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464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泰康养老保险股份有限公司－万能甲专门投资组合甲</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B883246400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3,191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465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泰康资产益泰新享</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B883351912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16,382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466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泰康资管－中国银行－泰康资产纯泰</w:t>
            </w:r>
            <w:r>
              <w:rPr>
                <w:rFonts w:ascii="宋体" w:eastAsia="宋体" w:hAnsi="宋体" w:cs="宋体" w:hint="eastAsia"/>
                <w:sz w:val="18"/>
                <w:szCs w:val="18"/>
                <w:lang w:eastAsia="zh-CN"/>
              </w:rPr>
              <w:t>22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B884866130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467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诚泰财产保险股份有限公司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B881556265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4,255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468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国民养老保险股份有限公司－国民美好生活养老年金保险</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B886037533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179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469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泰康资管－中信银行－泰康资产纯泰智选配置</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B887582418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470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泰康人寿保险有限责任公司－投连－悦享配置</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B882184011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471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中远海运财产保险自保有限公司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B882859755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4,148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472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w:t>
            </w:r>
            <w:r>
              <w:rPr>
                <w:rFonts w:ascii="宋体" w:eastAsia="宋体" w:hAnsi="宋体" w:cs="宋体" w:hint="eastAsia"/>
                <w:sz w:val="18"/>
                <w:szCs w:val="18"/>
                <w:lang w:eastAsia="zh-CN"/>
              </w:rPr>
              <w:t>-</w:t>
            </w:r>
            <w:r>
              <w:rPr>
                <w:rFonts w:ascii="宋体" w:eastAsia="宋体" w:hAnsi="宋体" w:cs="宋体" w:hint="eastAsia"/>
                <w:sz w:val="18"/>
                <w:szCs w:val="18"/>
                <w:lang w:eastAsia="zh-CN"/>
              </w:rPr>
              <w:t>邮储银行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稳泰价值</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B880156054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473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泰康资管－建设银行－泰康资产益泰智选增利资产管理产品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B885062200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5,319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474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B885339330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475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恒安标准人寿保险有限公司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累积分红</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B880534286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7,234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476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泰康资管－招商银行－泰康资产纯泰智选增利</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B887590657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11,700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477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泰康资产益泰新享</w:t>
            </w:r>
            <w:r>
              <w:rPr>
                <w:rFonts w:ascii="宋体" w:eastAsia="宋体" w:hAnsi="宋体" w:cs="宋体" w:hint="eastAsia"/>
                <w:sz w:val="18"/>
                <w:szCs w:val="18"/>
                <w:lang w:eastAsia="zh-CN"/>
              </w:rPr>
              <w:t>17</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B883398346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16,170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478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泰康资产益泰新享</w:t>
            </w:r>
            <w:r>
              <w:rPr>
                <w:rFonts w:ascii="宋体" w:eastAsia="宋体" w:hAnsi="宋体" w:cs="宋体" w:hint="eastAsia"/>
                <w:sz w:val="18"/>
                <w:szCs w:val="18"/>
                <w:lang w:eastAsia="zh-CN"/>
              </w:rPr>
              <w:t>18</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B883448971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19,361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479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泰康保险集团股份有限公司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B881290550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泰康人寿保险有限责任公司－万能－个险万能</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B881064166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华贵人寿保险股份有限公司－分红险固收委托投资专户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B886552460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15,957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中汇人寿保险股份有限公司－泰康资产多资产组合</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B883731015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投连</w:t>
            </w:r>
            <w:r>
              <w:rPr>
                <w:rFonts w:ascii="宋体" w:eastAsia="宋体" w:hAnsi="宋体" w:cs="宋体" w:hint="eastAsia"/>
                <w:sz w:val="18"/>
                <w:szCs w:val="18"/>
                <w:lang w:eastAsia="zh-CN"/>
              </w:rPr>
              <w:t>-</w:t>
            </w:r>
            <w:r>
              <w:rPr>
                <w:rFonts w:ascii="宋体" w:eastAsia="宋体" w:hAnsi="宋体" w:cs="宋体" w:hint="eastAsia"/>
                <w:sz w:val="18"/>
                <w:szCs w:val="18"/>
                <w:lang w:eastAsia="zh-CN"/>
              </w:rPr>
              <w:t>开泰稳利</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B882964408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744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恒安标准人寿保险有限公司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传统分红保险产品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B882968321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14,893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国民养老保险股份有限公司－国民国泰民安</w:t>
            </w:r>
            <w:r>
              <w:rPr>
                <w:rFonts w:ascii="宋体" w:eastAsia="宋体" w:hAnsi="宋体" w:cs="宋体" w:hint="eastAsia"/>
                <w:sz w:val="18"/>
                <w:szCs w:val="18"/>
                <w:lang w:eastAsia="zh-CN"/>
              </w:rPr>
              <w:t>101</w:t>
            </w:r>
            <w:r>
              <w:rPr>
                <w:rFonts w:ascii="宋体" w:eastAsia="宋体" w:hAnsi="宋体" w:cs="宋体" w:hint="eastAsia"/>
                <w:sz w:val="18"/>
                <w:szCs w:val="18"/>
                <w:lang w:eastAsia="zh-CN"/>
              </w:rPr>
              <w:t>期限保本型（三年滚动）商业养老金产品</w:t>
            </w:r>
            <w:r>
              <w:rPr>
                <w:rFonts w:ascii="宋体" w:eastAsia="宋体" w:hAnsi="宋体" w:cs="宋体" w:hint="eastAsia"/>
                <w:sz w:val="18"/>
                <w:szCs w:val="18"/>
                <w:lang w:eastAsia="zh-CN"/>
              </w:rPr>
              <w:t>A</w:t>
            </w:r>
            <w:r>
              <w:rPr>
                <w:rFonts w:ascii="宋体" w:eastAsia="宋体" w:hAnsi="宋体" w:cs="宋体" w:hint="eastAsia"/>
                <w:sz w:val="18"/>
                <w:szCs w:val="18"/>
                <w:lang w:eastAsia="zh-CN"/>
              </w:rPr>
              <w:t>款－泰康组合</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B886175056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泰康资产益泰新享</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B883355843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18,510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泰康资管－招商银行－泰康资产纯泰</w:t>
            </w:r>
            <w:r>
              <w:rPr>
                <w:rFonts w:ascii="宋体" w:eastAsia="宋体" w:hAnsi="宋体" w:cs="宋体" w:hint="eastAsia"/>
                <w:sz w:val="18"/>
                <w:szCs w:val="18"/>
                <w:lang w:eastAsia="zh-CN"/>
              </w:rPr>
              <w:t>66</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B886363900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泰康资管－中国银行－泰康资产纯泰睿智</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B887588901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224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489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分红</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个人分红</w:t>
            </w:r>
            <w:r>
              <w:rPr>
                <w:rFonts w:ascii="宋体" w:eastAsia="宋体" w:hAnsi="宋体" w:cs="宋体" w:hint="eastAsia"/>
                <w:sz w:val="18"/>
                <w:szCs w:val="18"/>
                <w:lang w:eastAsia="zh-CN"/>
              </w:rPr>
              <w:t>-019L-FH002</w:t>
            </w:r>
            <w:r>
              <w:rPr>
                <w:rFonts w:ascii="宋体" w:eastAsia="宋体" w:hAnsi="宋体" w:cs="宋体" w:hint="eastAsia"/>
                <w:sz w:val="18"/>
                <w:szCs w:val="18"/>
                <w:lang w:eastAsia="zh-CN"/>
              </w:rPr>
              <w:t>沪</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B881024051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490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泰康人寿保险有限责任公司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万能</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个险万能（乙）</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B882977930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491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泰康资产管理有限责任公司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海峡金桥财产保险股份有限公司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传统产品</w:t>
            </w:r>
            <w:r>
              <w:rPr>
                <w:rFonts w:ascii="宋体" w:eastAsia="宋体" w:hAnsi="宋体" w:cs="宋体" w:hint="eastAsia"/>
                <w:sz w:val="18"/>
                <w:szCs w:val="18"/>
                <w:lang w:eastAsia="zh-CN"/>
              </w:rPr>
              <w:t>2</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B881346018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1,276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492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泰信基金管理有限公司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泰信基金－中信信托有限责任公司－泰信基金信瑞</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B885919601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14,893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493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万联证券资产管理（广东）有限公司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万联证券资管－建设银行－万联资管稳健</w:t>
            </w:r>
            <w:r>
              <w:rPr>
                <w:rFonts w:ascii="宋体" w:eastAsia="宋体" w:hAnsi="宋体" w:cs="宋体" w:hint="eastAsia"/>
                <w:sz w:val="18"/>
                <w:szCs w:val="18"/>
                <w:lang w:eastAsia="zh-CN"/>
              </w:rPr>
              <w:t>103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D890553135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13,000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494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万联证券资产管理（广东）有限公司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万联证券资管－建设银行－万联资管稳健</w:t>
            </w:r>
            <w:r>
              <w:rPr>
                <w:rFonts w:ascii="宋体" w:eastAsia="宋体" w:hAnsi="宋体" w:cs="宋体" w:hint="eastAsia"/>
                <w:sz w:val="18"/>
                <w:szCs w:val="18"/>
                <w:lang w:eastAsia="zh-CN"/>
              </w:rPr>
              <w:t>101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D890534783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18,000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495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万联证券资产管理（广东）有限公司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万联证券资管－建设银行－万联资管稳健</w:t>
            </w:r>
            <w:r>
              <w:rPr>
                <w:rFonts w:ascii="宋体" w:eastAsia="宋体" w:hAnsi="宋体" w:cs="宋体" w:hint="eastAsia"/>
                <w:sz w:val="18"/>
                <w:szCs w:val="18"/>
                <w:lang w:eastAsia="zh-CN"/>
              </w:rPr>
              <w:t>102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D890535268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496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西藏信托有限公司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西藏信托有限公司－西藏信托－晟元</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B886797044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4,835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497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新华人寿保险股份有限公司－新华人寿保险惠金生年金保险产品（传统专一）</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B883675502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498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个人税延</w:t>
            </w:r>
            <w:r>
              <w:rPr>
                <w:rFonts w:ascii="宋体" w:eastAsia="宋体" w:hAnsi="宋体" w:cs="宋体" w:hint="eastAsia"/>
                <w:sz w:val="18"/>
                <w:szCs w:val="18"/>
                <w:lang w:eastAsia="zh-CN"/>
              </w:rPr>
              <w:t>B2</w:t>
            </w:r>
            <w:r>
              <w:rPr>
                <w:rFonts w:ascii="宋体" w:eastAsia="宋体" w:hAnsi="宋体" w:cs="宋体" w:hint="eastAsia"/>
                <w:sz w:val="18"/>
                <w:szCs w:val="18"/>
                <w:lang w:eastAsia="zh-CN"/>
              </w:rPr>
              <w:t>款产品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B882162679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499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新华人寿保险股份有限公司一新华人寿保险稳得福两全保险（分红型）（分红专二）</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B883734673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500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新华人寿保险股份有限公司－新华人寿保险稳得盈两全保险</w:t>
            </w:r>
            <w:r>
              <w:rPr>
                <w:rFonts w:ascii="宋体" w:eastAsia="宋体" w:hAnsi="宋体" w:cs="宋体" w:hint="eastAsia"/>
                <w:sz w:val="18"/>
                <w:szCs w:val="18"/>
                <w:lang w:eastAsia="zh-CN"/>
              </w:rPr>
              <w:t>(</w:t>
            </w:r>
            <w:r>
              <w:rPr>
                <w:rFonts w:ascii="宋体" w:eastAsia="宋体" w:hAnsi="宋体" w:cs="宋体" w:hint="eastAsia"/>
                <w:sz w:val="18"/>
                <w:szCs w:val="18"/>
                <w:lang w:eastAsia="zh-CN"/>
              </w:rPr>
              <w:t>分红型）</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B882964283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501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新华人寿保险股份有限公司一新华人寿鑫金利终身寿险</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万能型</w:t>
            </w:r>
            <w:r>
              <w:rPr>
                <w:rFonts w:ascii="宋体" w:eastAsia="宋体" w:hAnsi="宋体" w:cs="宋体" w:hint="eastAsia"/>
                <w:sz w:val="18"/>
                <w:szCs w:val="18"/>
                <w:lang w:eastAsia="zh-CN"/>
              </w:rPr>
              <w:t>)(</w:t>
            </w:r>
            <w:r>
              <w:rPr>
                <w:rFonts w:ascii="宋体" w:eastAsia="宋体" w:hAnsi="宋体" w:cs="宋体" w:hint="eastAsia"/>
                <w:sz w:val="18"/>
                <w:szCs w:val="18"/>
                <w:lang w:eastAsia="zh-CN"/>
              </w:rPr>
              <w:t>电信万能</w:t>
            </w:r>
            <w:r>
              <w:rPr>
                <w:rFonts w:ascii="宋体" w:eastAsia="宋体" w:hAnsi="宋体" w:cs="宋体" w:hint="eastAsia"/>
                <w:sz w:val="18"/>
                <w:szCs w:val="18"/>
                <w:lang w:eastAsia="zh-CN"/>
              </w:rPr>
              <w:t>)</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B886884833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502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分红</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团体分红</w:t>
            </w:r>
            <w:r>
              <w:rPr>
                <w:rFonts w:ascii="宋体" w:eastAsia="宋体" w:hAnsi="宋体" w:cs="宋体" w:hint="eastAsia"/>
                <w:sz w:val="18"/>
                <w:szCs w:val="18"/>
                <w:lang w:eastAsia="zh-CN"/>
              </w:rPr>
              <w:t>-018L-FH001</w:t>
            </w:r>
            <w:r>
              <w:rPr>
                <w:rFonts w:ascii="宋体" w:eastAsia="宋体" w:hAnsi="宋体" w:cs="宋体" w:hint="eastAsia"/>
                <w:sz w:val="18"/>
                <w:szCs w:val="18"/>
                <w:lang w:eastAsia="zh-CN"/>
              </w:rPr>
              <w:t>沪</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B881024166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503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精选万能产品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B883065168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504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新华人寿卓越优选专属商业养老保险（积极进取型）</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B884314450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505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分红</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个人分红</w:t>
            </w:r>
            <w:r>
              <w:rPr>
                <w:rFonts w:ascii="宋体" w:eastAsia="宋体" w:hAnsi="宋体" w:cs="宋体" w:hint="eastAsia"/>
                <w:sz w:val="18"/>
                <w:szCs w:val="18"/>
                <w:lang w:eastAsia="zh-CN"/>
              </w:rPr>
              <w:t>-018L-FH002</w:t>
            </w:r>
            <w:r>
              <w:rPr>
                <w:rFonts w:ascii="宋体" w:eastAsia="宋体" w:hAnsi="宋体" w:cs="宋体" w:hint="eastAsia"/>
                <w:sz w:val="18"/>
                <w:szCs w:val="18"/>
                <w:lang w:eastAsia="zh-CN"/>
              </w:rPr>
              <w:t>沪</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B881024158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506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分红产品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B883048255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507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B883048271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508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新分红产品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B880955131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509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精选万能产品</w:t>
            </w:r>
            <w:r>
              <w:rPr>
                <w:rFonts w:ascii="宋体" w:eastAsia="宋体" w:hAnsi="宋体" w:cs="宋体" w:hint="eastAsia"/>
                <w:sz w:val="18"/>
                <w:szCs w:val="18"/>
                <w:lang w:eastAsia="zh-CN"/>
              </w:rPr>
              <w:t>2</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B883250268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510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万能产品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B883048239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511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个人税延</w:t>
            </w:r>
            <w:r>
              <w:rPr>
                <w:rFonts w:ascii="宋体" w:eastAsia="宋体" w:hAnsi="宋体" w:cs="宋体" w:hint="eastAsia"/>
                <w:sz w:val="18"/>
                <w:szCs w:val="18"/>
                <w:lang w:eastAsia="zh-CN"/>
              </w:rPr>
              <w:t>B1</w:t>
            </w:r>
            <w:r>
              <w:rPr>
                <w:rFonts w:ascii="宋体" w:eastAsia="宋体" w:hAnsi="宋体" w:cs="宋体" w:hint="eastAsia"/>
                <w:sz w:val="18"/>
                <w:szCs w:val="18"/>
                <w:lang w:eastAsia="zh-CN"/>
              </w:rPr>
              <w:t>款产品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B882162637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512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个人税延</w:t>
            </w:r>
            <w:r>
              <w:rPr>
                <w:rFonts w:ascii="宋体" w:eastAsia="宋体" w:hAnsi="宋体" w:cs="宋体" w:hint="eastAsia"/>
                <w:sz w:val="18"/>
                <w:szCs w:val="18"/>
                <w:lang w:eastAsia="zh-CN"/>
              </w:rPr>
              <w:t>A</w:t>
            </w:r>
            <w:r>
              <w:rPr>
                <w:rFonts w:ascii="宋体" w:eastAsia="宋体" w:hAnsi="宋体" w:cs="宋体" w:hint="eastAsia"/>
                <w:sz w:val="18"/>
                <w:szCs w:val="18"/>
                <w:lang w:eastAsia="zh-CN"/>
              </w:rPr>
              <w:t>款产品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B882162645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513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财富一号万能产品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B880114769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514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新华人寿稳得福两全保险（分红型）（分红专二）</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B883734649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515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w:t>
            </w:r>
            <w:r>
              <w:rPr>
                <w:rFonts w:ascii="宋体" w:eastAsia="宋体" w:hAnsi="宋体" w:cs="宋体" w:hint="eastAsia"/>
                <w:sz w:val="18"/>
                <w:szCs w:val="18"/>
                <w:lang w:eastAsia="zh-CN"/>
              </w:rPr>
              <w:t>-</w:t>
            </w:r>
            <w:r>
              <w:rPr>
                <w:rFonts w:ascii="宋体" w:eastAsia="宋体" w:hAnsi="宋体" w:cs="宋体" w:hint="eastAsia"/>
                <w:sz w:val="18"/>
                <w:szCs w:val="18"/>
                <w:lang w:eastAsia="zh-CN"/>
              </w:rPr>
              <w:t>普通保险产品</w:t>
            </w:r>
            <w:r>
              <w:rPr>
                <w:rFonts w:ascii="宋体" w:eastAsia="宋体" w:hAnsi="宋体" w:cs="宋体" w:hint="eastAsia"/>
                <w:sz w:val="18"/>
                <w:szCs w:val="18"/>
                <w:lang w:eastAsia="zh-CN"/>
              </w:rPr>
              <w:t>-018L-CT001</w:t>
            </w:r>
            <w:r>
              <w:rPr>
                <w:rFonts w:ascii="宋体" w:eastAsia="宋体" w:hAnsi="宋体" w:cs="宋体" w:hint="eastAsia"/>
                <w:sz w:val="18"/>
                <w:szCs w:val="18"/>
                <w:lang w:eastAsia="zh-CN"/>
              </w:rPr>
              <w:t>沪</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B881024174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516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新华人寿惠金生年金保险产品（传统专一）</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B883663068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517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B880775170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518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新华人寿卓越优选专属商业养老保险（稳健回报型）</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B884314468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519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新传统产品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B883167562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520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新华人寿保险股份有限公司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新传统产品</w:t>
            </w:r>
            <w:r>
              <w:rPr>
                <w:rFonts w:ascii="宋体" w:eastAsia="宋体" w:hAnsi="宋体" w:cs="宋体" w:hint="eastAsia"/>
                <w:sz w:val="18"/>
                <w:szCs w:val="18"/>
                <w:lang w:eastAsia="zh-CN"/>
              </w:rPr>
              <w:t>2</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B883250284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521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信达澳亚基金－招商银行－信澳睿盈</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B887920551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522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信达澳亚基金－招商银行－信澳兴意</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B887968216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6,276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523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信达澳亚基金－招商银行－信澳睿盈</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B887916934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524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信达澳亚基金－中国银行－信澳中银元启</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B887641555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595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525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信达澳亚基金－招商银行－信澳睿盈</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B887646165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1,382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526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信达澳亚基金－招商银行－信澳信享</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B888012563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10,106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527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信达澳亚基金－中航证券有限公司－信澳航泰</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B887283412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2,765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528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信达澳亚基金－招商银行－信澳睿盈</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B887647315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1,489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529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信达澳亚基金－招商银行－信澳兴意</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B887958944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6,276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530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信达澳亚基金－中国银行－信澳中银元启</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基金公司或其资产管理子公司一对多专户产品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B887304991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10,638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531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兴证证券资管－招商银行－兴证证券资管－招商银行－兴证资管兴享多策略</w:t>
            </w:r>
            <w:r>
              <w:rPr>
                <w:rFonts w:ascii="宋体" w:eastAsia="宋体" w:hAnsi="宋体" w:cs="宋体" w:hint="eastAsia"/>
                <w:sz w:val="18"/>
                <w:szCs w:val="18"/>
                <w:lang w:eastAsia="zh-CN"/>
              </w:rPr>
              <w:t>103</w:t>
            </w:r>
            <w:r>
              <w:rPr>
                <w:rFonts w:ascii="宋体" w:eastAsia="宋体" w:hAnsi="宋体" w:cs="宋体" w:hint="eastAsia"/>
                <w:sz w:val="18"/>
                <w:szCs w:val="18"/>
                <w:lang w:eastAsia="zh-CN"/>
              </w:rPr>
              <w:t>号集合资产管理计划兴证资管兴享多策略</w:t>
            </w:r>
            <w:r>
              <w:rPr>
                <w:rFonts w:ascii="宋体" w:eastAsia="宋体" w:hAnsi="宋体" w:cs="宋体" w:hint="eastAsia"/>
                <w:sz w:val="18"/>
                <w:szCs w:val="18"/>
                <w:lang w:eastAsia="zh-CN"/>
              </w:rPr>
              <w:t>103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D890569275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532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兴证证券资管－上海圣奎塑业有限公司－兴证资管贝达</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D890561049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533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兴证证券资管－招商银行－兴证资管兴享多策略</w:t>
            </w:r>
            <w:r>
              <w:rPr>
                <w:rFonts w:ascii="宋体" w:eastAsia="宋体" w:hAnsi="宋体" w:cs="宋体" w:hint="eastAsia"/>
                <w:sz w:val="18"/>
                <w:szCs w:val="18"/>
                <w:lang w:eastAsia="zh-CN"/>
              </w:rPr>
              <w:t>105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D890568693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534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兴证证券资管－兴业银行－兴证资管兴享多策略</w:t>
            </w:r>
            <w:r>
              <w:rPr>
                <w:rFonts w:ascii="宋体" w:eastAsia="宋体" w:hAnsi="宋体" w:cs="宋体" w:hint="eastAsia"/>
                <w:sz w:val="18"/>
                <w:szCs w:val="18"/>
                <w:lang w:eastAsia="zh-CN"/>
              </w:rPr>
              <w:t>15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D890544657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535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兴证证券资管－招商银行－兴证资管兴享多策略</w:t>
            </w:r>
            <w:r>
              <w:rPr>
                <w:rFonts w:ascii="宋体" w:eastAsia="宋体" w:hAnsi="宋体" w:cs="宋体" w:hint="eastAsia"/>
                <w:sz w:val="18"/>
                <w:szCs w:val="18"/>
                <w:lang w:eastAsia="zh-CN"/>
              </w:rPr>
              <w:t>101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D890569136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536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兴证证券资管－兴业银行－兴证资管兴享多策略</w:t>
            </w:r>
            <w:r>
              <w:rPr>
                <w:rFonts w:ascii="宋体" w:eastAsia="宋体" w:hAnsi="宋体" w:cs="宋体" w:hint="eastAsia"/>
                <w:sz w:val="18"/>
                <w:szCs w:val="18"/>
                <w:lang w:eastAsia="zh-CN"/>
              </w:rPr>
              <w:t>14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D890544649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537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兴证证券资管－兴业银行－兴证资管兴享多策略</w:t>
            </w:r>
            <w:r>
              <w:rPr>
                <w:rFonts w:ascii="宋体" w:eastAsia="宋体" w:hAnsi="宋体" w:cs="宋体" w:hint="eastAsia"/>
                <w:sz w:val="18"/>
                <w:szCs w:val="18"/>
                <w:lang w:eastAsia="zh-CN"/>
              </w:rPr>
              <w:t>12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D890545328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538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兴证证券资管－上海威士顿信息技术股份有限公司－兴证资管贝达</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D890554911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539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兴证证券资管－华远陆港资本运营有限公司－兴证资管阿尔法科睿</w:t>
            </w:r>
            <w:r>
              <w:rPr>
                <w:rFonts w:ascii="宋体" w:eastAsia="宋体" w:hAnsi="宋体" w:cs="宋体" w:hint="eastAsia"/>
                <w:sz w:val="18"/>
                <w:szCs w:val="18"/>
                <w:lang w:eastAsia="zh-CN"/>
              </w:rPr>
              <w:t>106</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D890330642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540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兴证证券资管－兴业银行－兴证资管兴享多策略</w:t>
            </w:r>
            <w:r>
              <w:rPr>
                <w:rFonts w:ascii="宋体" w:eastAsia="宋体" w:hAnsi="宋体" w:cs="宋体" w:hint="eastAsia"/>
                <w:sz w:val="18"/>
                <w:szCs w:val="18"/>
                <w:lang w:eastAsia="zh-CN"/>
              </w:rPr>
              <w:t>13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D890545182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541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兴证证券资管－刘成业－兴证资管贝达鼎兴</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D890553957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542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兴证证券资管－兴业银行－兴证资管兴享多策略</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D890526625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543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兴证证券资管－兴业银行－兴证资管兴享多策略</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D890544982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544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兴证证券资管－招商银行－兴证资管兴享多策略</w:t>
            </w:r>
            <w:r>
              <w:rPr>
                <w:rFonts w:ascii="宋体" w:eastAsia="宋体" w:hAnsi="宋体" w:cs="宋体" w:hint="eastAsia"/>
                <w:sz w:val="18"/>
                <w:szCs w:val="18"/>
                <w:lang w:eastAsia="zh-CN"/>
              </w:rPr>
              <w:t>102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D890568986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545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兴证证券资管－浙商证券－兴证资管陆享多策略</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D890512317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546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兴证证券资管－兴业银行－兴证资管兴享多策略</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D890515438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547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野村东方国际证券有限公司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野村东方国际证券有限公司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D890204778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1,700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548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英大证券有限责任公司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英大证券有限责任公司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D890287399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549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甬兴证券有限公司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甬兴证券有限公司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D890246039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10,638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550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云南国际信托有限公司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云南国际信托有限公司－云南信托－臻盈</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B887364276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551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长城证券股份有限公司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长城证券股份有限公司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D890022105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552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招商信诺资产管理有限公司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招商信诺人寿保险有限公司－分红</w:t>
            </w:r>
            <w:r>
              <w:rPr>
                <w:rFonts w:ascii="宋体" w:eastAsia="宋体" w:hAnsi="宋体" w:cs="宋体" w:hint="eastAsia"/>
                <w:sz w:val="18"/>
                <w:szCs w:val="18"/>
                <w:lang w:eastAsia="zh-CN"/>
              </w:rPr>
              <w:t>1</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B885327951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553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招商信诺资产管理有限公司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招商信诺人寿保险有限公司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B884333941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554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招商信诺资产管理有限公司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招商信诺人寿保险有限公司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分红保险产品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B884328954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555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招商信诺资产管理有限公司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招商信诺人寿保险有限公司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B884318886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10,638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556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浙商证券资管－邮储银行－浙商金惠鋆享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13</w:t>
            </w:r>
            <w:r>
              <w:rPr>
                <w:rFonts w:ascii="宋体" w:eastAsia="宋体" w:hAnsi="宋体" w:cs="宋体" w:hint="eastAsia"/>
                <w:sz w:val="18"/>
                <w:szCs w:val="18"/>
                <w:lang w:eastAsia="zh-CN"/>
              </w:rPr>
              <w:t>期集合资产管理计划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D890427790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557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浙商证券资管－邮储银行－浙商金惠鋆享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4</w:t>
            </w:r>
            <w:r>
              <w:rPr>
                <w:rFonts w:ascii="宋体" w:eastAsia="宋体" w:hAnsi="宋体" w:cs="宋体" w:hint="eastAsia"/>
                <w:sz w:val="18"/>
                <w:szCs w:val="18"/>
                <w:lang w:eastAsia="zh-CN"/>
              </w:rPr>
              <w:t>期集合资产管理计划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D890411545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558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浙商证券资管－邮储银行－浙商金惠鋆享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期集合资产管理计划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D890423136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559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浙商证券资管－邮储银行－浙商金惠鋆享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7</w:t>
            </w:r>
            <w:r>
              <w:rPr>
                <w:rFonts w:ascii="宋体" w:eastAsia="宋体" w:hAnsi="宋体" w:cs="宋体" w:hint="eastAsia"/>
                <w:sz w:val="18"/>
                <w:szCs w:val="18"/>
                <w:lang w:eastAsia="zh-CN"/>
              </w:rPr>
              <w:t>期集合资产管理计划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D890423306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560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浙商证券资管－中红普林医疗用品股份有限公司－浙商聚金财享全景</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D890498343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561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浙商证券资管－工商银行－浙商金惠富盈全景</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D890550967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562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浙商证券资管－邮储银行－浙商金惠汇鼎</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4</w:t>
            </w:r>
            <w:r>
              <w:rPr>
                <w:rFonts w:ascii="宋体" w:eastAsia="宋体" w:hAnsi="宋体" w:cs="宋体" w:hint="eastAsia"/>
                <w:sz w:val="18"/>
                <w:szCs w:val="18"/>
                <w:lang w:eastAsia="zh-CN"/>
              </w:rPr>
              <w:t>期集合资产管理计划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D890225350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563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浙商证券资管－工商银行－浙商金惠富盈全景</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D890548449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564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浙商证券资管－公元塑业集团有限公司－浙商聚金钻石专享</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D890373640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565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浙商证券资管－邮储银行－浙商金惠鋆享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12</w:t>
            </w:r>
            <w:r>
              <w:rPr>
                <w:rFonts w:ascii="宋体" w:eastAsia="宋体" w:hAnsi="宋体" w:cs="宋体" w:hint="eastAsia"/>
                <w:sz w:val="18"/>
                <w:szCs w:val="18"/>
                <w:lang w:eastAsia="zh-CN"/>
              </w:rPr>
              <w:t>期集合资产管理计划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D890426485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566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浙商证券资管－兴业银行－浙商金惠周周优享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D890524526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567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浙商证券资管－邮储银行－浙商金惠汇鼎</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3</w:t>
            </w:r>
            <w:r>
              <w:rPr>
                <w:rFonts w:ascii="宋体" w:eastAsia="宋体" w:hAnsi="宋体" w:cs="宋体" w:hint="eastAsia"/>
                <w:sz w:val="18"/>
                <w:szCs w:val="18"/>
                <w:lang w:eastAsia="zh-CN"/>
              </w:rPr>
              <w:t>期集合资产管理计划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D890221704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568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浙商证券资管－邮储银行－浙商金惠鋆享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3</w:t>
            </w:r>
            <w:r>
              <w:rPr>
                <w:rFonts w:ascii="宋体" w:eastAsia="宋体" w:hAnsi="宋体" w:cs="宋体" w:hint="eastAsia"/>
                <w:sz w:val="18"/>
                <w:szCs w:val="18"/>
                <w:lang w:eastAsia="zh-CN"/>
              </w:rPr>
              <w:t>期集合资产管理计划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D890408796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569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浙商证券资管－邮储银行－浙商金惠鋆享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14</w:t>
            </w:r>
            <w:r>
              <w:rPr>
                <w:rFonts w:ascii="宋体" w:eastAsia="宋体" w:hAnsi="宋体" w:cs="宋体" w:hint="eastAsia"/>
                <w:sz w:val="18"/>
                <w:szCs w:val="18"/>
                <w:lang w:eastAsia="zh-CN"/>
              </w:rPr>
              <w:t>期集合资产管理计划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D890428982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570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浙商证券资管－工商银行－浙商金惠富盈全景</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D890528287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571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浙商证券资管－邮储银行－浙商金惠鋆享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6</w:t>
            </w:r>
            <w:r>
              <w:rPr>
                <w:rFonts w:ascii="宋体" w:eastAsia="宋体" w:hAnsi="宋体" w:cs="宋体" w:hint="eastAsia"/>
                <w:sz w:val="18"/>
                <w:szCs w:val="18"/>
                <w:lang w:eastAsia="zh-CN"/>
              </w:rPr>
              <w:t>期集合资产管理计划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D890418076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572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浙商证券资管－邮储银行－浙商金惠鋆享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5</w:t>
            </w:r>
            <w:r>
              <w:rPr>
                <w:rFonts w:ascii="宋体" w:eastAsia="宋体" w:hAnsi="宋体" w:cs="宋体" w:hint="eastAsia"/>
                <w:sz w:val="18"/>
                <w:szCs w:val="18"/>
                <w:lang w:eastAsia="zh-CN"/>
              </w:rPr>
              <w:t>期集合资产管理计划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D890416448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573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D890703183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574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中诚信托有限责任公司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中诚信托有限责任公司－中诚信托－嘉信配置</w:t>
            </w:r>
            <w:r>
              <w:rPr>
                <w:rFonts w:ascii="宋体" w:eastAsia="宋体" w:hAnsi="宋体" w:cs="宋体" w:hint="eastAsia"/>
                <w:sz w:val="18"/>
                <w:szCs w:val="18"/>
                <w:lang w:eastAsia="zh-CN"/>
              </w:rPr>
              <w:t>12</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B887248527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575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中诚信托有限责任公司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中诚信托有限责任公司－中诚信托－仲夏</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B886735856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576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中国对外经济贸易信托有限公司－外贸信托－粤湾</w:t>
            </w:r>
            <w:r>
              <w:rPr>
                <w:rFonts w:ascii="宋体" w:eastAsia="宋体" w:hAnsi="宋体" w:cs="宋体" w:hint="eastAsia"/>
                <w:sz w:val="18"/>
                <w:szCs w:val="18"/>
                <w:lang w:eastAsia="zh-CN"/>
              </w:rPr>
              <w:t>11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B886185831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577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外贸信托</w:t>
            </w:r>
            <w:r>
              <w:rPr>
                <w:rFonts w:ascii="宋体" w:eastAsia="宋体" w:hAnsi="宋体" w:cs="宋体" w:hint="eastAsia"/>
                <w:sz w:val="18"/>
                <w:szCs w:val="18"/>
                <w:lang w:eastAsia="zh-CN"/>
              </w:rPr>
              <w:t>-</w:t>
            </w:r>
            <w:r>
              <w:rPr>
                <w:rFonts w:ascii="宋体" w:eastAsia="宋体" w:hAnsi="宋体" w:cs="宋体" w:hint="eastAsia"/>
                <w:sz w:val="18"/>
                <w:szCs w:val="18"/>
                <w:lang w:eastAsia="zh-CN"/>
              </w:rPr>
              <w:t>粤湾</w:t>
            </w:r>
            <w:r>
              <w:rPr>
                <w:rFonts w:ascii="宋体" w:eastAsia="宋体" w:hAnsi="宋体" w:cs="宋体" w:hint="eastAsia"/>
                <w:sz w:val="18"/>
                <w:szCs w:val="18"/>
                <w:lang w:eastAsia="zh-CN"/>
              </w:rPr>
              <w:t>9</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B885886890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578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中国对外经济贸易信托有限公司－外贸信托－光润</w:t>
            </w:r>
            <w:r>
              <w:rPr>
                <w:rFonts w:ascii="宋体" w:eastAsia="宋体" w:hAnsi="宋体" w:cs="宋体" w:hint="eastAsia"/>
                <w:sz w:val="18"/>
                <w:szCs w:val="18"/>
                <w:lang w:eastAsia="zh-CN"/>
              </w:rPr>
              <w:t>13</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B885692851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579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中国对外经济贸易信托有限公司－外贸信托－固盈粤享</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B887242880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580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中国对外经济贸易信托有限公司－外贸信托－粤湾</w:t>
            </w:r>
            <w:r>
              <w:rPr>
                <w:rFonts w:ascii="宋体" w:eastAsia="宋体" w:hAnsi="宋体" w:cs="宋体" w:hint="eastAsia"/>
                <w:sz w:val="18"/>
                <w:szCs w:val="18"/>
                <w:lang w:eastAsia="zh-CN"/>
              </w:rPr>
              <w:t>16</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B886328798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581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中国对外经济贸易信托有限公司－外贸信托－粤湾</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B885926234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582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中国对外经济贸易信托有限公司－外贸信托－浙享基动</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B887440153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6,382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583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外贸信托</w:t>
            </w:r>
            <w:r>
              <w:rPr>
                <w:rFonts w:ascii="宋体" w:eastAsia="宋体" w:hAnsi="宋体" w:cs="宋体" w:hint="eastAsia"/>
                <w:sz w:val="18"/>
                <w:szCs w:val="18"/>
                <w:lang w:eastAsia="zh-CN"/>
              </w:rPr>
              <w:t>-</w:t>
            </w:r>
            <w:r>
              <w:rPr>
                <w:rFonts w:ascii="宋体" w:eastAsia="宋体" w:hAnsi="宋体" w:cs="宋体" w:hint="eastAsia"/>
                <w:sz w:val="18"/>
                <w:szCs w:val="18"/>
                <w:lang w:eastAsia="zh-CN"/>
              </w:rPr>
              <w:t>粤湾</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B885886882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584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中国对外经济贸易信托有限公司－外贸信托－金元宝</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号证券投资集合资金信托计划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B886789863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3,191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585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中国对外经济贸易信托有限公司－外贸信托－信诚</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B886030117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586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中国对外经济贸易信托有限公司－外贸信托－粤湾</w:t>
            </w:r>
            <w:r>
              <w:rPr>
                <w:rFonts w:ascii="宋体" w:eastAsia="宋体" w:hAnsi="宋体" w:cs="宋体" w:hint="eastAsia"/>
                <w:sz w:val="18"/>
                <w:szCs w:val="18"/>
                <w:lang w:eastAsia="zh-CN"/>
              </w:rPr>
              <w:t>15</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B886327166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587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中国人民健康保险股份有限公司—城乡大病保险账户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B880692717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13,820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588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中国人民养老保险有限责任公司—自有资金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B881907270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589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分红</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个险分红</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B881213260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590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万能</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个险万能</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B881313010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591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中国人民财产保险股份有限公司－传统－普通保险产品</w:t>
            </w:r>
            <w:r>
              <w:rPr>
                <w:rFonts w:ascii="宋体" w:eastAsia="宋体" w:hAnsi="宋体" w:cs="宋体" w:hint="eastAsia"/>
                <w:sz w:val="18"/>
                <w:szCs w:val="18"/>
                <w:lang w:eastAsia="zh-CN"/>
              </w:rPr>
              <w:t>D</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B887338885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592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分红</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团险分红</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B881213244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593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w:t>
            </w:r>
            <w:r>
              <w:rPr>
                <w:rFonts w:ascii="宋体" w:eastAsia="宋体" w:hAnsi="宋体" w:cs="宋体" w:hint="eastAsia"/>
                <w:sz w:val="18"/>
                <w:szCs w:val="18"/>
                <w:lang w:eastAsia="zh-CN"/>
              </w:rPr>
              <w:t>-</w:t>
            </w:r>
            <w:r>
              <w:rPr>
                <w:rFonts w:ascii="宋体" w:eastAsia="宋体" w:hAnsi="宋体" w:cs="宋体" w:hint="eastAsia"/>
                <w:sz w:val="18"/>
                <w:szCs w:val="18"/>
                <w:lang w:eastAsia="zh-CN"/>
              </w:rPr>
              <w:t>普通保险产品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B881145849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594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中国农业再保险股份有限公司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农行专户一</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B885516974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595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中国人保资管－工商银行－中国人保资产债券</w:t>
            </w:r>
            <w:r>
              <w:rPr>
                <w:rFonts w:ascii="宋体" w:eastAsia="宋体" w:hAnsi="宋体" w:cs="宋体" w:hint="eastAsia"/>
                <w:sz w:val="18"/>
                <w:szCs w:val="18"/>
                <w:lang w:eastAsia="zh-CN"/>
              </w:rPr>
              <w:t>REITs</w:t>
            </w:r>
            <w:r>
              <w:rPr>
                <w:rFonts w:ascii="宋体" w:eastAsia="宋体" w:hAnsi="宋体" w:cs="宋体" w:hint="eastAsia"/>
                <w:sz w:val="18"/>
                <w:szCs w:val="18"/>
                <w:lang w:eastAsia="zh-CN"/>
              </w:rPr>
              <w:t>优选</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B887540864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2,290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596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中国人民财产保险股份有限公司－传统－普通保险产品</w:t>
            </w:r>
            <w:r>
              <w:rPr>
                <w:rFonts w:ascii="宋体" w:eastAsia="宋体" w:hAnsi="宋体" w:cs="宋体" w:hint="eastAsia"/>
                <w:sz w:val="18"/>
                <w:szCs w:val="18"/>
                <w:lang w:eastAsia="zh-CN"/>
              </w:rPr>
              <w:t>A</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B887339344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597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中国人民财产保险股份有限公司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B881451753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598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中国人民健康保险股份有限公司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分红保险产品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B882980852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599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中国人保资管—兴业银行—中国人保资产增鑫</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B885625927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600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中国人民财产保险股份有限公司－传统－普通保险产品</w:t>
            </w:r>
            <w:r>
              <w:rPr>
                <w:rFonts w:ascii="宋体" w:eastAsia="宋体" w:hAnsi="宋体" w:cs="宋体" w:hint="eastAsia"/>
                <w:sz w:val="18"/>
                <w:szCs w:val="18"/>
                <w:lang w:eastAsia="zh-CN"/>
              </w:rPr>
              <w:t>E</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B887338966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601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中国人民财产保险股份有限公司－传统－普通保险产品</w:t>
            </w:r>
            <w:r>
              <w:rPr>
                <w:rFonts w:ascii="宋体" w:eastAsia="宋体" w:hAnsi="宋体" w:cs="宋体" w:hint="eastAsia"/>
                <w:sz w:val="18"/>
                <w:szCs w:val="18"/>
                <w:lang w:eastAsia="zh-CN"/>
              </w:rPr>
              <w:t>C</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B887340769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602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中国人民健康保险股份有限公司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万能保险产品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B882284735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603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中国人民财产保险股份有限公司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w:t>
            </w:r>
            <w:r>
              <w:rPr>
                <w:rFonts w:ascii="宋体" w:eastAsia="宋体" w:hAnsi="宋体" w:cs="宋体" w:hint="eastAsia"/>
                <w:sz w:val="18"/>
                <w:szCs w:val="18"/>
                <w:lang w:eastAsia="zh-CN"/>
              </w:rPr>
              <w:t>-</w:t>
            </w:r>
            <w:r>
              <w:rPr>
                <w:rFonts w:ascii="宋体" w:eastAsia="宋体" w:hAnsi="宋体" w:cs="宋体" w:hint="eastAsia"/>
                <w:sz w:val="18"/>
                <w:szCs w:val="18"/>
                <w:lang w:eastAsia="zh-CN"/>
              </w:rPr>
              <w:t>收益组合</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B881451761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604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B880938338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605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中国人民财产保险股份有限公司－传统－普通保险产品</w:t>
            </w:r>
            <w:r>
              <w:rPr>
                <w:rFonts w:ascii="宋体" w:eastAsia="宋体" w:hAnsi="宋体" w:cs="宋体" w:hint="eastAsia"/>
                <w:sz w:val="18"/>
                <w:szCs w:val="18"/>
                <w:lang w:eastAsia="zh-CN"/>
              </w:rPr>
              <w:t>B</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B887338835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606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中国人保资管－上海银行－中国人保资产债券</w:t>
            </w:r>
            <w:r>
              <w:rPr>
                <w:rFonts w:ascii="宋体" w:eastAsia="宋体" w:hAnsi="宋体" w:cs="宋体" w:hint="eastAsia"/>
                <w:sz w:val="18"/>
                <w:szCs w:val="18"/>
                <w:lang w:eastAsia="zh-CN"/>
              </w:rPr>
              <w:t>REITs</w:t>
            </w:r>
            <w:r>
              <w:rPr>
                <w:rFonts w:ascii="宋体" w:eastAsia="宋体" w:hAnsi="宋体" w:cs="宋体" w:hint="eastAsia"/>
                <w:sz w:val="18"/>
                <w:szCs w:val="18"/>
                <w:lang w:eastAsia="zh-CN"/>
              </w:rPr>
              <w:t>优选</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B887476154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607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中国人民人寿保险股份有限公司—专属商业养老保险产品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B884046489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608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中国人民健康保险股份有限公司—传统—普通保险产品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B881065968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609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中国人民健康保险股份有限公司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B881503356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610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自有资金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B881533327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611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中国人保资产管理有限公司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中国人民财产保险股份有限公司—传统—普通保险产品—</w:t>
            </w:r>
            <w:r>
              <w:rPr>
                <w:rFonts w:ascii="宋体" w:eastAsia="宋体" w:hAnsi="宋体" w:cs="宋体" w:hint="eastAsia"/>
                <w:sz w:val="18"/>
                <w:szCs w:val="18"/>
                <w:lang w:eastAsia="zh-CN"/>
              </w:rPr>
              <w:t>008C</w:t>
            </w:r>
            <w:r>
              <w:rPr>
                <w:rFonts w:ascii="宋体" w:eastAsia="宋体" w:hAnsi="宋体" w:cs="宋体" w:hint="eastAsia"/>
                <w:sz w:val="18"/>
                <w:szCs w:val="18"/>
                <w:lang w:eastAsia="zh-CN"/>
              </w:rPr>
              <w:t>—</w:t>
            </w:r>
            <w:r>
              <w:rPr>
                <w:rFonts w:ascii="宋体" w:eastAsia="宋体" w:hAnsi="宋体" w:cs="宋体" w:hint="eastAsia"/>
                <w:sz w:val="18"/>
                <w:szCs w:val="18"/>
                <w:lang w:eastAsia="zh-CN"/>
              </w:rPr>
              <w:t>CT001</w:t>
            </w:r>
            <w:r>
              <w:rPr>
                <w:rFonts w:ascii="宋体" w:eastAsia="宋体" w:hAnsi="宋体" w:cs="宋体" w:hint="eastAsia"/>
                <w:sz w:val="18"/>
                <w:szCs w:val="18"/>
                <w:lang w:eastAsia="zh-CN"/>
              </w:rPr>
              <w:t>沪</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B881024378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612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中国中金财富证券有限公司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中国中金财富证券有限公司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D890754875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613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中海信托股份有限公司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中海信托股份有限公司－中海信托－稳健可持续（</w:t>
            </w:r>
            <w:r>
              <w:rPr>
                <w:rFonts w:ascii="宋体" w:eastAsia="宋体" w:hAnsi="宋体" w:cs="宋体" w:hint="eastAsia"/>
                <w:sz w:val="18"/>
                <w:szCs w:val="18"/>
                <w:lang w:eastAsia="zh-CN"/>
              </w:rPr>
              <w:t>ESG</w:t>
            </w:r>
            <w:r>
              <w:rPr>
                <w:rFonts w:ascii="宋体" w:eastAsia="宋体" w:hAnsi="宋体" w:cs="宋体" w:hint="eastAsia"/>
                <w:sz w:val="18"/>
                <w:szCs w:val="18"/>
                <w:lang w:eastAsia="zh-CN"/>
              </w:rPr>
              <w:t>主题）</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B886585722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614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中汇人寿保险股份有限公司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中汇人寿保险股份有限公司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B882982896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8,510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615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中粮期货有限公司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中粮期货－平安银行－中粮期货信固臻</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期货公司或其资产管理子公司一对多资产管理计划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B885451556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6,382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616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中粮信托有限责任公司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中粮信托有限责任公司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中粮信托·丰惠</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B884317864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1,300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617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中粮信托有限责任公司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中粮信托有限责任公司一中粮信托一信享</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B886417204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380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618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中信保诚基金管理有限公司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中信保诚基金－中信信托有限责任公司－中信保诚基金信和</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基金公司或其资产管理子公司一对一专户产品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B886306194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619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中信建投证券－江苏银行－中信建投源享增利</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D890544576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620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中信建投证券－交通银行－中信建投鑫享稳益</w:t>
            </w:r>
            <w:r>
              <w:rPr>
                <w:rFonts w:ascii="宋体" w:eastAsia="宋体" w:hAnsi="宋体" w:cs="宋体" w:hint="eastAsia"/>
                <w:sz w:val="18"/>
                <w:szCs w:val="18"/>
                <w:lang w:eastAsia="zh-CN"/>
              </w:rPr>
              <w:t>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D890552480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621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中信建投证券－国都证券股份有限公司－中信建投稳利盈享</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D890550519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622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中信建投证券－江苏银行－中信建投源享增利</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D890538745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623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中信建投证券－交通银行－中信建投鑫享稳益</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D890527354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624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中信建投证券－交通银行－中信建投鑫享稳益</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D890551581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625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中信建投证券－江苏银行－中信建投鑫享增利</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D890520336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626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中信建投证券－江苏银行－中信建投鑫享增利</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D890537799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627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中信建投证券－南京银行－中信建投鑫宁增利</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D890553444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628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中信建投证券－中信银行－中信建投稳利兴益</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D890346261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629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中信建投证券－江苏银行－中信建投鑫享增利</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D890527744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630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中信建投证券－招商银行－中信建投兴盈稳利</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D890550276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631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中信建投证券－迪阿股份有限公司－中信建投瑞新增利</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D890531078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632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中信建投证券－江苏银行－中信建投鑫享增利</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D890534644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633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中信建投证券－江苏银行－中信建投源享增利</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D890540417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634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中信建投证券－中信银行－中信建投稳健增益智享</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D890506552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635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中信建投证券－山东省信用增进投资股份有限公司－中信建投稳健双债单一资产管理计划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D890484661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636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中信建投证券－山东英轩捷信投资集团有限公司－中信建投稳健红利增强单一资产管理计划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D890533525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637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中信建投证券－招商银行－中信建投兴盈稳利</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D890550810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1,190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638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中信建投证券－江苏银行－中信建投鑫享增利</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D890533614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639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中信建投证券－南京银行－中信建投鑫宁增利</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D890560221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640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中信期货有限公司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中信期货－中信银行－中信期货信固臻</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期货公司或其资产管理子公司一对多资产管理计划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B884673579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641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中信期货有限公司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中信期货－平安银行－中信期货－粤湾</w:t>
            </w:r>
            <w:r>
              <w:rPr>
                <w:rFonts w:ascii="宋体" w:eastAsia="宋体" w:hAnsi="宋体" w:cs="宋体" w:hint="eastAsia"/>
                <w:sz w:val="18"/>
                <w:szCs w:val="18"/>
                <w:lang w:eastAsia="zh-CN"/>
              </w:rPr>
              <w:t>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期货公司或其资产管理子公司一对多资产管理计划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B885955259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642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中银国际证券股份有限公司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中银国际证券－中国银行－中银证券中国红－汇中</w:t>
            </w:r>
            <w:r>
              <w:rPr>
                <w:rFonts w:ascii="宋体" w:eastAsia="宋体" w:hAnsi="宋体" w:cs="宋体" w:hint="eastAsia"/>
                <w:sz w:val="18"/>
                <w:szCs w:val="18"/>
                <w:lang w:eastAsia="zh-CN"/>
              </w:rPr>
              <w:t>28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D890300419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643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中银国际证券股份有限公司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中银国际证券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中国银行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中银证券中国红</w:t>
            </w:r>
            <w:r>
              <w:rPr>
                <w:rFonts w:ascii="宋体" w:eastAsia="宋体" w:hAnsi="宋体" w:cs="宋体" w:hint="eastAsia"/>
                <w:sz w:val="18"/>
                <w:szCs w:val="18"/>
                <w:lang w:eastAsia="zh-CN"/>
              </w:rPr>
              <w:t>-</w:t>
            </w:r>
            <w:r>
              <w:rPr>
                <w:rFonts w:ascii="宋体" w:eastAsia="宋体" w:hAnsi="宋体" w:cs="宋体" w:hint="eastAsia"/>
                <w:sz w:val="18"/>
                <w:szCs w:val="18"/>
                <w:lang w:eastAsia="zh-CN"/>
              </w:rPr>
              <w:t>汇中</w:t>
            </w:r>
            <w:r>
              <w:rPr>
                <w:rFonts w:ascii="宋体" w:eastAsia="宋体" w:hAnsi="宋体" w:cs="宋体" w:hint="eastAsia"/>
                <w:sz w:val="18"/>
                <w:szCs w:val="18"/>
                <w:lang w:eastAsia="zh-CN"/>
              </w:rPr>
              <w:t>32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B884315600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644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中英人寿保险有限公司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中英人寿保险有限公司－分红－账户</w:t>
            </w:r>
            <w:r>
              <w:rPr>
                <w:rFonts w:ascii="宋体" w:eastAsia="宋体" w:hAnsi="宋体" w:cs="宋体" w:hint="eastAsia"/>
                <w:sz w:val="18"/>
                <w:szCs w:val="18"/>
                <w:lang w:eastAsia="zh-CN"/>
              </w:rPr>
              <w:t>2</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B886974840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630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645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中英人寿保险有限公司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中英人寿保险有限公司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B880888347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12,760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646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中英人寿保险有限公司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中英人寿保险有限公司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传统保险产品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B881661926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647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中英人寿保险有限公司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中英人寿保险有限公司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分红</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个险分红</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B881661934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648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中英人寿保险有限公司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中英人寿保险有限公司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万能鑫二代账户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B882202673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3,190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649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中英人寿保险有限公司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中英人寿保险有限公司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万能</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个险万能</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B881661950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12,760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650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中原信托有限公司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中原信托有限公司－中原信托－盈享</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B887268878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4.700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651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民生通惠资产管理有限公司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民生人寿保险股份有限公司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传统保险产品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B881636515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652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民生通惠资产管理有限公司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民生通惠资管－兴业银行－民生通惠享利</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B884533656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653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西南证券股份有限公司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西南证券股份有限公司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D890767373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654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中信证券－复星保德信人寿保险有限公司－传统险－中信证券复保睿驰</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D890351054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655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中信证券资管－广东省季华新型显示装备有限公司－中信证券资管季华睿驰</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D890507540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656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中信证券资管－海港人寿保险股份有限公司－传统险－中信证券资管海睿</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D890526918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1,238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657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中信证券资管－招商银行－中信证券资管睿驰</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D890488649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255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658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中信证券资管－北京银行－中信证券星云</w:t>
            </w:r>
            <w:r>
              <w:rPr>
                <w:rFonts w:ascii="宋体" w:eastAsia="宋体" w:hAnsi="宋体" w:cs="宋体" w:hint="eastAsia"/>
                <w:sz w:val="18"/>
                <w:szCs w:val="18"/>
                <w:lang w:eastAsia="zh-CN"/>
              </w:rPr>
              <w:t>92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D890421930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659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中信证券－国任财产保险股份有限公司－中信证券国任财险睿驰</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D890404556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660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中信证券－君龙人寿保险有限公司－传统险－中信证券君龙人寿</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D890349023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906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661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中信证券－长江财产保险股份有限公司－中信证券长江财险睿驰</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D890338488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293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662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中信证券－财信吉祥人寿保险股份有限公司－分红产品－中信证券财信人寿睿驰</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D890330618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357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663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中信证券资管－邮储银行－中信证券资管稳利睿盛</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D890459103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3,562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664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中信证券资管－三峡人寿保险股份有限公司－中信证券资管三峡人寿</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D890526269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665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中信证券资管－恒邦财产保险股份有限公司－中信证券资管恒睿</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D890466304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344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666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中信证券资管－中航证券有限公司－中信证券资管中航睿驰</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D890517545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667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中信证券资管－青岛银行－中信证券资管信树</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D890487106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319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668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中信证券－招商银行－中信证券铁发紫宸</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D890416537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744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669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中信证券资管－喻靖媚－中信证券资管蓉信睿驰</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D890509665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4.699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331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670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财信证券股份有限公司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财信证券股份有限公司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D890711437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4.698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671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西部证券股份有限公司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西部证券股份有限公司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D890459792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4.698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672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华西证券股份有限公司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华西证券股份有限公司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D890563818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673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西南证券股份有限公司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西南证券－安诚财产保险股份有限公司－西南证券安诚财险</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D890341122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674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中金公司－宁波银行－中金上海农商</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D890317369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675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中金公司－上海银行－中金经纬</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D890558559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5,256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676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中金公司－长江财产保险股份有限公司－中金长江财险债券</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D890334515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677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中金公司－中文天地出版传媒集团股份有限公司－中金鼎昇丰裕</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D890363920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678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中金公司－建设银行－中金乐睿</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D890538800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679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中金公司－上海银行－中金申惠</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D890501277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8,547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680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中金公司－招商银行－中金多资产固收</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D890458929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681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中金公司－中信建投证券－中金鼎益</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D890154981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401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682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中金公司－建设银行－中金乐睿</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D890538787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19,230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683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中金公司－上海银行－中金申惠</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D890475191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6,410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684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中金公司－上海银行－中金经纬</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D890558630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7,628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685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中金公司－紫森（厦门）供应链管理有限公司－中金鑫汇双赢</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D890483209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427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686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中金公司－建设银行－中金乐睿</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D890538753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19,230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687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中金公司－上海银行－中金经纬</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D890557553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5,256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688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中金公司－上海银行－中金经纬</w:t>
            </w:r>
            <w:r>
              <w:rPr>
                <w:rFonts w:ascii="宋体" w:eastAsia="宋体" w:hAnsi="宋体" w:cs="宋体" w:hint="eastAsia"/>
                <w:sz w:val="18"/>
                <w:szCs w:val="18"/>
                <w:lang w:eastAsia="zh-CN"/>
              </w:rPr>
              <w:t>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D890558541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5,256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689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中金公司－上海银行－中金经纬</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D890557561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5,256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690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中国国际金融股份有限公司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中金公司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三一重工股份有限公司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中金向阳</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号单一资产管理计划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证券公司单一资产管理计划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D890182748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691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建设银行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中再汇利</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B887514855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692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光大银行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中再资产</w:t>
            </w:r>
            <w:r>
              <w:rPr>
                <w:rFonts w:ascii="宋体" w:eastAsia="宋体" w:hAnsi="宋体" w:cs="宋体" w:hint="eastAsia"/>
                <w:sz w:val="18"/>
                <w:szCs w:val="18"/>
                <w:lang w:eastAsia="zh-CN"/>
              </w:rPr>
              <w:t>-</w:t>
            </w:r>
            <w:r>
              <w:rPr>
                <w:rFonts w:ascii="宋体" w:eastAsia="宋体" w:hAnsi="宋体" w:cs="宋体" w:hint="eastAsia"/>
                <w:sz w:val="18"/>
                <w:szCs w:val="18"/>
                <w:lang w:eastAsia="zh-CN"/>
              </w:rPr>
              <w:t>锐诚</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B884445112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693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中再资管－兴业银行－中再汇利资产管理产品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B886628318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694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中再资管</w:t>
            </w:r>
            <w:r>
              <w:rPr>
                <w:rFonts w:ascii="宋体" w:eastAsia="宋体" w:hAnsi="宋体" w:cs="宋体" w:hint="eastAsia"/>
                <w:sz w:val="18"/>
                <w:szCs w:val="18"/>
                <w:lang w:eastAsia="zh-CN"/>
              </w:rPr>
              <w:t>-</w:t>
            </w:r>
            <w:r>
              <w:rPr>
                <w:rFonts w:ascii="宋体" w:eastAsia="宋体" w:hAnsi="宋体" w:cs="宋体" w:hint="eastAsia"/>
                <w:sz w:val="18"/>
                <w:szCs w:val="18"/>
                <w:lang w:eastAsia="zh-CN"/>
              </w:rPr>
              <w:t>招商银行</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中再资产</w:t>
            </w:r>
            <w:r>
              <w:rPr>
                <w:rFonts w:ascii="宋体" w:eastAsia="宋体" w:hAnsi="宋体" w:cs="宋体" w:hint="eastAsia"/>
                <w:sz w:val="18"/>
                <w:szCs w:val="18"/>
                <w:lang w:eastAsia="zh-CN"/>
              </w:rPr>
              <w:t>-</w:t>
            </w:r>
            <w:r>
              <w:rPr>
                <w:rFonts w:ascii="宋体" w:eastAsia="宋体" w:hAnsi="宋体" w:cs="宋体" w:hint="eastAsia"/>
                <w:sz w:val="18"/>
                <w:szCs w:val="18"/>
                <w:lang w:eastAsia="zh-CN"/>
              </w:rPr>
              <w:t>基建强国</w:t>
            </w:r>
            <w:r>
              <w:rPr>
                <w:rFonts w:ascii="宋体" w:eastAsia="宋体" w:hAnsi="宋体" w:cs="宋体" w:hint="eastAsia"/>
                <w:sz w:val="18"/>
                <w:szCs w:val="18"/>
                <w:lang w:eastAsia="zh-CN"/>
              </w:rPr>
              <w:t>REITs</w:t>
            </w:r>
            <w:r>
              <w:rPr>
                <w:rFonts w:ascii="宋体" w:eastAsia="宋体" w:hAnsi="宋体" w:cs="宋体" w:hint="eastAsia"/>
                <w:sz w:val="18"/>
                <w:szCs w:val="18"/>
                <w:lang w:eastAsia="zh-CN"/>
              </w:rPr>
              <w:t>主题资产管理产品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B885365682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695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华贵人寿保险股份有限公司—分红险固收委托投资专户</w:t>
            </w:r>
            <w:r>
              <w:rPr>
                <w:rFonts w:ascii="宋体" w:eastAsia="宋体" w:hAnsi="宋体" w:cs="宋体" w:hint="eastAsia"/>
                <w:sz w:val="18"/>
                <w:szCs w:val="18"/>
                <w:lang w:eastAsia="zh-CN"/>
              </w:rPr>
              <w:t>2</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B887199778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696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中国大地财产保险股份有限公司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B880973922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697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中国财产再保险有限责任公司—传统—普通保险产品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B881081833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698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中国人寿再保险有限责任公司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B881011189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699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中再资产管理股份有限公司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华贵人寿保险股份有限公司—传统险固收委托投资专户</w:t>
            </w:r>
            <w:r>
              <w:rPr>
                <w:rFonts w:ascii="宋体" w:eastAsia="宋体" w:hAnsi="宋体" w:cs="宋体" w:hint="eastAsia"/>
                <w:sz w:val="18"/>
                <w:szCs w:val="18"/>
                <w:lang w:eastAsia="zh-CN"/>
              </w:rPr>
              <w:t>2</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B887186474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有效报价</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700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大家资管－光大银行－大家资产稳健优选</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号固定收益类资产管理产品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B886766679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4.670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701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大家资管－光大银行－大家资产稳健优选</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号固定收益类资产管理产品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B887096530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4.670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702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国联证券资管－光大银行－国联光盈添瑞</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D890525344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4.670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703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国联证券资管－光大银行－国联光盈汇瑞</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D890466079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4.670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704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国联证券资管－光大银行－国联光盈添瑞</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D890525310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4.670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705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国联证券资管－光大银行－国联光盈添瑞</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D890525475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4.670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706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国海证券股份有限公司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国海证券股份有限公司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D890534550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4.660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707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宁波宁聚资产管理中心（有限合伙）</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宁波宁聚资产管理中心（有限合伙）</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宁聚稳盈安全垫型私募证券投资基金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B881664490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4.630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3,450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708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宁波宁聚资产管理中心（有限合伙）</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宁波宁聚资产管理中心（有限合伙）</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宁聚映山红</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号私募证券投资基金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B882842198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4.600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709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中泰证券股份有限公司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中泰证券股份有限公司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D890755180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4.580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710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中联前源不动产基金管理有限公司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中联前源不动产基金管理有限公司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中联</w:t>
            </w:r>
            <w:r>
              <w:rPr>
                <w:rFonts w:ascii="宋体" w:eastAsia="宋体" w:hAnsi="宋体" w:cs="宋体" w:hint="eastAsia"/>
                <w:sz w:val="18"/>
                <w:szCs w:val="18"/>
                <w:lang w:eastAsia="zh-CN"/>
              </w:rPr>
              <w:t>-</w:t>
            </w:r>
            <w:r>
              <w:rPr>
                <w:rFonts w:ascii="宋体" w:eastAsia="宋体" w:hAnsi="宋体" w:cs="宋体" w:hint="eastAsia"/>
                <w:sz w:val="18"/>
                <w:szCs w:val="18"/>
                <w:lang w:eastAsia="zh-CN"/>
              </w:rPr>
              <w:t>驰盈壹号私募股权投资基金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B887336493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4.574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655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711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中意资管－工商银行－中意资产－安享稳健</w:t>
            </w:r>
            <w:r>
              <w:rPr>
                <w:rFonts w:ascii="宋体" w:eastAsia="宋体" w:hAnsi="宋体" w:cs="宋体" w:hint="eastAsia"/>
                <w:sz w:val="18"/>
                <w:szCs w:val="18"/>
                <w:lang w:eastAsia="zh-CN"/>
              </w:rPr>
              <w:t>5</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B883351881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4.574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712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中意资管－工商银行－债券增强</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B880717630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4.574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713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中意资管－工商银行－中意资产－安享稳健</w:t>
            </w:r>
            <w:r>
              <w:rPr>
                <w:rFonts w:ascii="宋体" w:eastAsia="宋体" w:hAnsi="宋体" w:cs="宋体" w:hint="eastAsia"/>
                <w:sz w:val="18"/>
                <w:szCs w:val="18"/>
                <w:lang w:eastAsia="zh-CN"/>
              </w:rPr>
              <w:t>10</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B883472239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4.574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6,559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714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开源证券股份有限公司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开源证券股份有限公司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D890787666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4.550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715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浙商证券资管－工商银行－浙商金惠聚禄</w:t>
            </w:r>
            <w:r>
              <w:rPr>
                <w:rFonts w:ascii="宋体" w:eastAsia="宋体" w:hAnsi="宋体" w:cs="宋体" w:hint="eastAsia"/>
                <w:sz w:val="18"/>
                <w:szCs w:val="18"/>
                <w:lang w:eastAsia="zh-CN"/>
              </w:rPr>
              <w:t>18M001</w:t>
            </w:r>
            <w:r>
              <w:rPr>
                <w:rFonts w:ascii="宋体" w:eastAsia="宋体" w:hAnsi="宋体" w:cs="宋体" w:hint="eastAsia"/>
                <w:sz w:val="18"/>
                <w:szCs w:val="18"/>
                <w:lang w:eastAsia="zh-CN"/>
              </w:rPr>
              <w:t>号（闽享）集合资产管理计划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D890506413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716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浙商证券资管－兴业银行－浙商金惠周周购</w:t>
            </w:r>
            <w:r>
              <w:rPr>
                <w:rFonts w:ascii="宋体" w:eastAsia="宋体" w:hAnsi="宋体" w:cs="宋体" w:hint="eastAsia"/>
                <w:sz w:val="18"/>
                <w:szCs w:val="18"/>
                <w:lang w:eastAsia="zh-CN"/>
              </w:rPr>
              <w:t>273</w:t>
            </w:r>
            <w:r>
              <w:rPr>
                <w:rFonts w:ascii="宋体" w:eastAsia="宋体" w:hAnsi="宋体" w:cs="宋体" w:hint="eastAsia"/>
                <w:sz w:val="18"/>
                <w:szCs w:val="18"/>
                <w:lang w:eastAsia="zh-CN"/>
              </w:rPr>
              <w:t>天滚动持有第</w:t>
            </w:r>
            <w:r>
              <w:rPr>
                <w:rFonts w:ascii="宋体" w:eastAsia="宋体" w:hAnsi="宋体" w:cs="宋体" w:hint="eastAsia"/>
                <w:sz w:val="18"/>
                <w:szCs w:val="18"/>
                <w:lang w:eastAsia="zh-CN"/>
              </w:rPr>
              <w:t>3</w:t>
            </w:r>
            <w:r>
              <w:rPr>
                <w:rFonts w:ascii="宋体" w:eastAsia="宋体" w:hAnsi="宋体" w:cs="宋体" w:hint="eastAsia"/>
                <w:sz w:val="18"/>
                <w:szCs w:val="18"/>
                <w:lang w:eastAsia="zh-CN"/>
              </w:rPr>
              <w:t>期债券型集合资产管理计划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D890308467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717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浙商证券资管－农业银行－浙商金惠周周优享</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D890429815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718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浙商证券资管－工商银行－浙商金惠聚禄</w:t>
            </w:r>
            <w:r>
              <w:rPr>
                <w:rFonts w:ascii="宋体" w:eastAsia="宋体" w:hAnsi="宋体" w:cs="宋体" w:hint="eastAsia"/>
                <w:sz w:val="18"/>
                <w:szCs w:val="18"/>
                <w:lang w:eastAsia="zh-CN"/>
              </w:rPr>
              <w:t>18M002</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D890510103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719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浙商证券资管－工商银行－浙商金惠聚禄</w:t>
            </w:r>
            <w:r>
              <w:rPr>
                <w:rFonts w:ascii="宋体" w:eastAsia="宋体" w:hAnsi="宋体" w:cs="宋体" w:hint="eastAsia"/>
                <w:sz w:val="18"/>
                <w:szCs w:val="18"/>
                <w:lang w:eastAsia="zh-CN"/>
              </w:rPr>
              <w:t>18M003</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D890516955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720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浙商证券资管－中信银行－浙商金惠添鑫增利</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w:t>
            </w:r>
            <w:r>
              <w:rPr>
                <w:rFonts w:ascii="宋体" w:eastAsia="宋体" w:hAnsi="宋体" w:cs="宋体" w:hint="eastAsia"/>
                <w:sz w:val="18"/>
                <w:szCs w:val="18"/>
                <w:lang w:eastAsia="zh-CN"/>
              </w:rPr>
              <w:t>1</w:t>
            </w:r>
            <w:r>
              <w:rPr>
                <w:rFonts w:ascii="宋体" w:eastAsia="宋体" w:hAnsi="宋体" w:cs="宋体" w:hint="eastAsia"/>
                <w:sz w:val="18"/>
                <w:szCs w:val="18"/>
                <w:lang w:eastAsia="zh-CN"/>
              </w:rPr>
              <w:t>期集合资产管理计划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D890398535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721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浙商证券资管－工商银行－浙商金惠聚禄</w:t>
            </w:r>
            <w:r>
              <w:rPr>
                <w:rFonts w:ascii="宋体" w:eastAsia="宋体" w:hAnsi="宋体" w:cs="宋体" w:hint="eastAsia"/>
                <w:sz w:val="18"/>
                <w:szCs w:val="18"/>
                <w:lang w:eastAsia="zh-CN"/>
              </w:rPr>
              <w:t>18M004</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D890525051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2,100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722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浙商证券资管－工商银行－浙商金惠聚禄</w:t>
            </w:r>
            <w:r>
              <w:rPr>
                <w:rFonts w:ascii="宋体" w:eastAsia="宋体" w:hAnsi="宋体" w:cs="宋体" w:hint="eastAsia"/>
                <w:sz w:val="18"/>
                <w:szCs w:val="18"/>
                <w:lang w:eastAsia="zh-CN"/>
              </w:rPr>
              <w:t>18M007</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D890548017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723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浙商证券资管－兴业银行－浙商金惠周周购</w:t>
            </w:r>
            <w:r>
              <w:rPr>
                <w:rFonts w:ascii="宋体" w:eastAsia="宋体" w:hAnsi="宋体" w:cs="宋体" w:hint="eastAsia"/>
                <w:sz w:val="18"/>
                <w:szCs w:val="18"/>
                <w:lang w:eastAsia="zh-CN"/>
              </w:rPr>
              <w:t>273</w:t>
            </w:r>
            <w:r>
              <w:rPr>
                <w:rFonts w:ascii="宋体" w:eastAsia="宋体" w:hAnsi="宋体" w:cs="宋体" w:hint="eastAsia"/>
                <w:sz w:val="18"/>
                <w:szCs w:val="18"/>
                <w:lang w:eastAsia="zh-CN"/>
              </w:rPr>
              <w:t>天滚动持有第</w:t>
            </w:r>
            <w:r>
              <w:rPr>
                <w:rFonts w:ascii="宋体" w:eastAsia="宋体" w:hAnsi="宋体" w:cs="宋体" w:hint="eastAsia"/>
                <w:sz w:val="18"/>
                <w:szCs w:val="18"/>
                <w:lang w:eastAsia="zh-CN"/>
              </w:rPr>
              <w:t>2</w:t>
            </w:r>
            <w:r>
              <w:rPr>
                <w:rFonts w:ascii="宋体" w:eastAsia="宋体" w:hAnsi="宋体" w:cs="宋体" w:hint="eastAsia"/>
                <w:sz w:val="18"/>
                <w:szCs w:val="18"/>
                <w:lang w:eastAsia="zh-CN"/>
              </w:rPr>
              <w:t>期债券型集合资产管理计划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D890306164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724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浙商证券资管－兴业银行－浙商金惠周周购</w:t>
            </w:r>
            <w:r>
              <w:rPr>
                <w:rFonts w:ascii="宋体" w:eastAsia="宋体" w:hAnsi="宋体" w:cs="宋体" w:hint="eastAsia"/>
                <w:sz w:val="18"/>
                <w:szCs w:val="18"/>
                <w:lang w:eastAsia="zh-CN"/>
              </w:rPr>
              <w:t>273</w:t>
            </w:r>
            <w:r>
              <w:rPr>
                <w:rFonts w:ascii="宋体" w:eastAsia="宋体" w:hAnsi="宋体" w:cs="宋体" w:hint="eastAsia"/>
                <w:sz w:val="18"/>
                <w:szCs w:val="18"/>
                <w:lang w:eastAsia="zh-CN"/>
              </w:rPr>
              <w:t>天滚动持有第</w:t>
            </w:r>
            <w:r>
              <w:rPr>
                <w:rFonts w:ascii="宋体" w:eastAsia="宋体" w:hAnsi="宋体" w:cs="宋体" w:hint="eastAsia"/>
                <w:sz w:val="18"/>
                <w:szCs w:val="18"/>
                <w:lang w:eastAsia="zh-CN"/>
              </w:rPr>
              <w:t>1</w:t>
            </w:r>
            <w:r>
              <w:rPr>
                <w:rFonts w:ascii="宋体" w:eastAsia="宋体" w:hAnsi="宋体" w:cs="宋体" w:hint="eastAsia"/>
                <w:sz w:val="18"/>
                <w:szCs w:val="18"/>
                <w:lang w:eastAsia="zh-CN"/>
              </w:rPr>
              <w:t>期债券型集合资产管理计划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D890251296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725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浙商证券资管－工商银行－浙商金惠聚禄</w:t>
            </w:r>
            <w:r>
              <w:rPr>
                <w:rFonts w:ascii="宋体" w:eastAsia="宋体" w:hAnsi="宋体" w:cs="宋体" w:hint="eastAsia"/>
                <w:sz w:val="18"/>
                <w:szCs w:val="18"/>
                <w:lang w:eastAsia="zh-CN"/>
              </w:rPr>
              <w:t>18M006</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D890540548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726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浙商证券资管－工商银行－浙商金惠聚禄</w:t>
            </w:r>
            <w:r>
              <w:rPr>
                <w:rFonts w:ascii="宋体" w:eastAsia="宋体" w:hAnsi="宋体" w:cs="宋体" w:hint="eastAsia"/>
                <w:sz w:val="18"/>
                <w:szCs w:val="18"/>
                <w:lang w:eastAsia="zh-CN"/>
              </w:rPr>
              <w:t>18M005</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D890532448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727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浙商证券资管－兴业银行－浙商金惠周周购</w:t>
            </w:r>
            <w:r>
              <w:rPr>
                <w:rFonts w:ascii="宋体" w:eastAsia="宋体" w:hAnsi="宋体" w:cs="宋体" w:hint="eastAsia"/>
                <w:sz w:val="18"/>
                <w:szCs w:val="18"/>
                <w:lang w:eastAsia="zh-CN"/>
              </w:rPr>
              <w:t>273</w:t>
            </w:r>
            <w:r>
              <w:rPr>
                <w:rFonts w:ascii="宋体" w:eastAsia="宋体" w:hAnsi="宋体" w:cs="宋体" w:hint="eastAsia"/>
                <w:sz w:val="18"/>
                <w:szCs w:val="18"/>
                <w:lang w:eastAsia="zh-CN"/>
              </w:rPr>
              <w:t>天滚动持有第</w:t>
            </w:r>
            <w:r>
              <w:rPr>
                <w:rFonts w:ascii="宋体" w:eastAsia="宋体" w:hAnsi="宋体" w:cs="宋体" w:hint="eastAsia"/>
                <w:sz w:val="18"/>
                <w:szCs w:val="18"/>
                <w:lang w:eastAsia="zh-CN"/>
              </w:rPr>
              <w:t>4</w:t>
            </w:r>
            <w:r>
              <w:rPr>
                <w:rFonts w:ascii="宋体" w:eastAsia="宋体" w:hAnsi="宋体" w:cs="宋体" w:hint="eastAsia"/>
                <w:sz w:val="18"/>
                <w:szCs w:val="18"/>
                <w:lang w:eastAsia="zh-CN"/>
              </w:rPr>
              <w:t>期债券型集合资产管理计划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D890308873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728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浙商证券资管－兴业银行－浙商金惠周周购</w:t>
            </w:r>
            <w:r>
              <w:rPr>
                <w:rFonts w:ascii="宋体" w:eastAsia="宋体" w:hAnsi="宋体" w:cs="宋体" w:hint="eastAsia"/>
                <w:sz w:val="18"/>
                <w:szCs w:val="18"/>
                <w:lang w:eastAsia="zh-CN"/>
              </w:rPr>
              <w:t>273</w:t>
            </w:r>
            <w:r>
              <w:rPr>
                <w:rFonts w:ascii="宋体" w:eastAsia="宋体" w:hAnsi="宋体" w:cs="宋体" w:hint="eastAsia"/>
                <w:sz w:val="18"/>
                <w:szCs w:val="18"/>
                <w:lang w:eastAsia="zh-CN"/>
              </w:rPr>
              <w:t>天滚动持有第</w:t>
            </w:r>
            <w:r>
              <w:rPr>
                <w:rFonts w:ascii="宋体" w:eastAsia="宋体" w:hAnsi="宋体" w:cs="宋体" w:hint="eastAsia"/>
                <w:sz w:val="18"/>
                <w:szCs w:val="18"/>
                <w:lang w:eastAsia="zh-CN"/>
              </w:rPr>
              <w:t>5</w:t>
            </w:r>
            <w:r>
              <w:rPr>
                <w:rFonts w:ascii="宋体" w:eastAsia="宋体" w:hAnsi="宋体" w:cs="宋体" w:hint="eastAsia"/>
                <w:sz w:val="18"/>
                <w:szCs w:val="18"/>
                <w:lang w:eastAsia="zh-CN"/>
              </w:rPr>
              <w:t>期债券型集合资产管理计划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D890309251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729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浙江浙商证券资产管理有限公司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浙商证券资管－工商银行－浙商金惠聚禄</w:t>
            </w:r>
            <w:r>
              <w:rPr>
                <w:rFonts w:ascii="宋体" w:eastAsia="宋体" w:hAnsi="宋体" w:cs="宋体" w:hint="eastAsia"/>
                <w:sz w:val="18"/>
                <w:szCs w:val="18"/>
                <w:lang w:eastAsia="zh-CN"/>
              </w:rPr>
              <w:t>18M008</w:t>
            </w:r>
            <w:r>
              <w:rPr>
                <w:rFonts w:ascii="宋体" w:eastAsia="宋体" w:hAnsi="宋体" w:cs="宋体" w:hint="eastAsia"/>
                <w:sz w:val="18"/>
                <w:szCs w:val="18"/>
                <w:lang w:eastAsia="zh-CN"/>
              </w:rPr>
              <w:t>号集合资产管理计划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证券公司集合资产管理计划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D890556997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4.531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730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财达证券股份有限公司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财达证券股份有限公司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D890829890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731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华宝证券股份有限公司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华宝证券股份有限公司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D890775960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732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宁波宁聚资产管理中心（有限合伙）</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宁波宁聚资产管理中心（有限合伙）</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宁聚量化多策略证券投资基金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私募基金</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B880754658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4.500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2,220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733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国金证券股份有限公司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D890746115</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4.440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11,260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734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上海爱建信托有限责任公司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上海爱建信托有限责任公司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爱建智赢</w:t>
            </w:r>
            <w:r>
              <w:rPr>
                <w:rFonts w:ascii="宋体" w:eastAsia="宋体" w:hAnsi="宋体" w:cs="宋体" w:hint="eastAsia"/>
                <w:sz w:val="18"/>
                <w:szCs w:val="18"/>
                <w:lang w:eastAsia="zh-CN"/>
              </w:rPr>
              <w:t>-</w:t>
            </w:r>
            <w:r>
              <w:rPr>
                <w:rFonts w:ascii="宋体" w:eastAsia="宋体" w:hAnsi="宋体" w:cs="宋体" w:hint="eastAsia"/>
                <w:sz w:val="18"/>
                <w:szCs w:val="18"/>
                <w:lang w:eastAsia="zh-CN"/>
              </w:rPr>
              <w:t>汇裕</w:t>
            </w:r>
            <w:r>
              <w:rPr>
                <w:rFonts w:ascii="宋体" w:eastAsia="宋体" w:hAnsi="宋体" w:cs="宋体" w:hint="eastAsia"/>
                <w:sz w:val="18"/>
                <w:szCs w:val="18"/>
                <w:lang w:eastAsia="zh-CN"/>
              </w:rPr>
              <w:t>(</w:t>
            </w:r>
            <w:r>
              <w:rPr>
                <w:rFonts w:ascii="宋体" w:eastAsia="宋体" w:hAnsi="宋体" w:cs="宋体" w:hint="eastAsia"/>
                <w:sz w:val="18"/>
                <w:szCs w:val="18"/>
                <w:lang w:eastAsia="zh-CN"/>
              </w:rPr>
              <w:t>定开型</w:t>
            </w:r>
            <w:r>
              <w:rPr>
                <w:rFonts w:ascii="宋体" w:eastAsia="宋体" w:hAnsi="宋体" w:cs="宋体" w:hint="eastAsia"/>
                <w:sz w:val="18"/>
                <w:szCs w:val="18"/>
                <w:lang w:eastAsia="zh-CN"/>
              </w:rPr>
              <w:t>)</w:t>
            </w:r>
            <w:r>
              <w:rPr>
                <w:rFonts w:ascii="宋体" w:eastAsia="宋体" w:hAnsi="宋体" w:cs="宋体" w:hint="eastAsia"/>
                <w:sz w:val="18"/>
                <w:szCs w:val="18"/>
                <w:lang w:eastAsia="zh-CN"/>
              </w:rPr>
              <w:t>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B884005417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4.370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735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华金证券股份有限公司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华金证券股份有限公司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D890782284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4.358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736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民生通惠资产管理有限公司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民生通惠资管－农业银行－民生通惠民汇</w:t>
            </w:r>
            <w:r>
              <w:rPr>
                <w:rFonts w:ascii="宋体" w:eastAsia="宋体" w:hAnsi="宋体" w:cs="宋体" w:hint="eastAsia"/>
                <w:sz w:val="18"/>
                <w:szCs w:val="18"/>
                <w:lang w:eastAsia="zh-CN"/>
              </w:rPr>
              <w:t>53</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B884754236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8,200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737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中意资管－工商银行－中意资产－安享稳健</w:t>
            </w:r>
            <w:r>
              <w:rPr>
                <w:rFonts w:ascii="宋体" w:eastAsia="宋体" w:hAnsi="宋体" w:cs="宋体" w:hint="eastAsia"/>
                <w:sz w:val="18"/>
                <w:szCs w:val="18"/>
                <w:lang w:eastAsia="zh-CN"/>
              </w:rPr>
              <w:t>6</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B883355186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1,370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738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中意资管－兴业银行－中意资产－债券精选</w:t>
            </w:r>
            <w:r>
              <w:rPr>
                <w:rFonts w:ascii="宋体" w:eastAsia="宋体" w:hAnsi="宋体" w:cs="宋体" w:hint="eastAsia"/>
                <w:sz w:val="18"/>
                <w:szCs w:val="18"/>
                <w:lang w:eastAsia="zh-CN"/>
              </w:rPr>
              <w:t>13</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B884276872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13,500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739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中意资管－交通银行－中意资产－新回报</w:t>
            </w:r>
            <w:r>
              <w:rPr>
                <w:rFonts w:ascii="宋体" w:eastAsia="宋体" w:hAnsi="宋体" w:cs="宋体" w:hint="eastAsia"/>
                <w:sz w:val="18"/>
                <w:szCs w:val="18"/>
                <w:lang w:eastAsia="zh-CN"/>
              </w:rPr>
              <w:t>56</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B887680656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740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中意资管－中信银行－中意资产－中观优选中信</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B887574758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440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741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中意资管－工商银行－中意资产－债券增强</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B887458198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742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万能</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个险股票账户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B881353557</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743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中意资管－工商银行－增强收益</w:t>
            </w:r>
            <w:r>
              <w:rPr>
                <w:rFonts w:ascii="宋体" w:eastAsia="宋体" w:hAnsi="宋体" w:cs="宋体" w:hint="eastAsia"/>
                <w:sz w:val="18"/>
                <w:szCs w:val="18"/>
                <w:lang w:eastAsia="zh-CN"/>
              </w:rPr>
              <w:t>1</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B880560669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744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分红产品</w:t>
            </w:r>
            <w:r>
              <w:rPr>
                <w:rFonts w:ascii="宋体" w:eastAsia="宋体" w:hAnsi="宋体" w:cs="宋体" w:hint="eastAsia"/>
                <w:sz w:val="18"/>
                <w:szCs w:val="18"/>
                <w:lang w:eastAsia="zh-CN"/>
              </w:rPr>
              <w:t>2</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B880374181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745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中意人寿保险有限公司</w:t>
            </w:r>
            <w:r>
              <w:rPr>
                <w:rFonts w:ascii="宋体" w:eastAsia="宋体" w:hAnsi="宋体" w:cs="宋体" w:hint="eastAsia"/>
                <w:sz w:val="18"/>
                <w:szCs w:val="18"/>
                <w:lang w:eastAsia="zh-CN"/>
              </w:rPr>
              <w:t xml:space="preserve"> - </w:t>
            </w:r>
            <w:r>
              <w:rPr>
                <w:rFonts w:ascii="宋体" w:eastAsia="宋体" w:hAnsi="宋体" w:cs="宋体" w:hint="eastAsia"/>
                <w:sz w:val="18"/>
                <w:szCs w:val="18"/>
                <w:lang w:eastAsia="zh-CN"/>
              </w:rPr>
              <w:t>万能</w:t>
            </w:r>
            <w:r>
              <w:rPr>
                <w:rFonts w:ascii="宋体" w:eastAsia="宋体" w:hAnsi="宋体" w:cs="宋体" w:hint="eastAsia"/>
                <w:sz w:val="18"/>
                <w:szCs w:val="18"/>
                <w:lang w:eastAsia="zh-CN"/>
              </w:rPr>
              <w:t>B</w:t>
            </w:r>
            <w:r>
              <w:rPr>
                <w:rFonts w:ascii="宋体" w:eastAsia="宋体" w:hAnsi="宋体" w:cs="宋体" w:hint="eastAsia"/>
                <w:sz w:val="18"/>
                <w:szCs w:val="18"/>
                <w:lang w:eastAsia="zh-CN"/>
              </w:rPr>
              <w:t>账户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B886953014</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6,000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746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中意资管－交通银行－中意资产－新回报</w:t>
            </w:r>
            <w:r>
              <w:rPr>
                <w:rFonts w:ascii="宋体" w:eastAsia="宋体" w:hAnsi="宋体" w:cs="宋体" w:hint="eastAsia"/>
                <w:sz w:val="18"/>
                <w:szCs w:val="18"/>
                <w:lang w:eastAsia="zh-CN"/>
              </w:rPr>
              <w:t>37</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B887442406</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747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资本金</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B880312210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748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中意人寿保险有限公司－中意人寿企业过渡年金分红托管专户（场内）</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B883607478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9,000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749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中意资管－交通银行－中意资产－新回报</w:t>
            </w:r>
            <w:r>
              <w:rPr>
                <w:rFonts w:ascii="宋体" w:eastAsia="宋体" w:hAnsi="宋体" w:cs="宋体" w:hint="eastAsia"/>
                <w:sz w:val="18"/>
                <w:szCs w:val="18"/>
                <w:lang w:eastAsia="zh-CN"/>
              </w:rPr>
              <w:t>35</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B887441751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750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中意资管－交通银行－中意资产－新回报</w:t>
            </w:r>
            <w:r>
              <w:rPr>
                <w:rFonts w:ascii="宋体" w:eastAsia="宋体" w:hAnsi="宋体" w:cs="宋体" w:hint="eastAsia"/>
                <w:sz w:val="18"/>
                <w:szCs w:val="18"/>
                <w:lang w:eastAsia="zh-CN"/>
              </w:rPr>
              <w:t>38</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B887444791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751</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中意资管－交通银行－中意资产－新回报</w:t>
            </w:r>
            <w:r>
              <w:rPr>
                <w:rFonts w:ascii="宋体" w:eastAsia="宋体" w:hAnsi="宋体" w:cs="宋体" w:hint="eastAsia"/>
                <w:sz w:val="18"/>
                <w:szCs w:val="18"/>
                <w:lang w:eastAsia="zh-CN"/>
              </w:rPr>
              <w:t>36</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B887442228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2,600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752</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中石油年金产品</w:t>
            </w:r>
            <w:r>
              <w:rPr>
                <w:rFonts w:ascii="宋体" w:eastAsia="宋体" w:hAnsi="宋体" w:cs="宋体" w:hint="eastAsia"/>
                <w:sz w:val="18"/>
                <w:szCs w:val="18"/>
                <w:lang w:eastAsia="zh-CN"/>
              </w:rPr>
              <w:t>--</w:t>
            </w:r>
            <w:r>
              <w:rPr>
                <w:rFonts w:ascii="宋体" w:eastAsia="宋体" w:hAnsi="宋体" w:cs="宋体" w:hint="eastAsia"/>
                <w:sz w:val="18"/>
                <w:szCs w:val="18"/>
                <w:lang w:eastAsia="zh-CN"/>
              </w:rPr>
              <w:t>股票账户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B881353549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753</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中意资管－交通银行－中意资产－新回报</w:t>
            </w:r>
            <w:r>
              <w:rPr>
                <w:rFonts w:ascii="宋体" w:eastAsia="宋体" w:hAnsi="宋体" w:cs="宋体" w:hint="eastAsia"/>
                <w:sz w:val="18"/>
                <w:szCs w:val="18"/>
                <w:lang w:eastAsia="zh-CN"/>
              </w:rPr>
              <w:t>55</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B887687268</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3,400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754</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万能</w:t>
            </w:r>
            <w:r>
              <w:rPr>
                <w:rFonts w:ascii="宋体" w:eastAsia="宋体" w:hAnsi="宋体" w:cs="宋体" w:hint="eastAsia"/>
                <w:sz w:val="18"/>
                <w:szCs w:val="18"/>
                <w:lang w:eastAsia="zh-CN"/>
              </w:rPr>
              <w:t>--</w:t>
            </w:r>
            <w:r>
              <w:rPr>
                <w:rFonts w:ascii="宋体" w:eastAsia="宋体" w:hAnsi="宋体" w:cs="宋体" w:hint="eastAsia"/>
                <w:sz w:val="18"/>
                <w:szCs w:val="18"/>
                <w:lang w:eastAsia="zh-CN"/>
              </w:rPr>
              <w:t>团险股票账户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B881353523</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755</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中意人寿保险有限公司－兴业银行中意人寿万能</w:t>
            </w:r>
            <w:r>
              <w:rPr>
                <w:rFonts w:ascii="宋体" w:eastAsia="宋体" w:hAnsi="宋体" w:cs="宋体" w:hint="eastAsia"/>
                <w:sz w:val="18"/>
                <w:szCs w:val="18"/>
                <w:lang w:eastAsia="zh-CN"/>
              </w:rPr>
              <w:t>A</w:t>
            </w:r>
            <w:r>
              <w:rPr>
                <w:rFonts w:ascii="宋体" w:eastAsia="宋体" w:hAnsi="宋体" w:cs="宋体" w:hint="eastAsia"/>
                <w:sz w:val="18"/>
                <w:szCs w:val="18"/>
                <w:lang w:eastAsia="zh-CN"/>
              </w:rPr>
              <w:t>托管专户</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B883606901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3,500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756</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中意资产管理有限责任公司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中意人寿保险有限公司</w:t>
            </w:r>
            <w:r>
              <w:rPr>
                <w:rFonts w:ascii="宋体" w:eastAsia="宋体" w:hAnsi="宋体" w:cs="宋体" w:hint="eastAsia"/>
                <w:sz w:val="18"/>
                <w:szCs w:val="18"/>
                <w:lang w:eastAsia="zh-CN"/>
              </w:rPr>
              <w:t>-</w:t>
            </w:r>
            <w:r>
              <w:rPr>
                <w:rFonts w:ascii="宋体" w:eastAsia="宋体" w:hAnsi="宋体" w:cs="宋体" w:hint="eastAsia"/>
                <w:sz w:val="18"/>
                <w:szCs w:val="18"/>
                <w:lang w:eastAsia="zh-CN"/>
              </w:rPr>
              <w:t>传统产品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保险资金投资账户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B880312202</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4.356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757</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生命保险资管－兴业银行－生命保险资产管理有限公司睿驰增强</w:t>
            </w:r>
            <w:r>
              <w:rPr>
                <w:rFonts w:ascii="宋体" w:eastAsia="宋体" w:hAnsi="宋体" w:cs="宋体" w:hint="eastAsia"/>
                <w:sz w:val="18"/>
                <w:szCs w:val="18"/>
                <w:lang w:eastAsia="zh-CN"/>
              </w:rPr>
              <w:t>9</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B884781550</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5,100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758</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生命保险资产管理有限公司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生命保险资管－农业银行－生命资产睿驰增强</w:t>
            </w:r>
            <w:r>
              <w:rPr>
                <w:rFonts w:ascii="宋体" w:eastAsia="宋体" w:hAnsi="宋体" w:cs="宋体" w:hint="eastAsia"/>
                <w:sz w:val="18"/>
                <w:szCs w:val="18"/>
                <w:lang w:eastAsia="zh-CN"/>
              </w:rPr>
              <w:t>3</w:t>
            </w:r>
            <w:r>
              <w:rPr>
                <w:rFonts w:ascii="宋体" w:eastAsia="宋体" w:hAnsi="宋体" w:cs="宋体" w:hint="eastAsia"/>
                <w:sz w:val="18"/>
                <w:szCs w:val="18"/>
                <w:lang w:eastAsia="zh-CN"/>
              </w:rPr>
              <w:t>号资产管理产品</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保险机构资产管理产品</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B884755761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4.350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5,100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759</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信达证券股份有限公司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信达证券股份有限公司</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机构自营投资账户</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rPr>
            </w:pPr>
            <w:r>
              <w:rPr>
                <w:rFonts w:ascii="宋体" w:eastAsia="宋体" w:hAnsi="宋体" w:cs="宋体" w:hint="eastAsia"/>
                <w:sz w:val="18"/>
                <w:szCs w:val="18"/>
                <w:lang w:eastAsia="zh-CN"/>
              </w:rPr>
              <w:t>D890768599</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4.012 </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rPr>
            </w:pPr>
            <w:r>
              <w:rPr>
                <w:rFonts w:ascii="宋体" w:eastAsia="宋体" w:hAnsi="宋体" w:cs="宋体" w:hint="eastAsia"/>
                <w:sz w:val="18"/>
                <w:szCs w:val="18"/>
                <w:lang w:eastAsia="zh-CN"/>
              </w:rPr>
              <w:t xml:space="preserve">10,000 </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rPr>
            </w:pPr>
            <w:r>
              <w:rPr>
                <w:rFonts w:ascii="宋体" w:eastAsia="宋体" w:hAnsi="宋体" w:cs="宋体" w:hint="eastAsia"/>
                <w:sz w:val="18"/>
                <w:szCs w:val="18"/>
                <w:lang w:eastAsia="zh-CN"/>
              </w:rPr>
              <w:t>低价未入围</w:t>
            </w:r>
          </w:p>
        </w:tc>
      </w:tr>
      <w:tr w:rsidR="00D54017">
        <w:trPr>
          <w:trHeight w:val="285"/>
          <w:jc w:val="center"/>
        </w:trPr>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lang w:eastAsia="zh-CN"/>
              </w:rPr>
            </w:pPr>
            <w:r>
              <w:rPr>
                <w:rFonts w:ascii="宋体" w:eastAsia="宋体" w:hAnsi="宋体" w:cs="宋体" w:hint="eastAsia"/>
                <w:sz w:val="18"/>
                <w:szCs w:val="18"/>
                <w:lang w:eastAsia="zh-CN"/>
              </w:rPr>
              <w:t>760</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lang w:eastAsia="zh-CN"/>
              </w:rPr>
            </w:pPr>
            <w:r>
              <w:rPr>
                <w:rFonts w:ascii="宋体" w:eastAsia="宋体" w:hAnsi="宋体" w:cs="宋体" w:hint="eastAsia"/>
                <w:sz w:val="18"/>
                <w:szCs w:val="18"/>
                <w:lang w:eastAsia="zh-CN"/>
              </w:rPr>
              <w:t>华润深国投信托有限公司</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lang w:eastAsia="zh-CN"/>
              </w:rPr>
            </w:pPr>
            <w:r>
              <w:rPr>
                <w:rFonts w:ascii="宋体" w:eastAsia="宋体" w:hAnsi="宋体" w:cs="宋体" w:hint="eastAsia"/>
                <w:sz w:val="18"/>
                <w:szCs w:val="18"/>
                <w:lang w:eastAsia="zh-CN"/>
              </w:rPr>
              <w:t>华润深国投信托有限公司－华润信托·锐盈</w:t>
            </w:r>
            <w:r>
              <w:rPr>
                <w:rFonts w:ascii="宋体" w:eastAsia="宋体" w:hAnsi="宋体" w:cs="宋体" w:hint="eastAsia"/>
                <w:sz w:val="18"/>
                <w:szCs w:val="18"/>
                <w:lang w:eastAsia="zh-CN"/>
              </w:rPr>
              <w:t>2</w:t>
            </w:r>
            <w:r>
              <w:rPr>
                <w:rFonts w:ascii="宋体" w:eastAsia="宋体" w:hAnsi="宋体" w:cs="宋体" w:hint="eastAsia"/>
                <w:sz w:val="18"/>
                <w:szCs w:val="18"/>
                <w:lang w:eastAsia="zh-CN"/>
              </w:rPr>
              <w:t>号集合资金信托计划</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lang w:eastAsia="zh-CN"/>
              </w:rPr>
            </w:pPr>
            <w:r>
              <w:rPr>
                <w:rFonts w:ascii="宋体" w:eastAsia="宋体" w:hAnsi="宋体" w:cs="宋体" w:hint="eastAsia"/>
                <w:sz w:val="18"/>
                <w:szCs w:val="18"/>
                <w:lang w:eastAsia="zh-CN"/>
              </w:rPr>
              <w:t>集合信托计划</w:t>
            </w:r>
          </w:p>
        </w:tc>
        <w:tc>
          <w:tcPr>
            <w:tcW w:w="3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textAlignment w:val="center"/>
              <w:rPr>
                <w:rFonts w:ascii="宋体" w:eastAsia="宋体" w:hAnsi="宋体" w:cs="宋体"/>
                <w:sz w:val="18"/>
                <w:szCs w:val="18"/>
                <w:lang w:eastAsia="zh-CN"/>
              </w:rPr>
            </w:pPr>
            <w:r>
              <w:rPr>
                <w:rFonts w:ascii="宋体" w:eastAsia="宋体" w:hAnsi="宋体" w:cs="宋体" w:hint="eastAsia"/>
                <w:sz w:val="18"/>
                <w:szCs w:val="18"/>
                <w:lang w:eastAsia="zh-CN"/>
              </w:rPr>
              <w:t>B884911511</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lang w:eastAsia="zh-CN"/>
              </w:rPr>
            </w:pPr>
            <w:r>
              <w:rPr>
                <w:rFonts w:ascii="宋体" w:eastAsia="宋体" w:hAnsi="宋体" w:cs="宋体" w:hint="eastAsia"/>
                <w:sz w:val="18"/>
                <w:szCs w:val="18"/>
                <w:lang w:eastAsia="zh-CN"/>
              </w:rPr>
              <w:t>4.700</w:t>
            </w:r>
          </w:p>
        </w:tc>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right"/>
              <w:textAlignment w:val="center"/>
              <w:rPr>
                <w:rFonts w:ascii="宋体" w:eastAsia="宋体" w:hAnsi="宋体" w:cs="宋体"/>
                <w:sz w:val="18"/>
                <w:szCs w:val="18"/>
                <w:lang w:eastAsia="zh-CN"/>
              </w:rPr>
            </w:pPr>
            <w:r>
              <w:rPr>
                <w:rFonts w:ascii="宋体" w:eastAsia="宋体" w:hAnsi="宋体" w:cs="宋体" w:hint="eastAsia"/>
                <w:sz w:val="18"/>
                <w:szCs w:val="18"/>
                <w:lang w:eastAsia="zh-CN"/>
              </w:rPr>
              <w:t>7,120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017" w:rsidRDefault="00A93123">
            <w:pPr>
              <w:jc w:val="center"/>
              <w:textAlignment w:val="center"/>
              <w:rPr>
                <w:rFonts w:ascii="宋体" w:eastAsia="宋体" w:hAnsi="宋体" w:cs="宋体"/>
                <w:sz w:val="18"/>
                <w:szCs w:val="18"/>
                <w:lang w:eastAsia="zh-CN"/>
              </w:rPr>
            </w:pPr>
            <w:r>
              <w:rPr>
                <w:rFonts w:ascii="宋体" w:eastAsia="宋体" w:hAnsi="宋体" w:cs="宋体" w:hint="eastAsia"/>
                <w:sz w:val="18"/>
                <w:szCs w:val="18"/>
                <w:lang w:eastAsia="zh-CN"/>
              </w:rPr>
              <w:t>无效报价</w:t>
            </w:r>
          </w:p>
        </w:tc>
      </w:tr>
    </w:tbl>
    <w:p w:rsidR="00D54017" w:rsidRDefault="00A93123">
      <w:pPr>
        <w:pStyle w:val="a4"/>
        <w:tabs>
          <w:tab w:val="left" w:pos="728"/>
        </w:tabs>
        <w:spacing w:line="360" w:lineRule="auto"/>
        <w:rPr>
          <w:rFonts w:ascii="Times New Roman" w:eastAsia="宋体" w:hAnsi="Times New Roman" w:cs="Times New Roman"/>
          <w:sz w:val="18"/>
          <w:szCs w:val="18"/>
          <w:lang w:eastAsia="zh-CN"/>
        </w:rPr>
      </w:pPr>
      <w:r>
        <w:rPr>
          <w:rFonts w:ascii="Times New Roman" w:eastAsia="宋体" w:hAnsi="Times New Roman" w:cs="Times New Roman" w:hint="eastAsia"/>
          <w:lang w:eastAsia="zh-CN"/>
        </w:rPr>
        <w:tab/>
      </w:r>
      <w:r>
        <w:rPr>
          <w:rFonts w:ascii="Times New Roman" w:eastAsia="宋体" w:hAnsi="Times New Roman" w:cs="Times New Roman"/>
          <w:sz w:val="18"/>
          <w:szCs w:val="18"/>
          <w:lang w:eastAsia="zh-CN"/>
        </w:rPr>
        <w:t>注：</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无效报价</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是指未按照《询价公告》要求向基金管理人提交网下投资者材料或存在其他禁止配售情形的网下投资者。</w:t>
      </w:r>
    </w:p>
    <w:sectPr w:rsidR="00D54017" w:rsidSect="00D54017">
      <w:headerReference w:type="default" r:id="rId26"/>
      <w:footerReference w:type="default" r:id="rId27"/>
      <w:pgSz w:w="16839" w:h="11907" w:orient="landscape"/>
      <w:pgMar w:top="690" w:right="1166" w:bottom="688" w:left="1159" w:header="840" w:footer="9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017" w:rsidRDefault="00D54017" w:rsidP="00D54017">
      <w:r>
        <w:separator/>
      </w:r>
    </w:p>
  </w:endnote>
  <w:endnote w:type="continuationSeparator" w:id="0">
    <w:p w:rsidR="00D54017" w:rsidRDefault="00D54017" w:rsidP="00D54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17" w:rsidRDefault="00D54017">
    <w:pPr>
      <w:spacing w:line="223" w:lineRule="auto"/>
      <w:ind w:left="4212"/>
      <w:rPr>
        <w:rFonts w:ascii="Times New Roman" w:eastAsia="Times New Roman" w:hAnsi="Times New Roman" w:cs="Times New Roman"/>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17" w:rsidRDefault="00D54017">
    <w:pPr>
      <w:spacing w:line="223" w:lineRule="auto"/>
      <w:ind w:left="4174"/>
      <w:rPr>
        <w:rFonts w:ascii="Times New Roman" w:eastAsia="Times New Roman" w:hAnsi="Times New Roman" w:cs="Times New Roman"/>
        <w:sz w:val="18"/>
        <w:szCs w:val="18"/>
      </w:rPr>
    </w:pPr>
    <w:r w:rsidRPr="00D54017">
      <w:rPr>
        <w:sz w:val="18"/>
        <w:lang w:eastAsia="zh-CN"/>
      </w:rPr>
      <w:pict>
        <v:shapetype id="_x0000_t202" coordsize="21600,21600" o:spt="202" path="m,l,21600r21600,l21600,xe">
          <v:stroke joinstyle="miter"/>
          <v:path gradientshapeok="t" o:connecttype="rect"/>
        </v:shapetype>
        <v:shape id="_x0000_s1034" type="#_x0000_t202" style="position:absolute;left:0;text-align:left;margin-left:0;margin-top:0;width:2in;height:2in;z-index:25165414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D54017" w:rsidRDefault="00D54017">
                <w:pPr>
                  <w:pStyle w:val="a6"/>
                </w:pPr>
                <w:r>
                  <w:fldChar w:fldCharType="begin"/>
                </w:r>
                <w:r w:rsidR="00A93123">
                  <w:instrText xml:space="preserve"> PAGE  \* MERGEFORMAT </w:instrText>
                </w:r>
                <w:r>
                  <w:fldChar w:fldCharType="separate"/>
                </w:r>
                <w:r w:rsidR="00A93123">
                  <w:t>4</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17" w:rsidRDefault="00D54017">
    <w:pPr>
      <w:spacing w:line="220" w:lineRule="auto"/>
      <w:ind w:left="4169"/>
      <w:rPr>
        <w:rFonts w:ascii="Times New Roman" w:eastAsia="Times New Roman" w:hAnsi="Times New Roman" w:cs="Times New Roman"/>
        <w:sz w:val="18"/>
        <w:szCs w:val="18"/>
      </w:rPr>
    </w:pPr>
    <w:r w:rsidRPr="00D54017">
      <w:rPr>
        <w:sz w:val="18"/>
        <w:lang w:eastAsia="zh-CN"/>
      </w:rP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5516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filled="f" stroked="f" strokeweight=".5pt">
          <v:textbox style="mso-fit-shape-to-text:t" inset="0,0,0,0">
            <w:txbxContent>
              <w:p w:rsidR="00D54017" w:rsidRDefault="00D54017">
                <w:pPr>
                  <w:pStyle w:val="a6"/>
                  <w:rPr>
                    <w:rFonts w:ascii="Times New Roman" w:hAnsi="Times New Roman" w:cs="Times New Roman"/>
                    <w:sz w:val="21"/>
                    <w:szCs w:val="24"/>
                  </w:rPr>
                </w:pPr>
                <w:r>
                  <w:rPr>
                    <w:rFonts w:ascii="Times New Roman" w:hAnsi="Times New Roman" w:cs="Times New Roman"/>
                    <w:sz w:val="21"/>
                    <w:szCs w:val="24"/>
                  </w:rPr>
                  <w:fldChar w:fldCharType="begin"/>
                </w:r>
                <w:r w:rsidR="00A93123">
                  <w:rPr>
                    <w:rFonts w:ascii="Times New Roman" w:hAnsi="Times New Roman" w:cs="Times New Roman"/>
                    <w:sz w:val="21"/>
                    <w:szCs w:val="24"/>
                  </w:rPr>
                  <w:instrText xml:space="preserve"> PAGE  \* MERGEFORMAT </w:instrText>
                </w:r>
                <w:r>
                  <w:rPr>
                    <w:rFonts w:ascii="Times New Roman" w:hAnsi="Times New Roman" w:cs="Times New Roman"/>
                    <w:sz w:val="21"/>
                    <w:szCs w:val="24"/>
                  </w:rPr>
                  <w:fldChar w:fldCharType="separate"/>
                </w:r>
                <w:r w:rsidR="00A93123">
                  <w:rPr>
                    <w:rFonts w:ascii="Times New Roman" w:hAnsi="Times New Roman" w:cs="Times New Roman"/>
                    <w:sz w:val="21"/>
                    <w:szCs w:val="24"/>
                  </w:rPr>
                  <w:t>8</w:t>
                </w:r>
                <w:r>
                  <w:rPr>
                    <w:rFonts w:ascii="Times New Roman" w:hAnsi="Times New Roman" w:cs="Times New Roman"/>
                    <w:sz w:val="21"/>
                    <w:szCs w:val="24"/>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17" w:rsidRDefault="00D54017">
    <w:pPr>
      <w:spacing w:line="223" w:lineRule="auto"/>
      <w:ind w:left="4169"/>
      <w:rPr>
        <w:rFonts w:ascii="Times New Roman" w:eastAsia="Times New Roman" w:hAnsi="Times New Roman" w:cs="Times New Roman"/>
        <w:sz w:val="18"/>
        <w:szCs w:val="18"/>
      </w:rPr>
    </w:pPr>
    <w:r w:rsidRPr="00D54017">
      <w:rPr>
        <w:sz w:val="18"/>
        <w:lang w:eastAsia="zh-CN"/>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5619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filled="f" stroked="f" strokeweight=".5pt">
          <v:textbox style="mso-fit-shape-to-text:t" inset="0,0,0,0">
            <w:txbxContent>
              <w:p w:rsidR="00D54017" w:rsidRDefault="00D54017">
                <w:pPr>
                  <w:pStyle w:val="a6"/>
                </w:pPr>
                <w:r>
                  <w:fldChar w:fldCharType="begin"/>
                </w:r>
                <w:r w:rsidR="00A93123">
                  <w:instrText xml:space="preserve"> PAGE  \* MERGEFORMAT </w:instrText>
                </w:r>
                <w:r>
                  <w:fldChar w:fldCharType="separate"/>
                </w:r>
                <w:r w:rsidR="00A93123">
                  <w:t>12</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17" w:rsidRDefault="00D54017">
    <w:pPr>
      <w:spacing w:line="174" w:lineRule="auto"/>
      <w:ind w:left="4093"/>
      <w:rPr>
        <w:rFonts w:ascii="Times New Roman" w:eastAsia="Times New Roman" w:hAnsi="Times New Roman" w:cs="Times New Roman"/>
        <w:sz w:val="18"/>
        <w:szCs w:val="18"/>
      </w:rPr>
    </w:pPr>
    <w:r w:rsidRPr="00D54017">
      <w:rPr>
        <w:sz w:val="18"/>
        <w:lang w:eastAsia="zh-CN"/>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721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filled="f" stroked="f" strokeweight=".5pt">
          <v:textbox style="mso-fit-shape-to-text:t" inset="0,0,0,0">
            <w:txbxContent>
              <w:p w:rsidR="00D54017" w:rsidRDefault="00D54017">
                <w:pPr>
                  <w:pStyle w:val="a6"/>
                </w:pPr>
                <w:r>
                  <w:fldChar w:fldCharType="begin"/>
                </w:r>
                <w:r w:rsidR="00A93123">
                  <w:instrText xml:space="preserve"> PAGE  \* MERGEFORMAT </w:instrText>
                </w:r>
                <w:r>
                  <w:fldChar w:fldCharType="separate"/>
                </w:r>
                <w:r w:rsidR="00A93123">
                  <w:t>35</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17" w:rsidRDefault="00D54017">
    <w:pPr>
      <w:spacing w:line="220" w:lineRule="auto"/>
      <w:ind w:left="5180"/>
      <w:rPr>
        <w:rFonts w:ascii="Times New Roman" w:eastAsia="Times New Roman" w:hAnsi="Times New Roman" w:cs="Times New Roman"/>
        <w:sz w:val="18"/>
        <w:szCs w:val="18"/>
      </w:rPr>
    </w:pPr>
    <w:r w:rsidRPr="00D54017">
      <w:rPr>
        <w:sz w:val="18"/>
        <w:lang w:eastAsia="zh-CN"/>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filled="f" stroked="f" strokeweight=".5pt">
          <v:textbox style="mso-fit-shape-to-text:t" inset="0,0,0,0">
            <w:txbxContent>
              <w:p w:rsidR="00D54017" w:rsidRDefault="00D54017">
                <w:pPr>
                  <w:pStyle w:val="a6"/>
                </w:pPr>
                <w:r>
                  <w:fldChar w:fldCharType="begin"/>
                </w:r>
                <w:r w:rsidR="00A93123">
                  <w:instrText xml:space="preserve"> PAGE  \* MERGEFORMAT </w:instrText>
                </w:r>
                <w:r>
                  <w:fldChar w:fldCharType="separate"/>
                </w:r>
                <w:r w:rsidR="00A93123">
                  <w:t>40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017" w:rsidRDefault="00D54017" w:rsidP="00D54017">
      <w:r>
        <w:separator/>
      </w:r>
    </w:p>
  </w:footnote>
  <w:footnote w:type="continuationSeparator" w:id="0">
    <w:p w:rsidR="00D54017" w:rsidRDefault="00D54017" w:rsidP="00D540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17" w:rsidRDefault="00A93123">
    <w:pPr>
      <w:spacing w:before="48" w:line="218" w:lineRule="auto"/>
      <w:ind w:left="1052"/>
      <w:rPr>
        <w:rFonts w:ascii="宋体" w:eastAsia="宋体" w:hAnsi="宋体" w:cs="宋体"/>
        <w:sz w:val="18"/>
        <w:szCs w:val="18"/>
        <w:lang w:eastAsia="zh-CN"/>
      </w:rPr>
    </w:pPr>
    <w:r>
      <w:rPr>
        <w:rFonts w:ascii="宋体" w:eastAsia="宋体" w:hAnsi="宋体" w:cs="宋体" w:hint="eastAsia"/>
        <w:spacing w:val="6"/>
        <w:sz w:val="18"/>
        <w:szCs w:val="18"/>
        <w:lang w:eastAsia="zh-CN"/>
      </w:rPr>
      <w:t>东方红隧道股份高速公路</w:t>
    </w:r>
    <w:r w:rsidR="00D54017" w:rsidRPr="00D54017">
      <w:rPr>
        <w:rFonts w:ascii="宋体" w:eastAsia="宋体" w:hAnsi="宋体" w:cs="宋体"/>
        <w:spacing w:val="6"/>
        <w:sz w:val="18"/>
        <w:szCs w:val="18"/>
        <w:lang w:eastAsia="zh-CN"/>
      </w:rPr>
      <w:pict>
        <v:shape id="Freeform 1" o:spid="_x0000_s1026" style="position:absolute;left:0;text-align:left;margin-left:88.45pt;margin-top:55.2pt;width:418.55pt;height:.75pt;z-index:251661312;mso-position-horizontal-relative:page;mso-position-vertical-relative:page;mso-width-relative:page;mso-height-relative:page" coordsize="8370,15" o:spt="100" o:gfxdata="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ij43UdYA&#10;AAAMAQAADwAAAAAAAAABACAAAAAiAAAAZHJzL2Rvd25yZXYueG1sUEsBAhQAFAAAAAgAh07iQEVT&#10;1UQFAwAAuQcAAA4AAAAAAAAAAQAgAAAAJQEAAGRycy9lMm9Eb2MueG1sUEsFBgAAAAAGAAYAWQEA&#10;AJwGAAAAAA==&#10;" o:allowincell="f" adj="0,,0" path="m,14r8370,l8370,,,,,14xe" fillcolor="black" stroked="f">
          <v:stroke joinstyle="round"/>
          <v:formulas/>
          <v:path o:connecttype="segments" o:connectlocs="0,8890;5315585,8890;5315585,0;0,0;0,8890" o:connectangles="0,0,0,0,0"/>
          <w10:wrap anchorx="page" anchory="page"/>
        </v:shape>
      </w:pict>
    </w:r>
    <w:r>
      <w:rPr>
        <w:rFonts w:ascii="宋体" w:eastAsia="宋体" w:hAnsi="宋体" w:cs="宋体"/>
        <w:spacing w:val="6"/>
        <w:sz w:val="18"/>
        <w:szCs w:val="18"/>
        <w:lang w:eastAsia="zh-CN"/>
      </w:rPr>
      <w:t>封闭式基础设施证券投资</w:t>
    </w:r>
    <w:r>
      <w:rPr>
        <w:rFonts w:ascii="宋体" w:eastAsia="宋体" w:hAnsi="宋体" w:cs="宋体"/>
        <w:spacing w:val="5"/>
        <w:sz w:val="18"/>
        <w:szCs w:val="18"/>
        <w:lang w:eastAsia="zh-CN"/>
      </w:rPr>
      <w:t>基金基金份额发售公告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17" w:rsidRDefault="00A93123">
    <w:pPr>
      <w:spacing w:before="48" w:line="218" w:lineRule="auto"/>
      <w:ind w:left="1052"/>
      <w:rPr>
        <w:rFonts w:ascii="宋体" w:eastAsia="宋体" w:hAnsi="宋体" w:cs="宋体"/>
        <w:sz w:val="18"/>
        <w:szCs w:val="18"/>
        <w:lang w:eastAsia="zh-CN"/>
      </w:rPr>
    </w:pPr>
    <w:r>
      <w:rPr>
        <w:rFonts w:ascii="宋体" w:eastAsia="宋体" w:hAnsi="宋体" w:cs="宋体" w:hint="eastAsia"/>
        <w:spacing w:val="6"/>
        <w:sz w:val="18"/>
        <w:szCs w:val="18"/>
        <w:lang w:eastAsia="zh-CN"/>
      </w:rPr>
      <w:t>东方红隧道股份高速公路</w:t>
    </w:r>
    <w:r w:rsidR="00D54017" w:rsidRPr="00D54017">
      <w:rPr>
        <w:rFonts w:ascii="宋体" w:eastAsia="宋体" w:hAnsi="宋体" w:cs="宋体"/>
        <w:spacing w:val="6"/>
        <w:sz w:val="18"/>
        <w:szCs w:val="18"/>
        <w:lang w:eastAsia="zh-CN"/>
      </w:rPr>
      <w:pict>
        <v:shape id="Freeform 2" o:spid="_x0000_s1035" style="position:absolute;left:0;text-align:left;margin-left:88.45pt;margin-top:55.2pt;width:418.55pt;height:.75pt;z-index:251659264;mso-position-horizontal-relative:page;mso-position-vertical-relative:page;mso-width-relative:page;mso-height-relative:page" coordsize="8370,15" o:spt="100" o:gfxdata="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ij43&#10;UdYAAAAMAQAADwAAAAAAAAABACAAAAAiAAAAZHJzL2Rvd25yZXYueG1sUEsBAhQAFAAAAAgAh07i&#10;QGwzQLAIAwAAuQcAAA4AAAAAAAAAAQAgAAAAJQEAAGRycy9lMm9Eb2MueG1sUEsFBgAAAAAGAAYA&#10;WQEAAJ8GAAAAAA==&#10;" o:allowincell="f" adj="0,,0" path="m,14r8370,l8370,,,,,14xe" fillcolor="black" stroked="f">
          <v:stroke joinstyle="round"/>
          <v:formulas/>
          <v:path o:connecttype="segments" o:connectlocs="0,8890;5315585,8890;5315585,0;0,0;0,8890" o:connectangles="0,0,0,0,0"/>
          <w10:wrap anchorx="page" anchory="page"/>
        </v:shape>
      </w:pict>
    </w:r>
    <w:r>
      <w:rPr>
        <w:rFonts w:ascii="宋体" w:eastAsia="宋体" w:hAnsi="宋体" w:cs="宋体"/>
        <w:spacing w:val="6"/>
        <w:sz w:val="18"/>
        <w:szCs w:val="18"/>
        <w:lang w:eastAsia="zh-CN"/>
      </w:rPr>
      <w:t>封闭式基础设施证券投资</w:t>
    </w:r>
    <w:r>
      <w:rPr>
        <w:rFonts w:ascii="宋体" w:eastAsia="宋体" w:hAnsi="宋体" w:cs="宋体"/>
        <w:spacing w:val="5"/>
        <w:sz w:val="18"/>
        <w:szCs w:val="18"/>
        <w:lang w:eastAsia="zh-CN"/>
      </w:rPr>
      <w:t>基金基金份额发售公告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17" w:rsidRDefault="00D54017">
    <w:pPr>
      <w:spacing w:before="48" w:line="218" w:lineRule="auto"/>
      <w:ind w:left="1052"/>
      <w:rPr>
        <w:rFonts w:ascii="宋体" w:eastAsia="宋体" w:hAnsi="宋体" w:cs="宋体"/>
        <w:sz w:val="18"/>
        <w:szCs w:val="18"/>
        <w:lang w:eastAsia="zh-CN"/>
      </w:rPr>
    </w:pPr>
    <w:r w:rsidRPr="00D54017">
      <w:rPr>
        <w:lang w:eastAsia="zh-CN"/>
      </w:rPr>
      <w:pict>
        <v:shape id="Freeform 5" o:spid="_x0000_s1033" style="position:absolute;left:0;text-align:left;margin-left:88.45pt;margin-top:55.2pt;width:418.55pt;height:.75pt;z-index:251662336;mso-position-horizontal-relative:page;mso-position-vertical-relative:page;mso-width-relative:page;mso-height-relative:page" coordsize="8370,15" o:spt="100" o:gfxdata="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CKPjdR&#10;1gAAAAwBAAAPAAAAAAAAAAEAIAAAACIAAABkcnMvZG93bnJldi54bWxQSwECFAAUAAAACACHTuJA&#10;cTllxAcDAAC5BwAADgAAAAAAAAABACAAAAAlAQAAZHJzL2Uyb0RvYy54bWxQSwUGAAAAAAYABgBZ&#10;AQAAngYAAAAA&#10;" o:allowincell="f" adj="0,,0" path="m,14r8370,l8370,,,,,14xe" fillcolor="black" stroked="f">
          <v:stroke joinstyle="round"/>
          <v:formulas/>
          <v:path o:connecttype="segments" o:connectlocs="0,8890;5315585,8890;5315585,0;0,0;0,8890" o:connectangles="0,0,0,0,0"/>
          <w10:wrap anchorx="page" anchory="page"/>
        </v:shape>
      </w:pict>
    </w:r>
    <w:r w:rsidR="00A93123">
      <w:rPr>
        <w:rFonts w:ascii="宋体" w:eastAsia="宋体" w:hAnsi="宋体" w:cs="宋体" w:hint="eastAsia"/>
        <w:spacing w:val="6"/>
        <w:sz w:val="18"/>
        <w:szCs w:val="18"/>
        <w:lang w:eastAsia="zh-CN"/>
      </w:rPr>
      <w:t>东方红隧道股份高速公路</w:t>
    </w:r>
    <w:r w:rsidR="00A93123">
      <w:rPr>
        <w:rFonts w:ascii="宋体" w:eastAsia="宋体" w:hAnsi="宋体" w:cs="宋体"/>
        <w:spacing w:val="6"/>
        <w:sz w:val="18"/>
        <w:szCs w:val="18"/>
        <w:lang w:eastAsia="zh-CN"/>
      </w:rPr>
      <w:t>封闭式基础设施证券投资</w:t>
    </w:r>
    <w:r w:rsidR="00A93123">
      <w:rPr>
        <w:rFonts w:ascii="宋体" w:eastAsia="宋体" w:hAnsi="宋体" w:cs="宋体"/>
        <w:spacing w:val="5"/>
        <w:sz w:val="18"/>
        <w:szCs w:val="18"/>
        <w:lang w:eastAsia="zh-CN"/>
      </w:rPr>
      <w:t>基金基金份额发售公告</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17" w:rsidRDefault="00A93123">
    <w:pPr>
      <w:spacing w:before="48" w:line="218" w:lineRule="auto"/>
      <w:ind w:left="1052"/>
      <w:rPr>
        <w:rFonts w:ascii="宋体" w:eastAsia="宋体" w:hAnsi="宋体" w:cs="宋体"/>
        <w:sz w:val="18"/>
        <w:szCs w:val="18"/>
        <w:lang w:eastAsia="zh-CN"/>
      </w:rPr>
    </w:pPr>
    <w:r>
      <w:rPr>
        <w:rFonts w:ascii="宋体" w:eastAsia="宋体" w:hAnsi="宋体" w:cs="宋体" w:hint="eastAsia"/>
        <w:spacing w:val="6"/>
        <w:sz w:val="18"/>
        <w:szCs w:val="18"/>
        <w:lang w:eastAsia="zh-CN"/>
      </w:rPr>
      <w:t>东方红隧道股份高速公路</w:t>
    </w:r>
    <w:r w:rsidR="00D54017" w:rsidRPr="00D54017">
      <w:rPr>
        <w:rFonts w:ascii="宋体" w:eastAsia="宋体" w:hAnsi="宋体" w:cs="宋体"/>
        <w:spacing w:val="6"/>
        <w:sz w:val="18"/>
        <w:szCs w:val="18"/>
        <w:lang w:eastAsia="zh-CN"/>
      </w:rPr>
      <w:pict>
        <v:shape id="Freeform 6" o:spid="_x0000_s1031" style="position:absolute;left:0;text-align:left;margin-left:88.45pt;margin-top:55.2pt;width:418.55pt;height:.75pt;z-index:251660288;mso-position-horizontal-relative:page;mso-position-vertical-relative:page;mso-width-relative:page;mso-height-relative:page" coordsize="8370,15" o:spt="100" o:gfxdata="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ij43UdYA&#10;AAAMAQAADwAAAAAAAAABACAAAAAiAAAAZHJzL2Rvd25yZXYueG1sUEsBAhQAFAAAAAgAh07iQFhZ&#10;8DAFAwAAuQcAAA4AAAAAAAAAAQAgAAAAJQEAAGRycy9lMm9Eb2MueG1sUEsFBgAAAAAGAAYAWQEA&#10;AJwGAAAAAA==&#10;" o:allowincell="f" adj="0,,0" path="m,14r8370,l8370,,,,,14xe" fillcolor="black" stroked="f">
          <v:stroke joinstyle="round"/>
          <v:formulas/>
          <v:path o:connecttype="segments" o:connectlocs="0,8890;5315585,8890;5315585,0;0,0;0,8890" o:connectangles="0,0,0,0,0"/>
          <w10:wrap anchorx="page" anchory="page"/>
        </v:shape>
      </w:pict>
    </w:r>
    <w:r>
      <w:rPr>
        <w:rFonts w:ascii="宋体" w:eastAsia="宋体" w:hAnsi="宋体" w:cs="宋体"/>
        <w:spacing w:val="6"/>
        <w:sz w:val="18"/>
        <w:szCs w:val="18"/>
        <w:lang w:eastAsia="zh-CN"/>
      </w:rPr>
      <w:t>封闭式基础设施证券投资</w:t>
    </w:r>
    <w:r>
      <w:rPr>
        <w:rFonts w:ascii="宋体" w:eastAsia="宋体" w:hAnsi="宋体" w:cs="宋体"/>
        <w:spacing w:val="5"/>
        <w:sz w:val="18"/>
        <w:szCs w:val="18"/>
        <w:lang w:eastAsia="zh-CN"/>
      </w:rPr>
      <w:t>基金基金份额发售公告</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17" w:rsidRDefault="00D54017">
    <w:pPr>
      <w:spacing w:before="49" w:line="216" w:lineRule="auto"/>
      <w:jc w:val="right"/>
      <w:rPr>
        <w:rFonts w:ascii="宋体" w:eastAsia="宋体" w:hAnsi="宋体" w:cs="宋体"/>
        <w:sz w:val="18"/>
        <w:szCs w:val="18"/>
        <w:lang w:eastAsia="zh-CN"/>
      </w:rPr>
    </w:pPr>
    <w:r w:rsidRPr="00D54017">
      <w:rPr>
        <w:lang w:eastAsia="zh-CN"/>
      </w:rPr>
      <w:pict>
        <v:shape id="_x0000_s1029" style="position:absolute;left:0;text-align:left;margin-left:88.45pt;margin-top:55.2pt;width:418.55pt;height:.75pt;z-index:251653120;mso-position-horizontal-relative:page;mso-position-vertical-relative:page;mso-width-relative:page;mso-height-relative:page" coordsize="8370,15" o:spt="100" o:gfxdata="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j43UdYAAAAMAQAADwAA&#10;AAAAAAABACAAAAAiAAAAZHJzL2Rvd25yZXYueG1sUEsBAhQAFAAAAAgAh07iQKuYGT0YAgAAnAQA&#10;AA4AAAAAAAAAAQAgAAAAJQEAAGRycy9lMm9Eb2MueG1sUEsFBgAAAAAGAAYAWQEAAK8FAAAAAA==&#10;" o:allowincell="f" adj="0,,0" path="m,l8370,r,14l,14,,xe" fillcolor="black" stroked="f">
          <v:stroke joinstyle="round"/>
          <v:formulas/>
          <v:path o:connecttype="segments"/>
          <w10:wrap anchorx="page" anchory="page"/>
        </v:shape>
      </w:pict>
    </w:r>
    <w:r w:rsidR="00A93123">
      <w:rPr>
        <w:rFonts w:ascii="宋体" w:eastAsia="宋体" w:hAnsi="宋体" w:cs="宋体" w:hint="eastAsia"/>
        <w:spacing w:val="6"/>
        <w:sz w:val="18"/>
        <w:szCs w:val="18"/>
        <w:lang w:eastAsia="zh-CN"/>
      </w:rPr>
      <w:t>东方红隧道股份高速公路</w:t>
    </w:r>
    <w:r w:rsidR="00A93123">
      <w:rPr>
        <w:rFonts w:ascii="宋体" w:eastAsia="宋体" w:hAnsi="宋体" w:cs="宋体"/>
        <w:spacing w:val="6"/>
        <w:sz w:val="18"/>
        <w:szCs w:val="18"/>
        <w:lang w:eastAsia="zh-CN"/>
      </w:rPr>
      <w:t>封闭式基础设施</w:t>
    </w:r>
    <w:r w:rsidR="00A93123">
      <w:rPr>
        <w:rFonts w:ascii="宋体" w:eastAsia="宋体" w:hAnsi="宋体" w:cs="宋体"/>
        <w:spacing w:val="5"/>
        <w:sz w:val="18"/>
        <w:szCs w:val="18"/>
        <w:lang w:eastAsia="zh-CN"/>
      </w:rPr>
      <w:t>证券投资基金基金份额发售公告</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17" w:rsidRDefault="00A93123">
    <w:pPr>
      <w:pBdr>
        <w:bottom w:val="single" w:sz="4" w:space="1" w:color="auto"/>
      </w:pBdr>
      <w:jc w:val="right"/>
      <w:rPr>
        <w:lang w:eastAsia="zh-CN"/>
      </w:rPr>
    </w:pPr>
    <w:r>
      <w:rPr>
        <w:rFonts w:hint="eastAsia"/>
        <w:lang w:eastAsia="zh-CN"/>
      </w:rPr>
      <w:t>东方红隧道股份高速公路封闭式基础设施证券投资基金基金份额发售公告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isplayBackgroundShape/>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lTrailSpace/>
    <w:doNotExpandShiftReturn/>
    <w:doNotWrapTextWithPunct/>
    <w:doNotUseEastAsianBreakRules/>
    <w:useFELayout/>
  </w:compat>
  <w:rsids>
    <w:rsidRoot w:val="00172A27"/>
    <w:rsid w:val="00172A27"/>
    <w:rsid w:val="002A4A4B"/>
    <w:rsid w:val="008F3B5B"/>
    <w:rsid w:val="008F5716"/>
    <w:rsid w:val="009757FE"/>
    <w:rsid w:val="00A13491"/>
    <w:rsid w:val="00A93123"/>
    <w:rsid w:val="00D065B2"/>
    <w:rsid w:val="00D54017"/>
    <w:rsid w:val="01261952"/>
    <w:rsid w:val="04127E4F"/>
    <w:rsid w:val="05F17402"/>
    <w:rsid w:val="062A142B"/>
    <w:rsid w:val="07D73A1D"/>
    <w:rsid w:val="0AAF00A2"/>
    <w:rsid w:val="0BA87DDF"/>
    <w:rsid w:val="0C4044B4"/>
    <w:rsid w:val="0E433173"/>
    <w:rsid w:val="0EFF16A6"/>
    <w:rsid w:val="11DE1C65"/>
    <w:rsid w:val="176222AA"/>
    <w:rsid w:val="18210171"/>
    <w:rsid w:val="18AE37F5"/>
    <w:rsid w:val="190A6A13"/>
    <w:rsid w:val="19E26593"/>
    <w:rsid w:val="1AE94FB9"/>
    <w:rsid w:val="1F1A1B4A"/>
    <w:rsid w:val="24B91EA0"/>
    <w:rsid w:val="28530E51"/>
    <w:rsid w:val="286D7229"/>
    <w:rsid w:val="2A955510"/>
    <w:rsid w:val="2D317989"/>
    <w:rsid w:val="2DF17D9B"/>
    <w:rsid w:val="32285A90"/>
    <w:rsid w:val="32F00FEE"/>
    <w:rsid w:val="3519774E"/>
    <w:rsid w:val="36B54024"/>
    <w:rsid w:val="37872272"/>
    <w:rsid w:val="3A952AA6"/>
    <w:rsid w:val="3CB64BDA"/>
    <w:rsid w:val="3F001454"/>
    <w:rsid w:val="40B66ACF"/>
    <w:rsid w:val="416751FF"/>
    <w:rsid w:val="43D94902"/>
    <w:rsid w:val="45971E73"/>
    <w:rsid w:val="45B051DB"/>
    <w:rsid w:val="4867205B"/>
    <w:rsid w:val="48DA7B6B"/>
    <w:rsid w:val="4A2B1873"/>
    <w:rsid w:val="4AB27A19"/>
    <w:rsid w:val="50657983"/>
    <w:rsid w:val="540B0CB5"/>
    <w:rsid w:val="56130B60"/>
    <w:rsid w:val="57DB4C8F"/>
    <w:rsid w:val="57E17FBA"/>
    <w:rsid w:val="5934151A"/>
    <w:rsid w:val="596950C8"/>
    <w:rsid w:val="5D1B2731"/>
    <w:rsid w:val="5E3F0123"/>
    <w:rsid w:val="5E9B16F3"/>
    <w:rsid w:val="5EF72922"/>
    <w:rsid w:val="5F202A52"/>
    <w:rsid w:val="5F8E1258"/>
    <w:rsid w:val="60CE6514"/>
    <w:rsid w:val="60F33A68"/>
    <w:rsid w:val="611960D5"/>
    <w:rsid w:val="613F62FF"/>
    <w:rsid w:val="652811A1"/>
    <w:rsid w:val="65666E2B"/>
    <w:rsid w:val="6D4F352A"/>
    <w:rsid w:val="6EA5517B"/>
    <w:rsid w:val="6F2C051C"/>
    <w:rsid w:val="6F475911"/>
    <w:rsid w:val="704900DF"/>
    <w:rsid w:val="71AD14C5"/>
    <w:rsid w:val="720B0B2B"/>
    <w:rsid w:val="722E221A"/>
    <w:rsid w:val="73207650"/>
    <w:rsid w:val="741C69DA"/>
    <w:rsid w:val="773069D9"/>
    <w:rsid w:val="77727802"/>
    <w:rsid w:val="7AAD3744"/>
    <w:rsid w:val="7B1A1E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017"/>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54017"/>
  </w:style>
  <w:style w:type="paragraph" w:styleId="a4">
    <w:name w:val="Body Text"/>
    <w:basedOn w:val="a"/>
    <w:semiHidden/>
    <w:qFormat/>
    <w:rsid w:val="00D54017"/>
  </w:style>
  <w:style w:type="paragraph" w:styleId="a5">
    <w:name w:val="Balloon Text"/>
    <w:basedOn w:val="a"/>
    <w:link w:val="Char0"/>
    <w:qFormat/>
    <w:rsid w:val="00D54017"/>
    <w:rPr>
      <w:sz w:val="18"/>
      <w:szCs w:val="18"/>
    </w:rPr>
  </w:style>
  <w:style w:type="paragraph" w:styleId="a6">
    <w:name w:val="footer"/>
    <w:basedOn w:val="a"/>
    <w:qFormat/>
    <w:rsid w:val="00D54017"/>
    <w:pPr>
      <w:tabs>
        <w:tab w:val="center" w:pos="4153"/>
        <w:tab w:val="right" w:pos="8306"/>
      </w:tabs>
    </w:pPr>
    <w:rPr>
      <w:sz w:val="18"/>
    </w:rPr>
  </w:style>
  <w:style w:type="paragraph" w:styleId="1">
    <w:name w:val="toc 1"/>
    <w:basedOn w:val="a"/>
    <w:next w:val="a"/>
    <w:qFormat/>
    <w:rsid w:val="00D54017"/>
  </w:style>
  <w:style w:type="paragraph" w:styleId="a7">
    <w:name w:val="annotation subject"/>
    <w:basedOn w:val="a3"/>
    <w:next w:val="a3"/>
    <w:link w:val="Char1"/>
    <w:qFormat/>
    <w:rsid w:val="00D54017"/>
    <w:rPr>
      <w:b/>
      <w:bCs/>
    </w:rPr>
  </w:style>
  <w:style w:type="character" w:styleId="a8">
    <w:name w:val="annotation reference"/>
    <w:basedOn w:val="a0"/>
    <w:qFormat/>
    <w:rsid w:val="00D54017"/>
    <w:rPr>
      <w:sz w:val="21"/>
      <w:szCs w:val="21"/>
    </w:rPr>
  </w:style>
  <w:style w:type="table" w:customStyle="1" w:styleId="TableNormal">
    <w:name w:val="Table Normal"/>
    <w:semiHidden/>
    <w:unhideWhenUsed/>
    <w:qFormat/>
    <w:rsid w:val="00D54017"/>
    <w:tblPr>
      <w:tblCellMar>
        <w:top w:w="0" w:type="dxa"/>
        <w:left w:w="0" w:type="dxa"/>
        <w:bottom w:w="0" w:type="dxa"/>
        <w:right w:w="0" w:type="dxa"/>
      </w:tblCellMar>
    </w:tblPr>
  </w:style>
  <w:style w:type="paragraph" w:customStyle="1" w:styleId="TableText">
    <w:name w:val="Table Text"/>
    <w:basedOn w:val="a"/>
    <w:semiHidden/>
    <w:qFormat/>
    <w:rsid w:val="00D54017"/>
    <w:rPr>
      <w:rFonts w:ascii="宋体" w:eastAsia="宋体" w:hAnsi="宋体" w:cs="宋体"/>
    </w:rPr>
  </w:style>
  <w:style w:type="character" w:customStyle="1" w:styleId="font51">
    <w:name w:val="font51"/>
    <w:basedOn w:val="a0"/>
    <w:qFormat/>
    <w:rsid w:val="00D54017"/>
    <w:rPr>
      <w:rFonts w:ascii="宋体" w:eastAsia="宋体" w:hAnsi="宋体" w:cs="宋体" w:hint="eastAsia"/>
      <w:b/>
      <w:bCs/>
      <w:color w:val="000000"/>
      <w:sz w:val="22"/>
      <w:szCs w:val="22"/>
      <w:u w:val="none"/>
    </w:rPr>
  </w:style>
  <w:style w:type="character" w:customStyle="1" w:styleId="font41">
    <w:name w:val="font41"/>
    <w:basedOn w:val="a0"/>
    <w:qFormat/>
    <w:rsid w:val="00D54017"/>
    <w:rPr>
      <w:rFonts w:ascii="宋体" w:eastAsia="宋体" w:hAnsi="宋体" w:cs="宋体" w:hint="eastAsia"/>
      <w:color w:val="000000"/>
      <w:sz w:val="22"/>
      <w:szCs w:val="22"/>
      <w:u w:val="none"/>
    </w:rPr>
  </w:style>
  <w:style w:type="character" w:customStyle="1" w:styleId="font31">
    <w:name w:val="font31"/>
    <w:basedOn w:val="a0"/>
    <w:qFormat/>
    <w:rsid w:val="00D54017"/>
    <w:rPr>
      <w:rFonts w:ascii="Times New Roman" w:hAnsi="Times New Roman" w:cs="Times New Roman" w:hint="default"/>
      <w:color w:val="000000"/>
      <w:sz w:val="22"/>
      <w:szCs w:val="22"/>
      <w:u w:val="none"/>
    </w:rPr>
  </w:style>
  <w:style w:type="character" w:customStyle="1" w:styleId="font01">
    <w:name w:val="font01"/>
    <w:basedOn w:val="a0"/>
    <w:qFormat/>
    <w:rsid w:val="00D54017"/>
    <w:rPr>
      <w:rFonts w:ascii="宋体" w:eastAsia="宋体" w:hAnsi="宋体" w:cs="宋体" w:hint="eastAsia"/>
      <w:color w:val="000000"/>
      <w:sz w:val="22"/>
      <w:szCs w:val="22"/>
      <w:u w:val="none"/>
    </w:rPr>
  </w:style>
  <w:style w:type="paragraph" w:customStyle="1" w:styleId="a9">
    <w:name w:val="说明书正文"/>
    <w:basedOn w:val="a"/>
    <w:qFormat/>
    <w:rsid w:val="00D54017"/>
    <w:pPr>
      <w:spacing w:line="360" w:lineRule="auto"/>
      <w:ind w:firstLineChars="200" w:firstLine="480"/>
    </w:pPr>
    <w:rPr>
      <w:rFonts w:ascii="Times New Roman" w:eastAsia="宋体" w:hAnsi="Times New Roman" w:cs="Times New Roman"/>
      <w:sz w:val="24"/>
    </w:rPr>
  </w:style>
  <w:style w:type="character" w:customStyle="1" w:styleId="Char0">
    <w:name w:val="批注框文本 Char"/>
    <w:basedOn w:val="a0"/>
    <w:link w:val="a5"/>
    <w:qFormat/>
    <w:rsid w:val="00D54017"/>
    <w:rPr>
      <w:rFonts w:ascii="Arial" w:eastAsia="Arial" w:hAnsi="Arial" w:cs="Arial"/>
      <w:snapToGrid w:val="0"/>
      <w:color w:val="000000"/>
      <w:sz w:val="18"/>
      <w:szCs w:val="18"/>
      <w:lang w:eastAsia="en-US"/>
    </w:rPr>
  </w:style>
  <w:style w:type="character" w:customStyle="1" w:styleId="Char">
    <w:name w:val="批注文字 Char"/>
    <w:basedOn w:val="a0"/>
    <w:link w:val="a3"/>
    <w:qFormat/>
    <w:rsid w:val="00D54017"/>
    <w:rPr>
      <w:rFonts w:ascii="Arial" w:eastAsia="Arial" w:hAnsi="Arial" w:cs="Arial"/>
      <w:snapToGrid w:val="0"/>
      <w:color w:val="000000"/>
      <w:sz w:val="21"/>
      <w:szCs w:val="21"/>
      <w:lang w:eastAsia="en-US"/>
    </w:rPr>
  </w:style>
  <w:style w:type="character" w:customStyle="1" w:styleId="Char1">
    <w:name w:val="批注主题 Char"/>
    <w:basedOn w:val="Char"/>
    <w:link w:val="a7"/>
    <w:qFormat/>
    <w:rsid w:val="00D54017"/>
    <w:rPr>
      <w:rFonts w:ascii="Arial" w:eastAsia="Arial" w:hAnsi="Arial" w:cs="Arial"/>
      <w:b/>
      <w:bCs/>
      <w:snapToGrid w:val="0"/>
      <w:color w:val="000000"/>
      <w:sz w:val="21"/>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id.csrc.gov.cn/fund" TargetMode="Externa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fund.pingan.com" TargetMode="External"/><Relationship Id="rId7" Type="http://schemas.openxmlformats.org/officeDocument/2006/relationships/endnotes" Target="endnotes.xml"/><Relationship Id="rId12" Type="http://schemas.openxmlformats.org/officeDocument/2006/relationships/hyperlink" Target="https://www.fund.pingan.com" TargetMode="Externa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fund.pinga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fund.pingan.com"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baidu.com/link?url=ztrydX23yn4iWYioXJ-u2V1gW_UdQs0NwLX3cCqoDwZYP85FZ-n8qdZsdGgiUXblMzI1DDIHus5-s1pdariNT0gsftgJf65qf7I3DI_b1B-nzVJkH2cgOgTCje23-2uQXevLKXC-CTq7IPSCutMSSy0rIRK_Q080xpuqxDfZlMELNR1kVUDnanQazC1XfFKnWUF1z_0kmQvN1rqZoUL-9qfT7lxPE3fDcK9Wzih1Hj6oRzOkJ6gyMW_c606IIrTPQ7mCyVGMhUBCpC9Qp-GntDYE6nu8VANXGPKj3Tha9i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se.com.cn" TargetMode="External"/><Relationship Id="rId22" Type="http://schemas.openxmlformats.org/officeDocument/2006/relationships/hyperlink" Target="https://www.sse.com.cn" TargetMode="External"/><Relationship Id="rId27"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d16be62d-fb6e-4769-a5a8-9249f00b45dd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7C001B34</paraID>
      <start>0</start>
      <end>2</end>
      <status>unmodified</status>
      <modifiedWord/>
      <trackRevisions>false</trackRevisions>
    </reviewItem>
    <reviewItem>
      <errorID>2580684d-e0e8-4392-b8b3-1c71f98c8540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75FA0280</paraID>
      <start>0</start>
      <end>2</end>
      <status>unmodified</status>
      <modifiedWord/>
      <trackRevisions>false</trackRevisions>
    </reviewItem>
    <reviewItem>
      <errorID>f7f47746-52b1-4bb0-9a8f-727b9df9b656</errorID>
      <errorWord>《东方红隧道股份高速公路封闭式基础设施证券投资基金基金份额询价公告》（以下简称“《询价公告》”）</errorWord>
      <group>L1_Knowledge</group>
      <groupName>知识性问题</groupName>
      <ability>L2_Knowledge</ability>
      <abilityName>其他知识</abilityName>
      <candidateList>
        <item>《东方红隧道股份高速公路封闭式基础设施证券投资基金基金份额询价公告》（以下简称《询价公告》）</item>
      </candidateList>
      <explain>疑似政策文件、法律法规名称等书写不规范，请注意检查。</explain>
      <paraID>75FA0280</paraID>
      <start>20</start>
      <end>68</end>
      <status>unmodified</status>
      <modifiedWord/>
      <trackRevisions>false</trackRevisions>
    </reviewItem>
    <reviewItem>
      <errorID>eadc2040-0b16-4aea-8504-d661c86ffe8c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163E8D8E</paraID>
      <start>0</start>
      <end>2</end>
      <status>unmodified</status>
      <modifiedWord/>
      <trackRevisions>false</trackRevisions>
    </reviewItem>
    <reviewItem>
      <errorID>e6d03590-9cd4-4f8f-9e71-90431ecf25e3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4D7159EF</paraID>
      <start>0</start>
      <end>2</end>
      <status>unmodified</status>
      <modifiedWord/>
      <trackRevisions>false</trackRevisions>
    </reviewItem>
    <reviewItem>
      <errorID>80ef07e6-9a75-43bc-b675-dfff6c8cf80c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9BA5667</paraID>
      <start>0</start>
      <end>2</end>
      <status>unmodified</status>
      <modifiedWord/>
      <trackRevisions>false</trackRevisions>
    </reviewItem>
    <reviewItem>
      <errorID>f9196526-7a0d-4193-af2d-8dbacd32ab8d</errorID>
      <errorWord>，</errorWord>
      <group>L1_Word</group>
      <groupName>字词问题</groupName>
      <ability>L2_Typo</ability>
      <abilityName>字词错误</abilityName>
      <candidateList>
        <item>，并</item>
      </candidateList>
      <explain/>
      <paraID> 9BA5667</paraID>
      <start>357</start>
      <end>358</end>
      <status>unmodified</status>
      <modifiedWord/>
      <trackRevisions>false</trackRevisions>
    </reviewItem>
    <reviewItem>
      <errorID>4f4ec811-2b13-4194-ac06-fccec39335a0</errorID>
      <errorWord>《东方红隧道股份高速公路封闭式基础设施证券投资基金基金合同生效公告》（以下简称“《基金合同生效公告》”）</errorWord>
      <group>L1_Knowledge</group>
      <groupName>知识性问题</groupName>
      <ability>L2_Knowledge</ability>
      <abilityName>其他知识</abilityName>
      <candidateList>
        <item>《东方红隧道股份高速公路封闭式基础设施证券投资基金基金合同生效公告》（以下简称《基金合同生效公告》）</item>
      </candidateList>
      <explain>疑似政策文件、法律法规名称等书写不规范，请注意检查。</explain>
      <paraID>56597F03</paraID>
      <start>7</start>
      <end>59</end>
      <status>unmodified</status>
      <modifiedWord/>
      <trackRevisions>false</trackRevisions>
    </reviewItem>
    <reviewItem>
      <errorID>7ca3a10e-5499-4eb6-bcaa-26772186c11a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281C416B</paraID>
      <start>0</start>
      <end>2</end>
      <status>unmodified</status>
      <modifiedWord/>
      <trackRevisions>false</trackRevisions>
    </reviewItem>
    <reviewItem>
      <errorID>576bece4-1eea-42b4-ad44-cd87764e31ec</errorID>
      <errorWord>基金基金</errorWord>
      <group>L1_Word</group>
      <groupName>字词问题</groupName>
      <ability>L2_Typo</ability>
      <abilityName>字词错误</abilityName>
      <candidateList>
        <item>基金</item>
      </candidateList>
      <explain/>
      <paraID>281C416B</paraID>
      <start>8</start>
      <end>12</end>
      <status>unmodified</status>
      <modifiedWord/>
      <trackRevisions>false</trackRevisions>
    </reviewItem>
    <reviewItem>
      <errorID>380c7cb5-7753-4d84-b0a5-52518106b9fc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7A9D7C35</paraID>
      <start>0</start>
      <end>2</end>
      <status>unmodified</status>
      <modifiedWord/>
      <trackRevisions>false</trackRevisions>
    </reviewItem>
    <reviewItem>
      <errorID>3c368a20-1407-4b5c-bcaf-8bc4bd887c3e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13B44511</paraID>
      <start>0</start>
      <end>2</end>
      <status>unmodified</status>
      <modifiedWord/>
      <trackRevisions>false</trackRevisions>
    </reviewItem>
    <reviewItem>
      <errorID>87605ecb-2bcc-46e6-b9f2-19a6804cda78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32A43F6A</paraID>
      <start>0</start>
      <end>2</end>
      <status>unmodified</status>
      <modifiedWord/>
      <trackRevisions>false</trackRevisions>
    </reviewItem>
    <reviewItem>
      <errorID>eff84e9a-ebba-450c-8835-3f464cea120d</errorID>
      <errorWord>基金基金</errorWord>
      <group>L1_Word</group>
      <groupName>字词问题</groupName>
      <ability>L2_Typo</ability>
      <abilityName>字词错误</abilityName>
      <candidateList>
        <item>基金</item>
      </candidateList>
      <explain/>
      <paraID>32A43F6A</paraID>
      <start>37</start>
      <end>41</end>
      <status>unmodified</status>
      <modifiedWord/>
      <trackRevisions>false</trackRevisions>
    </reviewItem>
    <reviewItem>
      <errorID>19262fa6-d0b8-4433-9905-458245b7b3f4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62E53411</paraID>
      <start>0</start>
      <end>3</end>
      <status>unmodified</status>
      <modifiedWord/>
      <trackRevisions>false</trackRevisions>
    </reviewItem>
    <reviewItem>
      <errorID>36fd9ad9-94d7-41d0-ba1d-8efac93b04d6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76C03093</paraID>
      <start>0</start>
      <end>2</end>
      <status>unmodified</status>
      <modifiedWord/>
      <trackRevisions>false</trackRevisions>
    </reviewItem>
    <reviewItem>
      <errorID>06bbf54e-34e6-4c4a-bd51-29d247b97d7a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3D3789C0</paraID>
      <start>0</start>
      <end>2</end>
      <status>unmodified</status>
      <modifiedWord/>
      <trackRevisions>false</trackRevisions>
    </reviewItem>
    <reviewItem>
      <errorID>f5324bfb-706c-406b-8d2c-20598068ade1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39955657</paraID>
      <start>0</start>
      <end>2</end>
      <status>unmodified</status>
      <modifiedWord/>
      <trackRevisions>false</trackRevisions>
    </reviewItem>
    <reviewItem>
      <errorID>5bf3de79-ad87-4088-99e7-be9232e8bedc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7E9BBCF8</paraID>
      <start>0</start>
      <end>2</end>
      <status>unmodified</status>
      <modifiedWord/>
      <trackRevisions>false</trackRevisions>
    </reviewItem>
    <reviewItem>
      <errorID>1cce73ad-aab8-4a28-a0f4-76799a28a807</errorID>
      <errorWord>本基金</errorWord>
      <group>L1_Grammar</group>
      <groupName>语法问题</groupName>
      <ability>L2_Grammar</ability>
      <abilityName>语法错误</abilityName>
      <candidateList>
        <item>本</item>
      </candidateList>
      <explain/>
      <paraID>24408C36</paraID>
      <start>0</start>
      <end>3</end>
      <status>unmodified</status>
      <modifiedWord/>
      <trackRevisions>false</trackRevisions>
    </reviewItem>
    <reviewItem>
      <errorID>fcfa2699-3717-4e31-b327-102c87f4cb0f</errorID>
      <errorWord>，</errorWord>
      <group>L1_Punc</group>
      <groupName>标点问题</groupName>
      <ability>L2_Punc</ability>
      <abilityName>标点符号检查</abilityName>
      <candidateList>
        <item>。</item>
      </candidateList>
      <explain/>
      <paraID>67E8F9C1</paraID>
      <start>69</start>
      <end>70</end>
      <status>unmodified</status>
      <modifiedWord/>
      <trackRevisions>false</trackRevisions>
    </reviewItem>
    <reviewItem>
      <errorID>af6672b8-6911-4cd2-be54-a9e8fc2c5ac6</errorID>
      <errorWord>，</errorWord>
      <group>L1_Punc</group>
      <groupName>标点问题</groupName>
      <ability>L2_Punc</ability>
      <abilityName>标点符号检查</abilityName>
      <candidateList>
        <item>；</item>
      </candidateList>
      <explain/>
      <paraID>  B2F64F</paraID>
      <start>89</start>
      <end>90</end>
      <status>unmodified</status>
      <modifiedWord/>
      <trackRevisions>false</trackRevisions>
    </reviewItem>
    <reviewItem>
      <errorID>6595d58d-1e64-4b36-8a9a-7ac4cddb543c</errorID>
      <errorWord>通过</errorWord>
      <group>L1_Word</group>
      <groupName>字词问题</groupName>
      <ability>L2_Typo</ability>
      <abilityName>字词错误</abilityName>
      <candidateList>
        <item>在</item>
      </candidateList>
      <explain/>
      <paraID>3570191F</paraID>
      <start>6</start>
      <end>8</end>
      <status>unmodified</status>
      <modifiedWord/>
      <trackRevisions>false</trackRevisions>
    </reviewItem>
    <reviewItem>
      <errorID>026a2be1-b224-461c-9f07-c4bc6978d4a0</errorID>
      <errorWord>获得</errorWord>
      <group>L1_Grammar</group>
      <groupName>语法问题</groupName>
      <ability>L2_Grammar</ability>
      <abilityName>语法错误</abilityName>
      <candidateList>
        <item>，通过获得</item>
      </candidateList>
      <explain/>
      <paraID>3570191F</paraID>
      <start>17</start>
      <end>19</end>
      <status>unmodified</status>
      <modifiedWord/>
      <trackRevisions>false</trackRevisions>
    </reviewItem>
    <reviewItem>
      <errorID>dc974787-65ba-4974-93d3-d3f8184c37ad</errorID>
      <errorWord>认购</errorWord>
      <group>L1_Word</group>
      <groupName>字词问题</groupName>
      <ability>L2_Typo</ability>
      <abilityName>字词错误</abilityName>
      <candidateList>
        <item>，</item>
      </candidateList>
      <explain/>
      <paraID>36B75350</paraID>
      <start>38</start>
      <end>40</end>
      <status>unmodified</status>
      <modifiedWord/>
      <trackRevisions>false</trackRevisions>
    </reviewItem>
    <reviewItem>
      <errorID>3eb5f97f-d58c-41be-81e8-6b17c537dc0a</errorID>
      <errorWord>场外</errorWord>
      <group>L1_Grammar</group>
      <groupName>语法问题</groupName>
      <ability>L2_Grammar</ability>
      <abilityName>语法错误</abilityName>
      <candidateList>
        <item>通过场外</item>
      </candidateList>
      <explain/>
      <paraID>36B75350</paraID>
      <start>41</start>
      <end>43</end>
      <status>unmodified</status>
      <modifiedWord/>
      <trackRevisions>false</trackRevisions>
    </reviewItem>
    <reviewItem>
      <errorID>b491f68d-250d-4aa9-9189-33d03e1fd2a5</errorID>
      <errorWord>，</errorWord>
      <group>L1_Punc</group>
      <groupName>标点问题</groupName>
      <ability>L2_Punc</ability>
      <abilityName>标点符号检查</abilityName>
      <candidateList>
        <item>；</item>
      </candidateList>
      <explain/>
      <paraID>47EDFF45</paraID>
      <start>53</start>
      <end>54</end>
      <status>unmodified</status>
      <modifiedWord/>
      <trackRevisions>false</trackRevisions>
    </reviewItem>
    <reviewItem>
      <errorID>e188e915-6da8-45c6-ac0c-6572501ec66f</errorID>
      <errorWord>。</errorWord>
      <group>L1_Punc</group>
      <groupName>标点问题</groupName>
      <ability>L2_Punc</ability>
      <abilityName>标点符号检查</abilityName>
      <candidateList>
        <item>；</item>
      </candidateList>
      <explain/>
      <paraID> A0292C7</paraID>
      <start>62</start>
      <end>63</end>
      <status>unmodified</status>
      <modifiedWord/>
      <trackRevisions>false</trackRevisions>
    </reviewItem>
    <reviewItem>
      <errorID>4149b57d-7cfa-4b20-a92f-a0f8cac24e8e</errorID>
      <errorWord>。</errorWord>
      <group>L1_Punc</group>
      <groupName>标点问题</groupName>
      <ability>L2_Punc</ability>
      <abilityName>标点符号检查</abilityName>
      <candidateList>
        <item>；</item>
      </candidateList>
      <explain/>
      <paraID>29FEF434</paraID>
      <start>54</start>
      <end>55</end>
      <status>unmodified</status>
      <modifiedWord/>
      <trackRevisions>false</trackRevisions>
    </reviewItem>
    <reviewItem>
      <errorID>746331ba-7342-4c3b-acc3-2514dd77f63b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29FEF434</paraID>
      <start>200</start>
      <end>203</end>
      <status>unmodified</status>
      <modifiedWord/>
      <trackRevisions>false</trackRevisions>
    </reviewItem>
    <reviewItem>
      <errorID>a91ea072-df95-4445-9573-6c40b1112bd3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29FEF434</paraID>
      <start>258</start>
      <end>261</end>
      <status>unmodified</status>
      <modifiedWord/>
      <trackRevisions>false</trackRevisions>
    </reviewItem>
    <reviewItem>
      <errorID>377b2571-eabe-41cd-9846-66624bedc691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60DABE7A</paraID>
      <start>0</start>
      <end>2</end>
      <status>unmodified</status>
      <modifiedWord/>
      <trackRevisions>false</trackRevisions>
    </reviewItem>
    <reviewItem>
      <errorID>115b032f-b9c2-40ec-83e8-2065ea6477a3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308C245D</paraID>
      <start>0</start>
      <end>2</end>
      <status>unmodified</status>
      <modifiedWord/>
      <trackRevisions>false</trackRevisions>
    </reviewItem>
    <reviewItem>
      <errorID>963c44b4-23c4-4792-b1d7-dad872b2dbf6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21939385</paraID>
      <start>0</start>
      <end>2</end>
      <status>unmodified</status>
      <modifiedWord/>
      <trackRevisions>false</trackRevisions>
    </reviewItem>
    <reviewItem>
      <errorID>cbaf02b2-cc6b-4796-84d8-59ff9117d28d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504FDB4A</paraID>
      <start>0</start>
      <end>2</end>
      <status>unmodified</status>
      <modifiedWord/>
      <trackRevisions>false</trackRevisions>
    </reviewItem>
    <reviewItem>
      <errorID>a8410b61-f9d3-42b2-9fcc-fc728a57ffc7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4BD4F522</paraID>
      <start>0</start>
      <end>2</end>
      <status>unmodified</status>
      <modifiedWord/>
      <trackRevisions>false</trackRevisions>
    </reviewItem>
    <reviewItem>
      <errorID>c00f4dd4-a183-4d13-90c0-0cea0c874a73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3C71ECD</paraID>
      <start>0</start>
      <end>3</end>
      <status>unmodified</status>
      <modifiedWord/>
      <trackRevisions>false</trackRevisions>
    </reviewItem>
    <reviewItem>
      <errorID>2709b131-5da2-4453-9ed2-bf066ea993f0</errorID>
      <errorWord>《东方红隧道股份高速公路封闭式基础设施证券投资基金基金合同》（以下简称“《基金合同》”）</errorWord>
      <group>L1_Knowledge</group>
      <groupName>知识性问题</groupName>
      <ability>L2_Knowledge</ability>
      <abilityName>其他知识</abilityName>
      <candidateList>
        <item>《东方红隧道股份高速公路封闭式基础设施证券投资基金基金合同》（以下简称《基金合同》）</item>
      </candidateList>
      <explain>疑似政策文件、法律法规名称等书写不规范，请注意检查。</explain>
      <paraID> 3C71ECD</paraID>
      <start>273</start>
      <end>317</end>
      <status>unmodified</status>
      <modifiedWord/>
      <trackRevisions>false</trackRevisions>
    </reviewItem>
    <reviewItem>
      <errorID>5ae02c63-9dd9-4887-8add-2a2ecc95bfca</errorID>
      <errorWord>《东方红隧道股份高速公路封闭式基础设施证券投资基金招募说明书》（以下简称“《招募说明书》”）</errorWord>
      <group>L1_Knowledge</group>
      <groupName>知识性问题</groupName>
      <ability>L2_Knowledge</ability>
      <abilityName>其他知识</abilityName>
      <candidateList>
        <item>《东方红隧道股份高速公路封闭式基础设施证券投资基金招募说明书》（以下简称《招募说明书》）</item>
      </candidateList>
      <explain>疑似政策文件、法律法规名称等书写不规范，请注意检查。</explain>
      <paraID> 3C71ECD</paraID>
      <start>319</start>
      <end>365</end>
      <status>unmodified</status>
      <modifiedWord/>
      <trackRevisions>false</trackRevisions>
    </reviewItem>
    <reviewItem>
      <errorID>1278095c-e6b5-4238-a8cf-bba5d2523673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3C71ECD</paraID>
      <start>460</start>
      <end>463</end>
      <status>unmodified</status>
      <modifiedWord/>
      <trackRevisions>false</trackRevisions>
    </reviewItem>
    <reviewItem>
      <errorID>2c6311d0-54b6-4715-8104-1792650f3a07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797D14D</paraID>
      <start>0</start>
      <end>3</end>
      <status>unmodified</status>
      <modifiedWord/>
      <trackRevisions>false</trackRevisions>
    </reviewItem>
    <reviewItem>
      <errorID>ee9b7d7b-045c-4958-ad7d-75da4ce52725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1666303F</paraID>
      <start>0</start>
      <end>3</end>
      <status>unmodified</status>
      <modifiedWord/>
      <trackRevisions>false</trackRevisions>
    </reviewItem>
    <reviewItem>
      <errorID>da5ff9ac-1e7d-4b25-ab5a-a83a9ff407c7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77974789</paraID>
      <start>0</start>
      <end>3</end>
      <status>unmodified</status>
      <modifiedWord/>
      <trackRevisions>false</trackRevisions>
    </reviewItem>
    <reviewItem>
      <errorID>580671a9-fac0-4815-8fc7-8dda8a542db0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7C735D6</paraID>
      <start>0</start>
      <end>3</end>
      <status>unmodified</status>
      <modifiedWord/>
      <trackRevisions>false</trackRevisions>
    </reviewItem>
    <reviewItem>
      <errorID>01fdb340-eac8-433d-bc35-32539705741c</errorID>
      <errorWord>。</errorWord>
      <group>L1_Grammar</group>
      <groupName>语法问题</groupName>
      <ability>L2_Grammar</ability>
      <abilityName>语法错误</abilityName>
      <candidateList>
        <item>带来的风险。</item>
      </candidateList>
      <explain/>
      <paraID>4F19F845</paraID>
      <start>120</start>
      <end>121</end>
      <status>unmodified</status>
      <modifiedWord/>
      <trackRevisions>false</trackRevisions>
    </reviewItem>
    <reviewItem>
      <errorID>5d77b5af-4a8b-4d5c-a260-78b833c435a0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54E58ABE</paraID>
      <start>0</start>
      <end>3</end>
      <status>unmodified</status>
      <modifiedWord/>
      <trackRevisions>false</trackRevisions>
    </reviewItem>
    <reviewItem>
      <errorID>4ffa7c63-f5e1-4015-8277-6a1d8e644a65</errorID>
      <errorWord>基金</errorWord>
      <group>L1_Punc</group>
      <groupName>标点问题</groupName>
      <ability>L2_Punc</ability>
      <abilityName>标点符号检查</abilityName>
      <candidateList>
        <item>基金。</item>
      </candidateList>
      <explain/>
      <paraID> 6AA749D</paraID>
      <start>23</start>
      <end>25</end>
      <status>unmodified</status>
      <modifiedWord/>
      <trackRevisions>false</trackRevisions>
    </reviewItem>
    <reviewItem>
      <errorID>510ba286-8626-4e0d-9c8c-d7a9ead5d784</errorID>
      <errorWord>有限公司</errorWord>
      <group>L1_Punc</group>
      <groupName>标点问题</groupName>
      <ability>L2_Punc</ability>
      <abilityName>标点符号检查</abilityName>
      <candidateList>
        <item>有限公司。</item>
      </candidateList>
      <explain/>
      <paraID>711F07C4</paraID>
      <start>11</start>
      <end>15</end>
      <status>unmodified</status>
      <modifiedWord/>
      <trackRevisions>false</trackRevisions>
    </reviewItem>
    <reviewItem>
      <errorID>d157573b-b98c-45dd-a72e-a21c6bb463ae</errorID>
      <errorWord>有限公司</errorWord>
      <group>L1_Punc</group>
      <groupName>标点问题</groupName>
      <ability>L2_Punc</ability>
      <abilityName>标点符号检查</abilityName>
      <candidateList>
        <item>有限公司。</item>
      </candidateList>
      <explain/>
      <paraID>7820F42F</paraID>
      <start>9</start>
      <end>13</end>
      <status>unmodified</status>
      <modifiedWord/>
      <trackRevisions>false</trackRevisions>
    </reviewItem>
    <reviewItem>
      <errorID>e9621f4e-5834-4df4-bd9d-afee872efc05</errorID>
      <errorWord>有限公司</errorWord>
      <group>L1_Punc</group>
      <groupName>标点问题</groupName>
      <ability>L2_Punc</ability>
      <abilityName>标点符号检查</abilityName>
      <candidateList>
        <item>有限公司。</item>
      </candidateList>
      <explain/>
      <paraID> FD7C16B</paraID>
      <start>7</start>
      <end>11</end>
      <status>unmodified</status>
      <modifiedWord/>
      <trackRevisions>false</trackRevisions>
    </reviewItem>
    <reviewItem>
      <errorID>8767157c-2be4-4d0d-b9bc-8f0abfa54e32</errorID>
      <errorWord>中国证券监督管理委员会</errorWord>
      <group>L1_Punc</group>
      <groupName>标点问题</groupName>
      <ability>L2_Punc</ability>
      <abilityName>标点符号检查</abilityName>
      <candidateList>
        <item>中国证券监督管理委员会。</item>
      </candidateList>
      <explain/>
      <paraID>7E754E9D</paraID>
      <start>1</start>
      <end>12</end>
      <status>unmodified</status>
      <modifiedWord/>
      <trackRevisions>false</trackRevisions>
    </reviewItem>
    <reviewItem>
      <errorID>f2faf9c4-b59e-4766-9e1b-f3ff09fbd9a6</errorID>
      <errorWord>上海证券交易所</errorWord>
      <group>L1_Punc</group>
      <groupName>标点问题</groupName>
      <ability>L2_Punc</ability>
      <abilityName>标点符号检查</abilityName>
      <candidateList>
        <item>上海证券交易所。</item>
      </candidateList>
      <explain/>
      <paraID>4C6C0CB4</paraID>
      <start>1</start>
      <end>8</end>
      <status>unmodified</status>
      <modifiedWord/>
      <trackRevisions>false</trackRevisions>
    </reviewItem>
    <reviewItem>
      <errorID>548ae2e1-02dc-43cf-8050-8376f29c0cbf</errorID>
      <errorWord>公司</errorWord>
      <group>L1_Punc</group>
      <groupName>标点问题</groupName>
      <ability>L2_Punc</ability>
      <abilityName>标点符号检查</abilityName>
      <candidateList>
        <item>公司。</item>
      </candidateList>
      <explain/>
      <paraID>381943ED</paraID>
      <start>13</start>
      <end>15</end>
      <status>unmodified</status>
      <modifiedWord/>
      <trackRevisions>false</trackRevisions>
    </reviewItem>
    <reviewItem>
      <errorID>ac61f827-e270-464f-ae98-2710f659f26c</errorID>
      <errorWord>中国证券业协会</errorWord>
      <group>L1_Punc</group>
      <groupName>标点问题</groupName>
      <ability>L2_Punc</ability>
      <abilityName>标点符号检查</abilityName>
      <candidateList>
        <item>中国证券业协会。</item>
      </candidateList>
      <explain/>
      <paraID> FD08B0D</paraID>
      <start>1</start>
      <end>8</end>
      <status>unmodified</status>
      <modifiedWord/>
      <trackRevisions>false</trackRevisions>
    </reviewItem>
    <reviewItem>
      <errorID>9460b473-0b26-486a-aa3e-f3551424fc8f</errorID>
      <errorWord>分公司</errorWord>
      <group>L1_Punc</group>
      <groupName>标点问题</groupName>
      <ability>L2_Punc</ability>
      <abilityName>标点符号检查</abilityName>
      <candidateList>
        <item>分公司。</item>
      </candidateList>
      <explain/>
      <paraID>33B57675</paraID>
      <start>362</start>
      <end>365</end>
      <status>unmodified</status>
      <modifiedWord/>
      <trackRevisions>false</trackRevisions>
    </reviewItem>
    <reviewItem>
      <errorID>991e27af-bd20-4adf-a06b-beca53a571b6</errorID>
      <errorWord>法律、法规</errorWord>
      <group>L1_Word</group>
      <groupName>字词问题</groupName>
      <ability>L2_Typo</ability>
      <abilityName>字词错误</abilityName>
      <candidateList>
        <item>法律法规</item>
      </candidateList>
      <explain/>
      <paraID>3683E945</paraID>
      <start>5</start>
      <end>10</end>
      <status>unmodified</status>
      <modifiedWord/>
      <trackRevisions>false</trackRevisions>
    </reviewItem>
    <reviewItem>
      <errorID>f234fb5e-d7c9-4fa1-a104-057870c0706d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1A48B07C</paraID>
      <start>0</start>
      <end>2</end>
      <status>unmodified</status>
      <modifiedWord/>
      <trackRevisions>false</trackRevisions>
    </reviewItem>
    <reviewItem>
      <errorID>659c594e-1fb3-491c-94c7-b4a69d0a27db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5911A9D5</paraID>
      <start>0</start>
      <end>2</end>
      <status>unmodified</status>
      <modifiedWord/>
      <trackRevisions>false</trackRevisions>
    </reviewItem>
    <reviewItem>
      <errorID>78ea9ce4-3d5e-4ee3-852b-8cc247edbc5e</errorID>
      <errorWord>【所有</errorWord>
      <group>L1_Word</group>
      <groupName>字词问题</groupName>
      <ability>L2_Typo</ability>
      <abilityName>字词错误</abilityName>
      <candidateList>
        <item>所有</item>
      </candidateList>
      <explain/>
      <paraID>6EEBF91B</paraID>
      <start>14</start>
      <end>17</end>
      <status>unmodified</status>
      <modifiedWord/>
      <trackRevisions>false</trackRevisions>
    </reviewItem>
    <reviewItem>
      <errorID>f92e57ab-0bb0-4012-b09b-4d159c70ccd2</errorID>
      <errorWord>。】</errorWord>
      <group>L1_Punc</group>
      <groupName>标点问题</groupName>
      <ability>L2_Punc</ability>
      <abilityName>标点符号检查</abilityName>
      <candidateList>
        <item>】</item>
      </candidateList>
      <explain/>
      <paraID>6EEBF91B</paraID>
      <start>137</start>
      <end>139</end>
      <status>unmodified</status>
      <modifiedWord/>
      <trackRevisions>false</trackRevisions>
    </reviewItem>
    <reviewItem>
      <errorID>0c1a4f7a-fe00-4748-a743-a08390c99832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61A09F41</paraID>
      <start>0</start>
      <end>2</end>
      <status>unmodified</status>
      <modifiedWord/>
      <trackRevisions>false</trackRevisions>
    </reviewItem>
    <reviewItem>
      <errorID>251eb78a-9d95-4501-a6fe-148a286b9900</errorID>
      <errorWord>请</errorWord>
      <group>L1_Punc</group>
      <groupName>标点问题</groupName>
      <ability>L2_Punc</ability>
      <abilityName>标点符号检查</abilityName>
      <candidateList>
        <item>，请</item>
      </candidateList>
      <explain/>
      <paraID>4438FC23</paraID>
      <start>56</start>
      <end>57</end>
      <status>unmodified</status>
      <modifiedWord/>
      <trackRevisions>false</trackRevisions>
    </reviewItem>
    <reviewItem>
      <errorID>32a7204d-bac2-4f64-a820-07cb1a35870b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575D0509</paraID>
      <start>0</start>
      <end>2</end>
      <status>unmodified</status>
      <modifiedWord/>
      <trackRevisions>false</trackRevisions>
    </reviewItem>
    <reviewItem>
      <errorID>6c185e01-f4e7-43fb-bec4-d013dc69b500</errorID>
      <errorWord>隧道</errorWord>
      <group>L1_Word</group>
      <groupName>字词问题</groupName>
      <ability>L2_Typo</ability>
      <abilityName>字词错误</abilityName>
      <candidateList>
        <item>沪高速</item>
      </candidateList>
      <explain/>
      <paraID>29E2BEC1</paraID>
      <start>8</start>
      <end>10</end>
      <status>unmodified</status>
      <modifiedWord/>
      <trackRevisions>false</trackRevisions>
    </reviewItem>
    <reviewItem>
      <errorID>c0e41e61-504f-4c7a-9c31-5b4f3c21f40e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5766E2ED</paraID>
      <start>0</start>
      <end>2</end>
      <status>unmodified</status>
      <modifiedWord/>
      <trackRevisions>false</trackRevisions>
    </reviewItem>
    <reviewItem>
      <errorID>1cd02190-d390-4ac6-bbf6-34f91b47f019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4BF080B2</paraID>
      <start>0</start>
      <end>2</end>
      <status>unmodified</status>
      <modifiedWord/>
      <trackRevisions>false</trackRevisions>
    </reviewItem>
    <reviewItem>
      <errorID>7154948b-e13c-4a07-a1cd-319b33862fd9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4EAB98DE</paraID>
      <start>0</start>
      <end>2</end>
      <status>unmodified</status>
      <modifiedWord/>
      <trackRevisions>false</trackRevisions>
    </reviewItem>
    <reviewItem>
      <errorID>5bcbea20-7cd1-4c6f-ab23-3736926341c3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262ABB6</paraID>
      <start>0</start>
      <end>2</end>
      <status>unmodified</status>
      <modifiedWord/>
      <trackRevisions>false</trackRevisions>
    </reviewItem>
    <reviewItem>
      <errorID>3746cd37-1b91-40da-a577-0bc6432a3d86</errorID>
      <errorWord>。</errorWord>
      <group>L1_Punc</group>
      <groupName>标点问题</groupName>
      <ability>L2_Punc</ability>
      <abilityName>标点符号检查</abilityName>
      <candidateList>
        <item>，</item>
      </candidateList>
      <explain/>
      <paraID>266E0CAE</paraID>
      <start>126</start>
      <end>127</end>
      <status>unmodified</status>
      <modifiedWord/>
      <trackRevisions>false</trackRevisions>
    </reviewItem>
    <reviewItem>
      <errorID>0c6adc88-6115-42ab-be9d-cc3e9b3eb988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5FB14BD5</paraID>
      <start>0</start>
      <end>2</end>
      <status>unmodified</status>
      <modifiedWord/>
      <trackRevisions>false</trackRevisions>
    </reviewItem>
    <reviewItem>
      <errorID>621da054-bb9a-4b4e-9ea1-5b1fd2b6be36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44FC8DAF</paraID>
      <start>0</start>
      <end>2</end>
      <status>unmodified</status>
      <modifiedWord/>
      <trackRevisions>false</trackRevisions>
    </reviewItem>
    <reviewItem>
      <errorID>e1f3f1cc-daf4-4092-88c9-a55e3470e07b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318BB2F8</paraID>
      <start>0</start>
      <end>2</end>
      <status>unmodified</status>
      <modifiedWord/>
      <trackRevisions>false</trackRevisions>
    </reviewItem>
    <reviewItem>
      <errorID>0c222304-4144-40f2-858d-dac41a0282d8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1D42EF51</paraID>
      <start>0</start>
      <end>2</end>
      <status>unmodified</status>
      <modifiedWord/>
      <trackRevisions>false</trackRevisions>
    </reviewItem>
    <reviewItem>
      <errorID>782047de-08ee-4fd5-87f9-15d7dfe34e56</errorID>
      <errorWord>，</errorWord>
      <group>L1_Word</group>
      <groupName>字词问题</groupName>
      <ability>L2_Typo</ability>
      <abilityName>字词错误</abilityName>
      <candidateList>
        <item>，并</item>
      </candidateList>
      <explain/>
      <paraID>1D6C28E1</paraID>
      <start>349</start>
      <end>350</end>
      <status>unmodified</status>
      <modifiedWord/>
      <trackRevisions>false</trackRevisions>
    </reviewItem>
    <reviewItem>
      <errorID>b88cf4c0-72d4-4988-850e-b06cd899f703</errorID>
      <errorWord>在</errorWord>
      <group>L1_Punc</group>
      <groupName>标点问题</groupName>
      <ability>L2_Punc</ability>
      <abilityName>标点符号检查</abilityName>
      <candidateList>
        <item>，在</item>
      </candidateList>
      <explain/>
      <paraID>3F054798</paraID>
      <start>88</start>
      <end>89</end>
      <status>unmodified</status>
      <modifiedWord/>
      <trackRevisions>false</trackRevisions>
    </reviewItem>
    <reviewItem>
      <errorID>017dc06f-55e3-48db-ad5f-4fd317793086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3DAA6D84</paraID>
      <start>0</start>
      <end>2</end>
      <status>unmodified</status>
      <modifiedWord/>
      <trackRevisions>false</trackRevisions>
    </reviewItem>
    <reviewItem>
      <errorID>061a7cfe-0ac1-4e86-ad8c-cda6c381e0c9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7ECEC988</paraID>
      <start>0</start>
      <end>2</end>
      <status>unmodified</status>
      <modifiedWord/>
      <trackRevisions>false</trackRevisions>
    </reviewItem>
    <reviewItem>
      <errorID>66dc8465-c06a-4f7f-85a4-7a9e997f9458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F583406</paraID>
      <start>0</start>
      <end>2</end>
      <status>unmodified</status>
      <modifiedWord/>
      <trackRevisions>false</trackRevisions>
    </reviewItem>
    <reviewItem>
      <errorID>96981cbe-2a88-4516-80e9-e575ebea60eb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4A685F63</paraID>
      <start>0</start>
      <end>2</end>
      <status>unmodified</status>
      <modifiedWord/>
      <trackRevisions>false</trackRevisions>
    </reviewItem>
    <reviewItem>
      <errorID>0fee0883-6682-46a2-87e2-92b6c6ae0e11</errorID>
      <errorWord>;</errorWord>
      <group>L1_Format</group>
      <groupName>格式问题</groupName>
      <ability>L2_HalfPunc</ability>
      <abilityName>全半角检查</abilityName>
      <candidateList>
        <item>；</item>
      </candidateList>
      <explain>文本全半角错误。</explain>
      <paraID>54E718A8</paraID>
      <start>24</start>
      <end>25</end>
      <status>unmodified</status>
      <modifiedWord/>
      <trackRevisions>false</trackRevisions>
    </reviewItem>
    <reviewItem>
      <errorID>ed7e5933-bc42-41fe-8d34-71660b316079</errorID>
      <errorWord>;</errorWord>
      <group>L1_Format</group>
      <groupName>格式问题</groupName>
      <ability>L2_HalfPunc</ability>
      <abilityName>全半角检查</abilityName>
      <candidateList>
        <item>；</item>
      </candidateList>
      <explain>文本全半角错误。</explain>
      <paraID>7B71FC2B</paraID>
      <start>20</start>
      <end>21</end>
      <status>unmodified</status>
      <modifiedWord/>
      <trackRevisions>false</trackRevisions>
    </reviewItem>
    <reviewItem>
      <errorID>0635f622-2075-4e92-a014-81b1ae57e1c5</errorID>
      <errorWord>、</errorWord>
      <group>L1_Punc</group>
      <groupName>标点问题</groupName>
      <ability>L2_Punc</ability>
      <abilityName>标点符号检查</abilityName>
      <candidateList>
        <item>. </item>
      </candidateList>
      <explain/>
      <paraID>2D1F93C6</paraID>
      <start>3</start>
      <end>4</end>
      <status>unmodified</status>
      <modifiedWord/>
      <trackRevisions>false</trackRevisions>
    </reviewItem>
    <reviewItem>
      <errorID>7a31be5d-f346-4837-9a4a-2134073659a7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22A32EDA</paraID>
      <start>0</start>
      <end>2</end>
      <status>unmodified</status>
      <modifiedWord/>
      <trackRevisions>false</trackRevisions>
    </reviewItem>
    <reviewItem>
      <errorID>f63c4b69-e16e-4077-a016-b5ac9ff6e5cf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4FF2F426</paraID>
      <start>0</start>
      <end>2</end>
      <status>unmodified</status>
      <modifiedWord/>
      <trackRevisions>false</trackRevisions>
    </reviewItem>
    <reviewItem>
      <errorID>6fb8c4da-88b0-47f1-a2ea-10cb744c1361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2ADC94F1</paraID>
      <start>0</start>
      <end>2</end>
      <status>unmodified</status>
      <modifiedWord/>
      <trackRevisions>false</trackRevisions>
    </reviewItem>
    <reviewItem>
      <errorID>81b28233-0191-445c-bdcc-72b4779974ef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27F67F6F</paraID>
      <start>0</start>
      <end>2</end>
      <status>unmodified</status>
      <modifiedWord/>
      <trackRevisions>false</trackRevisions>
    </reviewItem>
    <reviewItem>
      <errorID>4b661086-a061-4fd2-85fc-c794230980f7</errorID>
      <errorWord>基金基金</errorWord>
      <group>L1_Word</group>
      <groupName>字词问题</groupName>
      <ability>L2_Typo</ability>
      <abilityName>字词错误</abilityName>
      <candidateList>
        <item>基金</item>
      </candidateList>
      <explain/>
      <paraID>5744EF0F</paraID>
      <start>139</start>
      <end>143</end>
      <status>unmodified</status>
      <modifiedWord/>
      <trackRevisions>false</trackRevisions>
    </reviewItem>
    <reviewItem>
      <errorID>16198813-d1cf-4044-a991-698bc16085dc</errorID>
      <errorWord>基金基金</errorWord>
      <group>L1_Word</group>
      <groupName>字词问题</groupName>
      <ability>L2_Typo</ability>
      <abilityName>字词错误</abilityName>
      <candidateList>
        <item>基金</item>
      </candidateList>
      <explain/>
      <paraID> 88524BC</paraID>
      <start>17</start>
      <end>21</end>
      <status>unmodified</status>
      <modifiedWord/>
      <trackRevisions>false</trackRevisions>
    </reviewItem>
    <reviewItem>
      <errorID>ecc6430e-124c-4967-8669-dc525afd9ca4</errorID>
      <errorWord>基金基金</errorWord>
      <group>L1_Word</group>
      <groupName>字词问题</groupName>
      <ability>L2_Typo</ability>
      <abilityName>字词错误</abilityName>
      <candidateList>
        <item>基金</item>
      </candidateList>
      <explain/>
      <paraID> 88524BC</paraID>
      <start>120</start>
      <end>124</end>
      <status>unmodified</status>
      <modifiedWord/>
      <trackRevisions>false</trackRevisions>
    </reviewItem>
    <reviewItem>
      <errorID>d8ec862a-edde-4f09-85f0-92a76c3de22c</errorID>
      <errorWord>-</errorWord>
      <group>L1_Format</group>
      <groupName>格式问题</groupName>
      <ability>L2_HalfPunc</ability>
      <abilityName>全半角检查</abilityName>
      <candidateList>
        <item>－</item>
      </candidateList>
      <explain>文本全半角错误。</explain>
      <paraID>6C0A5377</paraID>
      <start>10</start>
      <end>11</end>
      <status>unmodified</status>
      <modifiedWord/>
      <trackRevisions>false</trackRevisions>
    </reviewItem>
    <reviewItem>
      <errorID>f8ec6d2f-5059-4cb9-9818-5468e721ce97</errorID>
      <errorWord>按</errorWord>
      <group>L1_Word</group>
      <groupName>字词问题</groupName>
      <ability>L2_Typo</ability>
      <abilityName>字词错误</abilityName>
      <candidateList>
        <item>采用</item>
      </candidateList>
      <explain/>
      <paraID>1093A927</paraID>
      <start>13</start>
      <end>14</end>
      <status>unmodified</status>
      <modifiedWord/>
      <trackRevisions>false</trackRevisions>
    </reviewItem>
    <reviewItem>
      <errorID>a8ae4b0a-f641-4f83-9a5b-bb938d4c7bc2</errorID>
      <errorWord>方法</errorWord>
      <group>L1_Word</group>
      <groupName>字词问题</groupName>
      <ability>L2_Typo</ability>
      <abilityName>字词错误</abilityName>
      <candidateList>
        <item>法</item>
      </candidateList>
      <explain/>
      <paraID>1093A927</paraID>
      <start>18</start>
      <end>20</end>
      <status>unmodified</status>
      <modifiedWord/>
      <trackRevisions>false</trackRevisions>
    </reviewItem>
    <reviewItem>
      <errorID>81713b6e-9838-483c-9b77-700b4d2e778f</errorID>
      <errorWord>基金基金</errorWord>
      <group>L1_Word</group>
      <groupName>字词问题</groupName>
      <ability>L2_Typo</ability>
      <abilityName>字词错误</abilityName>
      <candidateList>
        <item>基金</item>
      </candidateList>
      <explain/>
      <paraID> A08825C</paraID>
      <start>1</start>
      <end>5</end>
      <status>unmodified</status>
      <modifiedWord/>
      <trackRevisions>false</trackRevisions>
    </reviewItem>
    <reviewItem>
      <errorID>ff674084-8680-4cbc-b5f1-6032c27f55af</errorID>
      <errorWord>，</errorWord>
      <group>L1_Punc</group>
      <groupName>标点问题</groupName>
      <ability>L2_Punc</ability>
      <abilityName>标点符号检查</abilityName>
      <candidateList>
        <item>。</item>
      </candidateList>
      <explain/>
      <paraID> A08825C</paraID>
      <start>32</start>
      <end>33</end>
      <status>unmodified</status>
      <modifiedWord/>
      <trackRevisions>false</trackRevisions>
    </reviewItem>
    <reviewItem>
      <errorID>1f0fb1fe-c3c3-435b-8ec0-8b06c6b0a671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2EBCC427</paraID>
      <start>0</start>
      <end>2</end>
      <status>unmodified</status>
      <modifiedWord/>
      <trackRevisions>false</trackRevisions>
    </reviewItem>
    <reviewItem>
      <errorID>e83e1289-5016-4ae3-87a7-cb2041c7ddf8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6F2D5923</paraID>
      <start>0</start>
      <end>2</end>
      <status>unmodified</status>
      <modifiedWord/>
      <trackRevisions>false</trackRevisions>
    </reviewItem>
    <reviewItem>
      <errorID>b280ecb9-5a85-45b3-bf83-66f54ed5813d</errorID>
      <errorWord>投资人</errorWord>
      <group>L1_Word</group>
      <groupName>字词问题</groupName>
      <ability>L2_Typo</ability>
      <abilityName>字词错误</abilityName>
      <candidateList>
        <item>投资者</item>
      </candidateList>
      <explain/>
      <paraID>4723686D</paraID>
      <start>67</start>
      <end>70</end>
      <status>unmodified</status>
      <modifiedWord/>
      <trackRevisions>false</trackRevisions>
    </reviewItem>
    <reviewItem>
      <errorID>7fc32f3e-8144-4b44-a83d-7208a669dd9e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3E9AD4E1</paraID>
      <start>0</start>
      <end>2</end>
      <status>unmodified</status>
      <modifiedWord/>
      <trackRevisions>false</trackRevisions>
    </reviewItem>
    <reviewItem>
      <errorID>a9a16b07-7a86-402c-9fda-a2a4b1c920cf</errorID>
      <errorWord>投资人</errorWord>
      <group>L1_Word</group>
      <groupName>字词问题</groupName>
      <ability>L2_Typo</ability>
      <abilityName>字词错误</abilityName>
      <candidateList>
        <item>投资者</item>
      </candidateList>
      <explain/>
      <paraID>1454055E</paraID>
      <start>62</start>
      <end>65</end>
      <status>unmodified</status>
      <modifiedWord/>
      <trackRevisions>false</trackRevisions>
    </reviewItem>
    <reviewItem>
      <errorID>e706519b-b71c-49a4-a160-bd31710e23ac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780EFC43</paraID>
      <start>0</start>
      <end>2</end>
      <status>unmodified</status>
      <modifiedWord/>
      <trackRevisions>false</trackRevisions>
    </reviewItem>
    <reviewItem>
      <errorID>b66db533-457d-44c5-9527-330542ad3c1b</errorID>
      <errorWord>其它</errorWord>
      <group>L1_Word</group>
      <groupName>字词问题</groupName>
      <ability>L2_Typo</ability>
      <abilityName>字词错误</abilityName>
      <candidateList>
        <item>其他</item>
      </candidateList>
      <explain/>
      <paraID>31175350</paraID>
      <start>32</start>
      <end>34</end>
      <status>unmodified</status>
      <modifiedWord/>
      <trackRevisions>false</trackRevisions>
    </reviewItem>
    <reviewItem>
      <errorID>3d9719c2-a144-4771-9acd-34128770c2a2</errorID>
      <errorWord>量</errorWord>
      <group>L1_Word</group>
      <groupName>字词问题</groupName>
      <ability>L2_Typo</ability>
      <abilityName>字词错误</abilityName>
      <candidateList>
        <item>量详</item>
      </candidateList>
      <explain/>
      <paraID>18CB7FEB</paraID>
      <start>55</start>
      <end>56</end>
      <status>unmodified</status>
      <modifiedWord/>
      <trackRevisions>false</trackRevisions>
    </reviewItem>
    <reviewItem>
      <errorID>ba833b4b-27f9-4332-a063-09965c0df407</errorID>
      <errorWord>,</errorWord>
      <group>L1_Format</group>
      <groupName>格式问题</groupName>
      <ability>L2_HalfPunc</ability>
      <abilityName>全半角检查</abilityName>
      <candidateList>
        <item>，</item>
      </candidateList>
      <explain>文本全半角错误。</explain>
      <paraID>12D633FC</paraID>
      <start>29</start>
      <end>30</end>
      <status>unmodified</status>
      <modifiedWord/>
      <trackRevisions>false</trackRevisions>
    </reviewItem>
    <reviewItem>
      <errorID>ce6416a4-f064-420f-90ac-980649cde832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12D633FC</paraID>
      <start>189</start>
      <end>192</end>
      <status>unmodified</status>
      <modifiedWord/>
      <trackRevisions>false</trackRevisions>
    </reviewItem>
    <reviewItem>
      <errorID>bf345eb6-82ba-4ca2-927d-a79a47675b23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12D633FC</paraID>
      <start>215</start>
      <end>218</end>
      <status>unmodified</status>
      <modifiedWord/>
      <trackRevisions>false</trackRevisions>
    </reviewItem>
    <reviewItem>
      <errorID>26d08cc0-3f4f-425f-84c5-fc5f6a507d77</errorID>
      <errorWord>》</errorWord>
      <group>L1_Word</group>
      <groupName>字词问题</groupName>
      <ability>L2_Typo</ability>
      <abilityName>字词错误</abilityName>
      <candidateList>
        <item>》等</item>
      </candidateList>
      <explain/>
      <paraID>12D633FC</paraID>
      <start>230</start>
      <end>231</end>
      <status>unmodified</status>
      <modifiedWord/>
      <trackRevisions>false</trackRevisions>
    </reviewItem>
    <reviewItem>
      <errorID>89c1c9a8-4af6-4d38-814c-2d4c1b382780</errorID>
      <errorWord>。</errorWord>
      <group>L1_Punc</group>
      <groupName>标点问题</groupName>
      <ability>L2_Punc</ability>
      <abilityName>标点符号检查</abilityName>
      <candidateList>
        <item>：</item>
      </candidateList>
      <explain/>
      <paraID>794EBE26</paraID>
      <start>53</start>
      <end>54</end>
      <status>unmodified</status>
      <modifiedWord/>
      <trackRevisions>false</trackRevisions>
    </reviewItem>
    <reviewItem>
      <errorID>698b3e0b-8e6b-44ba-8109-b11ca32e702a</errorID>
      <errorWord>-</errorWord>
      <group>L1_Format</group>
      <groupName>格式问题</groupName>
      <ability>L2_HalfPunc</ability>
      <abilityName>全半角检查</abilityName>
      <candidateList>
        <item>－</item>
      </candidateList>
      <explain>文本全半角错误。</explain>
      <paraID>31A8D157</paraID>
      <start>20</start>
      <end>21</end>
      <status>unmodified</status>
      <modifiedWord/>
      <trackRevisions>false</trackRevisions>
    </reviewItem>
    <reviewItem>
      <errorID>5a0dfff4-204e-485c-870f-d83784d7e847</errorID>
      <errorWord>-</errorWord>
      <group>L1_Format</group>
      <groupName>格式问题</groupName>
      <ability>L2_HalfPunc</ability>
      <abilityName>全半角检查</abilityName>
      <candidateList>
        <item>－</item>
      </candidateList>
      <explain>文本全半角错误。</explain>
      <paraID>496D7091</paraID>
      <start>20</start>
      <end>21</end>
      <status>unmodified</status>
      <modifiedWord/>
      <trackRevisions>false</trackRevisions>
    </reviewItem>
    <reviewItem>
      <errorID>4f65515a-d57e-4fb5-83a6-996e50f3daa1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47A9BB5</paraID>
      <start>0</start>
      <end>2</end>
      <status>unmodified</status>
      <modifiedWord/>
      <trackRevisions>false</trackRevisions>
    </reviewItem>
    <reviewItem>
      <errorID>1c6bb50e-0b14-43d9-9978-0e5c82381625</errorID>
      <errorWord>（</errorWord>
      <group>L1_Punc</group>
      <groupName>标点问题</groupName>
      <ability>L2_Punc</ability>
      <abilityName>标点符号检查</abilityName>
      <candidateList/>
      <explain>同一形式括号套用。</explain>
      <paraID> 47A9BB5</paraID>
      <start>97</start>
      <end>98</end>
      <status>unmodified</status>
      <modifiedWord/>
      <trackRevisions>false</trackRevisions>
    </reviewItem>
    <reviewItem>
      <errorID>42fd5784-aeb8-40e5-865d-a68399780bf7</errorID>
      <errorWord>）</errorWord>
      <group>L1_Punc</group>
      <groupName>标点问题</groupName>
      <ability>L2_Punc</ability>
      <abilityName>标点符号检查</abilityName>
      <candidateList/>
      <explain>同一形式括号套用。</explain>
      <paraID> 47A9BB5</paraID>
      <start>100</start>
      <end>101</end>
      <status>unmodified</status>
      <modifiedWord/>
      <trackRevisions>false</trackRevisions>
    </reviewItem>
    <reviewItem>
      <errorID>09d0aebe-e9a9-49d5-bb4f-46115d6c3090</errorID>
      <errorWord>（</errorWord>
      <group>L1_Punc</group>
      <groupName>标点问题</groupName>
      <ability>L2_Punc</ability>
      <abilityName>标点符号检查</abilityName>
      <candidateList/>
      <explain>同一形式括号套用。</explain>
      <paraID> 47A9BB5</paraID>
      <start>104</start>
      <end>105</end>
      <status>unmodified</status>
      <modifiedWord/>
      <trackRevisions>false</trackRevisions>
    </reviewItem>
    <reviewItem>
      <errorID>f9f83ec0-91eb-4121-b0d9-f0ca588289e5</errorID>
      <errorWord>）</errorWord>
      <group>L1_Punc</group>
      <groupName>标点问题</groupName>
      <ability>L2_Punc</ability>
      <abilityName>标点符号检查</abilityName>
      <candidateList/>
      <explain>同一形式括号套用。</explain>
      <paraID> 47A9BB5</paraID>
      <start>107</start>
      <end>108</end>
      <status>unmodified</status>
      <modifiedWord/>
      <trackRevisions>false</trackRevisions>
    </reviewItem>
    <reviewItem>
      <errorID>a2694604-b824-42f1-9878-0487b969d3a8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34333EB6</paraID>
      <start>0</start>
      <end>2</end>
      <status>unmodified</status>
      <modifiedWord/>
      <trackRevisions>false</trackRevisions>
    </reviewItem>
    <reviewItem>
      <errorID>c61f9e73-0157-4317-8f98-84fae764bacf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486E982F</paraID>
      <start>57</start>
      <end>60</end>
      <status>unmodified</status>
      <modifiedWord/>
      <trackRevisions>false</trackRevisions>
    </reviewItem>
    <reviewItem>
      <errorID>8c77cf36-ee49-457b-91e5-c6633522dd51</errorID>
      <errorWord>》</errorWord>
      <group>L1_Word</group>
      <groupName>字词问题</groupName>
      <ability>L2_Typo</ability>
      <abilityName>字词错误</abilityName>
      <candidateList>
        <item>》等</item>
      </candidateList>
      <explain/>
      <paraID>486E982F</paraID>
      <start>72</start>
      <end>73</end>
      <status>unmodified</status>
      <modifiedWord/>
      <trackRevisions>false</trackRevisions>
    </reviewItem>
    <reviewItem>
      <errorID>4db7ec74-e6d7-4649-98c2-99df9e265c9f</errorID>
      <errorWord>）（</errorWord>
      <group>L1_Punc</group>
      <groupName>标点问题</groupName>
      <ability>L2_Punc</ability>
      <abilityName>标点符号检查</abilityName>
      <candidateList>
        <item>，</item>
      </candidateList>
      <explain/>
      <paraID>61DF7BF0</paraID>
      <start>66</start>
      <end>68</end>
      <status>unmodified</status>
      <modifiedWord/>
      <trackRevisions>false</trackRevisions>
    </reviewItem>
    <reviewItem>
      <errorID>44629764-7555-4f6d-8ded-ac4dc149a87b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55228021</paraID>
      <start>0</start>
      <end>2</end>
      <status>unmodified</status>
      <modifiedWord/>
      <trackRevisions>false</trackRevisions>
    </reviewItem>
    <reviewItem>
      <errorID>e5376c57-152b-4987-9996-de13d3b01c76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34019C3E</paraID>
      <start>0</start>
      <end>2</end>
      <status>unmodified</status>
      <modifiedWord/>
      <trackRevisions>false</trackRevisions>
    </reviewItem>
    <reviewItem>
      <errorID>fdfb98c0-4e15-4bf4-ac00-69b18ab1952d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1CF7484A</paraID>
      <start>0</start>
      <end>2</end>
      <status>unmodified</status>
      <modifiedWord/>
      <trackRevisions>false</trackRevisions>
    </reviewItem>
    <reviewItem>
      <errorID>ef34a486-ac48-4091-bf4b-31dccd88e995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3B6F92B</paraID>
      <start>0</start>
      <end>2</end>
      <status>unmodified</status>
      <modifiedWord/>
      <trackRevisions>false</trackRevisions>
    </reviewItem>
    <reviewItem>
      <errorID>4532216f-1856-44dc-a0dc-82f1ee4934e7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2263DF47</paraID>
      <start>0</start>
      <end>2</end>
      <status>unmodified</status>
      <modifiedWord/>
      <trackRevisions>false</trackRevisions>
    </reviewItem>
    <reviewItem>
      <errorID>b9f2cf71-243c-4423-848b-2211e770ef8b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6AE38D4F</paraID>
      <start>0</start>
      <end>2</end>
      <status>unmodified</status>
      <modifiedWord/>
      <trackRevisions>false</trackRevisions>
    </reviewItem>
    <reviewItem>
      <errorID>f12ec7aa-fa57-4657-b9f5-8c19038254b0</errorID>
      <errorWord>，</errorWord>
      <group>L1_Punc</group>
      <groupName>标点问题</groupName>
      <ability>L2_Punc</ability>
      <abilityName>标点符号检查</abilityName>
      <candidateList>
        <item>。</item>
      </candidateList>
      <explain/>
      <paraID>6AE38D4F</paraID>
      <start>139</start>
      <end>140</end>
      <status>unmodified</status>
      <modifiedWord/>
      <trackRevisions>false</trackRevisions>
    </reviewItem>
    <reviewItem>
      <errorID>3fb03f6c-d8bb-4786-84a8-e22bb4cde7ed</errorID>
      <errorWord>一致的</errorWord>
      <group>L1_Word</group>
      <groupName>字词问题</groupName>
      <ability>L2_Typo</ability>
      <abilityName>字词错误</abilityName>
      <candidateList>
        <item>一致</item>
      </candidateList>
      <explain/>
      <paraID>6AE38D4F</paraID>
      <start>154</start>
      <end>157</end>
      <status>unmodified</status>
      <modifiedWord/>
      <trackRevisions>false</trackRevisions>
    </reviewItem>
    <reviewItem>
      <errorID>f04ab8df-7e66-4383-bff8-769d41ad426b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6C804971</paraID>
      <start>0</start>
      <end>2</end>
      <status>unmodified</status>
      <modifiedWord/>
      <trackRevisions>false</trackRevisions>
    </reviewItem>
    <reviewItem>
      <errorID>3ab5793c-c292-4bba-a3a2-670634b242dc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33687A64</paraID>
      <start>0</start>
      <end>2</end>
      <status>unmodified</status>
      <modifiedWord/>
      <trackRevisions>false</trackRevisions>
    </reviewItem>
    <reviewItem>
      <errorID>36ca657e-19e8-4b8b-8390-8e490df10c86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355BAFD1</paraID>
      <start>0</start>
      <end>2</end>
      <status>unmodified</status>
      <modifiedWord/>
      <trackRevisions>false</trackRevisions>
    </reviewItem>
    <reviewItem>
      <errorID>5038dbd2-1cfd-4a39-9ace-59b539a79a18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6E0FE85E</paraID>
      <start>0</start>
      <end>2</end>
      <status>unmodified</status>
      <modifiedWord/>
      <trackRevisions>false</trackRevisions>
    </reviewItem>
    <reviewItem>
      <errorID>3ae30bbe-d79d-40ac-9aba-4919e6ffa001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71971E54</paraID>
      <start>0</start>
      <end>2</end>
      <status>unmodified</status>
      <modifiedWord/>
      <trackRevisions>false</trackRevisions>
    </reviewItem>
    <reviewItem>
      <errorID>219f03ff-ade8-4384-bbed-24f23b48f057</errorID>
      <errorWord>参与</errorWord>
      <group>L1_Punc</group>
      <groupName>标点问题</groupName>
      <ability>L2_Punc</ability>
      <abilityName>标点符号检查</abilityName>
      <candidateList>
        <item>。参与</item>
      </candidateList>
      <explain/>
      <paraID>632B4E6D</paraID>
      <start>29</start>
      <end>31</end>
      <status>unmodified</status>
      <modifiedWord/>
      <trackRevisions>false</trackRevisions>
    </reviewItem>
    <reviewItem>
      <errorID>d38acba0-3194-42c5-9e41-3343646621ab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30D81B</paraID>
      <start>0</start>
      <end>2</end>
      <status>unmodified</status>
      <modifiedWord/>
      <trackRevisions>false</trackRevisions>
    </reviewItem>
    <reviewItem>
      <errorID>9d57a4c0-34df-4418-9fa0-facc719b1864</errorID>
      <errorWord>其它</errorWord>
      <group>L1_Word</group>
      <groupName>字词问题</groupName>
      <ability>L2_Alias</ability>
      <abilityName>也作/曾用词</abilityName>
      <candidateList>
        <item>其他</item>
      </candidateList>
      <explain>词汇[其它]为不规范表述或旧称，其规范书面表述为[其他]。</explain>
      <paraID>2B685E29</paraID>
      <start>2</start>
      <end>4</end>
      <status>unmodified</status>
      <modifiedWord/>
      <trackRevisions>false</trackRevisions>
    </reviewItem>
    <reviewItem>
      <errorID>3a67904a-ea50-490b-bb48-7b00c57d0abb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8C174E8</paraID>
      <start>0</start>
      <end>2</end>
      <status>unmodified</status>
      <modifiedWord/>
      <trackRevisions>false</trackRevisions>
    </reviewItem>
    <reviewItem>
      <errorID>6fb7256d-2891-45cb-a8d6-72f77597b6b5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214F5106</paraID>
      <start>0</start>
      <end>2</end>
      <status>unmodified</status>
      <modifiedWord/>
      <trackRevisions>false</trackRevisions>
    </reviewItem>
    <reviewItem>
      <errorID>47197c7e-6510-40c6-99b1-3a1b0c1d6304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FAFA137</paraID>
      <start>0</start>
      <end>2</end>
      <status>unmodified</status>
      <modifiedWord/>
      <trackRevisions>false</trackRevisions>
    </reviewItem>
    <reviewItem>
      <errorID>86bb2afc-a877-40a0-a140-0c8ed94f3eac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5A87F1FA</paraID>
      <start>0</start>
      <end>2</end>
      <status>unmodified</status>
      <modifiedWord/>
      <trackRevisions>false</trackRevisions>
    </reviewItem>
    <reviewItem>
      <errorID>ce06a77c-a613-42e4-a8b7-9a9265b3c390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46C30D04</paraID>
      <start>0</start>
      <end>2</end>
      <status>unmodified</status>
      <modifiedWord/>
      <trackRevisions>false</trackRevisions>
    </reviewItem>
    <reviewItem>
      <errorID>393b5cdf-2ba5-4fab-b971-906c5ca384d4</errorID>
      <errorWord>为</errorWord>
      <group>L1_Word</group>
      <groupName>字词问题</groupName>
      <ability>L2_Typo</ability>
      <abilityName>字词错误</abilityName>
      <candidateList>
        <item>是指</item>
      </candidateList>
      <explain/>
      <paraID>5E8AD4A6</paraID>
      <start>5</start>
      <end>6</end>
      <status>unmodified</status>
      <modifiedWord/>
      <trackRevisions>false</trackRevisions>
    </reviewItem>
    <reviewItem>
      <errorID>904d1610-2225-476a-88aa-f2e833097732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57293273</paraID>
      <start>0</start>
      <end>2</end>
      <status>unmodified</status>
      <modifiedWord/>
      <trackRevisions>false</trackRevisions>
    </reviewItem>
    <reviewItem>
      <errorID>0031f4bc-cd99-4c89-a7d8-4ea40048b10e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7BBB1EFF</paraID>
      <start>0</start>
      <end>2</end>
      <status>unmodified</status>
      <modifiedWord/>
      <trackRevisions>false</trackRevisions>
    </reviewItem>
    <reviewItem>
      <errorID>fd48cfb3-0357-4a66-9473-7ae54519a141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617FBD36</paraID>
      <start>0</start>
      <end>2</end>
      <status>unmodified</status>
      <modifiedWord/>
      <trackRevisions>false</trackRevisions>
    </reviewItem>
    <reviewItem>
      <errorID>5776b72a-afe4-4bca-bea9-67e4af1e7d20</errorID>
      <errorWord>：</errorWord>
      <group>L1_Punc</group>
      <groupName>标点问题</groupName>
      <ability>L2_Punc</ability>
      <abilityName>标点符号检查</abilityName>
      <candidateList>
        <item>:</item>
      </candidateList>
      <explain/>
      <paraID>19AAACE1</paraID>
      <start>23</start>
      <end>24</end>
      <status>unmodified</status>
      <modifiedWord/>
      <trackRevisions>false</trackRevisions>
    </reviewItem>
    <reviewItem>
      <errorID>ce48d7cc-0018-4266-a4af-44f5c95074f5</errorID>
      <errorWord>：</errorWord>
      <group>L1_Format</group>
      <groupName>格式问题</groupName>
      <ability>L2_HalfPunc</ability>
      <abilityName>全半角检查</abilityName>
      <candidateList>
        <item>:</item>
      </candidateList>
      <explain>文本全半角错误。</explain>
      <paraID>19AAACE1</paraID>
      <start>29</start>
      <end>30</end>
      <status>unmodified</status>
      <modifiedWord/>
      <trackRevisions>false</trackRevisions>
    </reviewItem>
    <reviewItem>
      <errorID>70396cba-350c-40d8-907f-4ceb9b5422f1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5F4D51FD</paraID>
      <start>0</start>
      <end>2</end>
      <status>unmodified</status>
      <modifiedWord/>
      <trackRevisions>false</trackRevisions>
    </reviewItem>
    <reviewItem>
      <errorID>939a3fcd-09de-4a66-af7c-962bf4af93f5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67851981</paraID>
      <start>0</start>
      <end>2</end>
      <status>unmodified</status>
      <modifiedWord/>
      <trackRevisions>false</trackRevisions>
    </reviewItem>
    <reviewItem>
      <errorID>b13b145f-c330-4553-8242-b132b3e8732a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3C5C6BE3</paraID>
      <start>0</start>
      <end>2</end>
      <status>unmodified</status>
      <modifiedWord/>
      <trackRevisions>false</trackRevisions>
    </reviewItem>
    <reviewItem>
      <errorID>7f1e111b-2339-4208-b954-e5ae7348a146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514FD338</paraID>
      <start>0</start>
      <end>2</end>
      <status>unmodified</status>
      <modifiedWord/>
      <trackRevisions>false</trackRevisions>
    </reviewItem>
    <reviewItem>
      <errorID>831946e5-3024-4bdb-9069-a7625e07d355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1BDC0922</paraID>
      <start>0</start>
      <end>2</end>
      <status>unmodified</status>
      <modifiedWord/>
      <trackRevisions>false</trackRevisions>
    </reviewItem>
    <reviewItem>
      <errorID>c7530e3d-b837-4392-be5d-4a778c69d124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295D5DBF</paraID>
      <start>0</start>
      <end>2</end>
      <status>unmodified</status>
      <modifiedWord/>
      <trackRevisions>false</trackRevisions>
    </reviewItem>
    <reviewItem>
      <errorID>a9de3403-a7d6-474c-bdb2-f4cf2b0daee3</errorID>
      <errorWord>全程</errorWord>
      <group>L1_Word</group>
      <groupName>字词问题</groupName>
      <ability>L2_Typo</ability>
      <abilityName>字词错误</abilityName>
      <candidateList>
        <item>全</item>
      </candidateList>
      <explain/>
      <paraID>295D5DBF</paraID>
      <start>38</start>
      <end>40</end>
      <status>unmodified</status>
      <modifiedWord/>
      <trackRevisions>false</trackRevisions>
    </reviewItem>
    <reviewItem>
      <errorID>efd8e965-80d5-465a-b32b-1cb63d5c252b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DCD809E</paraID>
      <start>0</start>
      <end>2</end>
      <status>unmodified</status>
      <modifiedWord/>
      <trackRevisions>false</trackRevisions>
    </reviewItem>
    <reviewItem>
      <errorID>ce467800-e094-43fe-9067-4409b4e11bc9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77383766</paraID>
      <start>0</start>
      <end>2</end>
      <status>unmodified</status>
      <modifiedWord/>
      <trackRevisions>false</trackRevisions>
    </reviewItem>
    <reviewItem>
      <errorID>99fa622d-c3e9-41a8-b1ae-16bf89b8ad49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483B2B66</paraID>
      <start>0</start>
      <end>3</end>
      <status>unmodified</status>
      <modifiedWord/>
      <trackRevisions>false</trackRevisions>
    </reviewItem>
    <reviewItem>
      <errorID>1225cacc-0f9a-4a54-8883-5df4380798cb</errorID>
      <errorWord>－</errorWord>
      <group>L1_Punc</group>
      <groupName>标点问题</groupName>
      <ability>L2_Punc</ability>
      <abilityName>标点符号检查</abilityName>
      <candidateList>
        <item>-</item>
      </candidateList>
      <explain/>
      <paraID>777C5FED</paraID>
      <start>6</start>
      <end>7</end>
      <status>unmodified</status>
      <modifiedWord/>
      <trackRevisions>false</trackRevisions>
    </reviewItem>
    <reviewItem>
      <errorID>f3a21f5a-66f4-4b66-a1b1-dbcea30b14bb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4ECC4658</paraID>
      <start>0</start>
      <end>3</end>
      <status>unmodified</status>
      <modifiedWord/>
      <trackRevisions>false</trackRevisions>
    </reviewItem>
    <reviewItem>
      <errorID>05e2fe02-a76d-4c5a-abd8-0d3d1718e39d</errorID>
      <errorWord>(</errorWord>
      <group>L1_Format</group>
      <groupName>格式问题</groupName>
      <ability>L2_HalfPunc</ability>
      <abilityName>全半角检查</abilityName>
      <candidateList>
        <item>（</item>
      </candidateList>
      <explain>文本全半角错误。</explain>
      <paraID>1F2A3592</paraID>
      <start>30</start>
      <end>31</end>
      <status>unmodified</status>
      <modifiedWord/>
      <trackRevisions>false</trackRevisions>
    </reviewItem>
    <reviewItem>
      <errorID>6435b3f9-c3f4-45e7-9176-a51344325035</errorID>
      <errorWord>)</errorWord>
      <group>L1_Format</group>
      <groupName>格式问题</groupName>
      <ability>L2_HalfPunc</ability>
      <abilityName>全半角检查</abilityName>
      <candidateList>
        <item>）</item>
      </candidateList>
      <explain>文本全半角错误。</explain>
      <paraID>1F2A3592</paraID>
      <start>37</start>
      <end>38</end>
      <status>unmodified</status>
      <modifiedWord/>
      <trackRevisions>false</trackRevisions>
    </reviewItem>
    <reviewItem>
      <errorID>5e3390c1-0a44-4d61-ad98-21184bacb0ca</errorID>
      <errorWord>盖章</errorWord>
      <group>L1_Grammar</group>
      <groupName>语法问题</groupName>
      <ability>L2_Grammar</ability>
      <abilityName>语法错误</abilityName>
      <candidateList>
        <item>签字盖章</item>
      </candidateList>
      <explain/>
      <paraID>7952BFB8</paraID>
      <start>43</start>
      <end>45</end>
      <status>unmodified</status>
      <modifiedWord/>
      <trackRevisions>false</trackRevisions>
    </reviewItem>
    <reviewItem>
      <errorID>e44fd350-1abb-4606-bf48-9f999e416f7a</errorID>
      <errorWord>盖章</errorWord>
      <group>L1_Grammar</group>
      <groupName>语法问题</groupName>
      <ability>L2_Grammar</ability>
      <abilityName>语法错误</abilityName>
      <candidateList>
        <item>签字盖章</item>
      </candidateList>
      <explain/>
      <paraID>4CFF7053</paraID>
      <start>43</start>
      <end>45</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F555CCB-7711-44FE-9B77-CA9B8D5590A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14237</Words>
  <Characters>81152</Characters>
  <Application>Microsoft Office Word</Application>
  <DocSecurity>4</DocSecurity>
  <Lines>676</Lines>
  <Paragraphs>190</Paragraphs>
  <ScaleCrop>false</ScaleCrop>
  <Company>CNSTOCK</Company>
  <LinksUpToDate>false</LinksUpToDate>
  <CharactersWithSpaces>95199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songbt</dc:creator>
  <cp:lastModifiedBy>ZHONGM</cp:lastModifiedBy>
  <cp:revision>2</cp:revision>
  <cp:lastPrinted>2026-03-26T09:12:00Z</cp:lastPrinted>
  <dcterms:created xsi:type="dcterms:W3CDTF">2026-03-27T16:03:00Z</dcterms:created>
  <dcterms:modified xsi:type="dcterms:W3CDTF">2026-03-27T16:03:00Z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2026-03-22T17:13:17Z</vt:filetime>
  </property>
  <property fmtid="{D5CDD505-2E9C-101B-9397-08002B2CF9AE}" pid="4" name="KSOTemplateDocerSaveRecord">
    <vt:lpwstr>eyJoZGlkIjoiYTJjOWMwOTJmYThhMDUxZjI4NzM5NWFhNjBjYTVkN2EiLCJ1c2VySWQiOiIxNzgzNDE3MzIxIn0=</vt:lpwstr>
  </property>
  <property fmtid="{D5CDD505-2E9C-101B-9397-08002B2CF9AE}" pid="5" name="KSOProductBuildVer">
    <vt:lpwstr>2052-12.1.0.25225</vt:lpwstr>
  </property>
  <property fmtid="{D5CDD505-2E9C-101B-9397-08002B2CF9AE}" pid="6" name="ICV">
    <vt:lpwstr>FCFD40CA4B524DF08E03F709DC9BDE41_13</vt:lpwstr>
  </property>
</Properties>
</file>