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D0F" w:rsidRPr="0034434C" w:rsidRDefault="00775D0F" w:rsidP="00100F37">
      <w:pPr>
        <w:spacing w:line="360" w:lineRule="auto"/>
        <w:jc w:val="center"/>
        <w:rPr>
          <w:b/>
          <w:sz w:val="36"/>
        </w:rPr>
      </w:pPr>
      <w:bookmarkStart w:id="0" w:name="_GoBack"/>
      <w:bookmarkEnd w:id="0"/>
    </w:p>
    <w:p w:rsidR="00775D0F" w:rsidRPr="0034434C" w:rsidRDefault="00775D0F" w:rsidP="00100F37">
      <w:pPr>
        <w:spacing w:line="360" w:lineRule="auto"/>
        <w:jc w:val="center"/>
        <w:rPr>
          <w:b/>
          <w:sz w:val="36"/>
        </w:rPr>
      </w:pPr>
    </w:p>
    <w:p w:rsidR="00775D0F" w:rsidRPr="0034434C" w:rsidRDefault="00775D0F" w:rsidP="00656A68">
      <w:pPr>
        <w:spacing w:line="360" w:lineRule="auto"/>
        <w:jc w:val="center"/>
        <w:rPr>
          <w:b/>
          <w:sz w:val="36"/>
        </w:rPr>
      </w:pPr>
    </w:p>
    <w:p w:rsidR="00775D0F" w:rsidRPr="0034434C" w:rsidRDefault="00775D0F" w:rsidP="00100F37">
      <w:pPr>
        <w:spacing w:line="360" w:lineRule="auto"/>
        <w:jc w:val="center"/>
        <w:rPr>
          <w:b/>
          <w:sz w:val="36"/>
        </w:rPr>
      </w:pPr>
    </w:p>
    <w:p w:rsidR="00633429" w:rsidRPr="0034434C" w:rsidRDefault="00633429" w:rsidP="00100F37">
      <w:pPr>
        <w:spacing w:line="360" w:lineRule="auto"/>
        <w:jc w:val="center"/>
        <w:rPr>
          <w:b/>
          <w:sz w:val="36"/>
        </w:rPr>
      </w:pPr>
    </w:p>
    <w:p w:rsidR="00CF2E8B" w:rsidRPr="00CF2E8B" w:rsidRDefault="00CF2E8B" w:rsidP="00100F37">
      <w:pPr>
        <w:spacing w:line="360" w:lineRule="auto"/>
        <w:jc w:val="center"/>
        <w:rPr>
          <w:rFonts w:hAnsi="宋体"/>
          <w:b/>
          <w:bCs/>
          <w:sz w:val="36"/>
          <w:szCs w:val="36"/>
        </w:rPr>
      </w:pPr>
      <w:r w:rsidRPr="00CF2E8B">
        <w:rPr>
          <w:rFonts w:hAnsi="宋体" w:hint="eastAsia"/>
          <w:b/>
          <w:bCs/>
          <w:sz w:val="36"/>
          <w:szCs w:val="36"/>
        </w:rPr>
        <w:t>华夏国证大盘价值交易型开放式指数证券投资基金</w:t>
      </w:r>
    </w:p>
    <w:p w:rsidR="00775D0F" w:rsidRPr="008A4CA1" w:rsidRDefault="00E46BC7" w:rsidP="00100F37">
      <w:pPr>
        <w:spacing w:line="360" w:lineRule="auto"/>
        <w:jc w:val="center"/>
        <w:rPr>
          <w:rFonts w:hAnsi="宋体"/>
          <w:b/>
          <w:bCs/>
          <w:sz w:val="36"/>
          <w:szCs w:val="36"/>
        </w:rPr>
      </w:pPr>
      <w:r w:rsidRPr="008A4CA1">
        <w:rPr>
          <w:rFonts w:hAnsi="宋体"/>
          <w:b/>
          <w:bCs/>
          <w:sz w:val="36"/>
          <w:szCs w:val="36"/>
        </w:rPr>
        <w:t>基金份额发售公告</w:t>
      </w:r>
    </w:p>
    <w:p w:rsidR="00775D0F" w:rsidRPr="008A4CA1" w:rsidRDefault="00775D0F" w:rsidP="00100F37">
      <w:pPr>
        <w:spacing w:line="360" w:lineRule="auto"/>
        <w:jc w:val="center"/>
      </w:pPr>
    </w:p>
    <w:p w:rsidR="00775D0F" w:rsidRPr="008A4CA1" w:rsidRDefault="00775D0F" w:rsidP="00100F37">
      <w:pPr>
        <w:spacing w:line="360" w:lineRule="auto"/>
        <w:jc w:val="center"/>
      </w:pPr>
    </w:p>
    <w:p w:rsidR="00775D0F" w:rsidRPr="008A4CA1" w:rsidRDefault="00775D0F" w:rsidP="00100F37">
      <w:pPr>
        <w:spacing w:line="360" w:lineRule="auto"/>
        <w:jc w:val="center"/>
      </w:pPr>
    </w:p>
    <w:p w:rsidR="00775D0F" w:rsidRPr="008A4CA1" w:rsidRDefault="00775D0F" w:rsidP="00100F37">
      <w:pPr>
        <w:spacing w:line="360" w:lineRule="auto"/>
        <w:jc w:val="center"/>
      </w:pPr>
    </w:p>
    <w:p w:rsidR="00775D0F" w:rsidRPr="008A4CA1" w:rsidRDefault="00775D0F" w:rsidP="00100F37">
      <w:pPr>
        <w:spacing w:line="360" w:lineRule="auto"/>
        <w:jc w:val="center"/>
      </w:pPr>
    </w:p>
    <w:p w:rsidR="0072371D" w:rsidRPr="008A4CA1" w:rsidRDefault="0072371D" w:rsidP="00100F37">
      <w:pPr>
        <w:spacing w:line="360" w:lineRule="auto"/>
        <w:jc w:val="center"/>
      </w:pPr>
    </w:p>
    <w:p w:rsidR="00CA5BBF" w:rsidRPr="008A4CA1" w:rsidRDefault="00CA5BBF" w:rsidP="00100F37">
      <w:pPr>
        <w:spacing w:line="360" w:lineRule="auto"/>
        <w:jc w:val="center"/>
      </w:pPr>
    </w:p>
    <w:p w:rsidR="0072371D" w:rsidRPr="008A4CA1" w:rsidRDefault="0072371D" w:rsidP="00100F37">
      <w:pPr>
        <w:spacing w:line="360" w:lineRule="auto"/>
        <w:jc w:val="center"/>
      </w:pPr>
    </w:p>
    <w:p w:rsidR="00775D0F" w:rsidRPr="008A4CA1" w:rsidRDefault="00775D0F" w:rsidP="00100F37">
      <w:pPr>
        <w:spacing w:line="360" w:lineRule="auto"/>
        <w:jc w:val="center"/>
      </w:pPr>
    </w:p>
    <w:p w:rsidR="00775D0F" w:rsidRPr="008A4CA1" w:rsidRDefault="00775D0F" w:rsidP="00100F37">
      <w:pPr>
        <w:spacing w:line="360" w:lineRule="auto"/>
        <w:jc w:val="center"/>
      </w:pPr>
    </w:p>
    <w:p w:rsidR="00775D0F" w:rsidRPr="008A4CA1" w:rsidRDefault="00E46BC7" w:rsidP="00100F37">
      <w:pPr>
        <w:spacing w:line="360" w:lineRule="auto"/>
        <w:ind w:firstLineChars="800" w:firstLine="2240"/>
        <w:rPr>
          <w:sz w:val="28"/>
        </w:rPr>
      </w:pPr>
      <w:r w:rsidRPr="008A4CA1">
        <w:rPr>
          <w:rFonts w:hAnsi="宋体"/>
          <w:sz w:val="28"/>
        </w:rPr>
        <w:t>基金管理人：华夏基金管理有限公司</w:t>
      </w:r>
    </w:p>
    <w:p w:rsidR="00601EF5" w:rsidRPr="008A4CA1" w:rsidRDefault="00E46BC7" w:rsidP="00100F37">
      <w:pPr>
        <w:spacing w:line="360" w:lineRule="auto"/>
        <w:ind w:firstLineChars="800" w:firstLine="2240"/>
        <w:rPr>
          <w:sz w:val="28"/>
        </w:rPr>
      </w:pPr>
      <w:r w:rsidRPr="008A4CA1">
        <w:rPr>
          <w:rFonts w:hAnsi="宋体"/>
          <w:sz w:val="28"/>
        </w:rPr>
        <w:t>基金托管人：</w:t>
      </w:r>
      <w:r w:rsidR="00CF2E8B">
        <w:rPr>
          <w:rFonts w:hAnsi="宋体" w:hint="eastAsia"/>
          <w:sz w:val="28"/>
        </w:rPr>
        <w:t>国投证券股份有限公司</w:t>
      </w:r>
    </w:p>
    <w:p w:rsidR="00601EF5" w:rsidRPr="008A4CA1" w:rsidRDefault="00601EF5" w:rsidP="00100F37">
      <w:pPr>
        <w:spacing w:line="360" w:lineRule="auto"/>
        <w:ind w:firstLineChars="800" w:firstLine="2240"/>
        <w:rPr>
          <w:sz w:val="28"/>
        </w:rPr>
      </w:pPr>
    </w:p>
    <w:p w:rsidR="00601EF5" w:rsidRPr="008A4CA1" w:rsidRDefault="00601EF5" w:rsidP="00100F37">
      <w:pPr>
        <w:spacing w:line="360" w:lineRule="auto"/>
        <w:ind w:firstLineChars="800" w:firstLine="2400"/>
        <w:rPr>
          <w:sz w:val="30"/>
          <w:szCs w:val="28"/>
        </w:rPr>
        <w:sectPr w:rsidR="00601EF5" w:rsidRPr="008A4CA1" w:rsidSect="00100F37">
          <w:headerReference w:type="even" r:id="rId8"/>
          <w:headerReference w:type="default" r:id="rId9"/>
          <w:footerReference w:type="default" r:id="rId10"/>
          <w:pgSz w:w="11906" w:h="16838"/>
          <w:pgMar w:top="1440" w:right="1800" w:bottom="1440" w:left="1800" w:header="851" w:footer="992" w:gutter="0"/>
          <w:cols w:space="425"/>
          <w:docGrid w:type="lines" w:linePitch="317" w:charSpace="609"/>
        </w:sectPr>
      </w:pPr>
    </w:p>
    <w:p w:rsidR="00775D0F" w:rsidRPr="008A4CA1" w:rsidRDefault="00E46BC7" w:rsidP="00100F37">
      <w:pPr>
        <w:spacing w:line="360" w:lineRule="auto"/>
        <w:jc w:val="center"/>
        <w:rPr>
          <w:b/>
          <w:sz w:val="28"/>
        </w:rPr>
      </w:pPr>
      <w:r w:rsidRPr="008A4CA1">
        <w:rPr>
          <w:rFonts w:hAnsi="宋体"/>
          <w:b/>
          <w:sz w:val="28"/>
        </w:rPr>
        <w:lastRenderedPageBreak/>
        <w:t>目录</w:t>
      </w:r>
    </w:p>
    <w:p w:rsidR="00775D0F" w:rsidRPr="008A4CA1" w:rsidRDefault="00775D0F" w:rsidP="00100F37">
      <w:pPr>
        <w:pStyle w:val="10"/>
      </w:pPr>
    </w:p>
    <w:p w:rsidR="00D73C63" w:rsidRDefault="009B6771" w:rsidP="00100F37">
      <w:pPr>
        <w:pStyle w:val="10"/>
        <w:rPr>
          <w:rFonts w:asciiTheme="minorHAnsi" w:eastAsiaTheme="minorEastAsia" w:hAnsiTheme="minorHAnsi" w:cstheme="minorBidi"/>
          <w:noProof/>
          <w:szCs w:val="22"/>
        </w:rPr>
      </w:pPr>
      <w:r w:rsidRPr="008A4CA1">
        <w:rPr>
          <w:rStyle w:val="a8"/>
          <w:noProof/>
          <w:color w:val="auto"/>
          <w:szCs w:val="20"/>
        </w:rPr>
        <w:fldChar w:fldCharType="begin"/>
      </w:r>
      <w:r w:rsidR="001D1D93" w:rsidRPr="008A4CA1">
        <w:rPr>
          <w:rStyle w:val="a8"/>
          <w:noProof/>
          <w:color w:val="auto"/>
          <w:szCs w:val="20"/>
        </w:rPr>
        <w:instrText xml:space="preserve"> TOC \o "1-3" \h \z </w:instrText>
      </w:r>
      <w:r w:rsidRPr="008A4CA1">
        <w:rPr>
          <w:rStyle w:val="a8"/>
          <w:noProof/>
          <w:color w:val="auto"/>
          <w:szCs w:val="20"/>
        </w:rPr>
        <w:fldChar w:fldCharType="separate"/>
      </w:r>
    </w:p>
    <w:p w:rsidR="00D73C63" w:rsidRDefault="009B6771" w:rsidP="00100F37">
      <w:pPr>
        <w:pStyle w:val="10"/>
        <w:rPr>
          <w:rFonts w:asciiTheme="minorHAnsi" w:eastAsiaTheme="minorEastAsia" w:hAnsiTheme="minorHAnsi" w:cstheme="minorBidi"/>
          <w:noProof/>
          <w:szCs w:val="22"/>
        </w:rPr>
      </w:pPr>
      <w:hyperlink w:anchor="_Toc194593341" w:history="1">
        <w:r w:rsidR="00D73C63" w:rsidRPr="00117E66">
          <w:rPr>
            <w:rStyle w:val="a8"/>
            <w:rFonts w:hAnsi="宋体"/>
            <w:noProof/>
          </w:rPr>
          <w:t>一、本次发售基本情况</w:t>
        </w:r>
        <w:r w:rsidR="00D73C63">
          <w:rPr>
            <w:noProof/>
            <w:webHidden/>
          </w:rPr>
          <w:tab/>
        </w:r>
        <w:r>
          <w:rPr>
            <w:noProof/>
            <w:webHidden/>
          </w:rPr>
          <w:fldChar w:fldCharType="begin"/>
        </w:r>
        <w:r w:rsidR="00D73C63">
          <w:rPr>
            <w:noProof/>
            <w:webHidden/>
          </w:rPr>
          <w:instrText xml:space="preserve"> PAGEREF _Toc194593341 \h </w:instrText>
        </w:r>
        <w:r>
          <w:rPr>
            <w:noProof/>
            <w:webHidden/>
          </w:rPr>
        </w:r>
        <w:r>
          <w:rPr>
            <w:noProof/>
            <w:webHidden/>
          </w:rPr>
          <w:fldChar w:fldCharType="separate"/>
        </w:r>
        <w:r w:rsidR="00350DE1">
          <w:rPr>
            <w:noProof/>
            <w:webHidden/>
          </w:rPr>
          <w:t>4</w:t>
        </w:r>
        <w:r>
          <w:rPr>
            <w:noProof/>
            <w:webHidden/>
          </w:rPr>
          <w:fldChar w:fldCharType="end"/>
        </w:r>
      </w:hyperlink>
    </w:p>
    <w:p w:rsidR="00D73C63" w:rsidRDefault="009B6771" w:rsidP="00100F37">
      <w:pPr>
        <w:pStyle w:val="10"/>
        <w:rPr>
          <w:rFonts w:asciiTheme="minorHAnsi" w:eastAsiaTheme="minorEastAsia" w:hAnsiTheme="minorHAnsi" w:cstheme="minorBidi"/>
          <w:noProof/>
          <w:szCs w:val="22"/>
        </w:rPr>
      </w:pPr>
      <w:hyperlink w:anchor="_Toc194593342" w:history="1">
        <w:r w:rsidR="00D73C63" w:rsidRPr="00117E66">
          <w:rPr>
            <w:rStyle w:val="a8"/>
            <w:rFonts w:hAnsi="宋体"/>
            <w:noProof/>
          </w:rPr>
          <w:t>二、投资者开户</w:t>
        </w:r>
        <w:r w:rsidR="00D73C63">
          <w:rPr>
            <w:noProof/>
            <w:webHidden/>
          </w:rPr>
          <w:tab/>
        </w:r>
        <w:r>
          <w:rPr>
            <w:noProof/>
            <w:webHidden/>
          </w:rPr>
          <w:fldChar w:fldCharType="begin"/>
        </w:r>
        <w:r w:rsidR="00D73C63">
          <w:rPr>
            <w:noProof/>
            <w:webHidden/>
          </w:rPr>
          <w:instrText xml:space="preserve"> PAGEREF _Toc194593342 \h </w:instrText>
        </w:r>
        <w:r>
          <w:rPr>
            <w:noProof/>
            <w:webHidden/>
          </w:rPr>
        </w:r>
        <w:r>
          <w:rPr>
            <w:noProof/>
            <w:webHidden/>
          </w:rPr>
          <w:fldChar w:fldCharType="separate"/>
        </w:r>
        <w:r w:rsidR="00350DE1">
          <w:rPr>
            <w:noProof/>
            <w:webHidden/>
          </w:rPr>
          <w:t>8</w:t>
        </w:r>
        <w:r>
          <w:rPr>
            <w:noProof/>
            <w:webHidden/>
          </w:rPr>
          <w:fldChar w:fldCharType="end"/>
        </w:r>
      </w:hyperlink>
    </w:p>
    <w:p w:rsidR="00D73C63" w:rsidRDefault="009B6771" w:rsidP="00100F37">
      <w:pPr>
        <w:pStyle w:val="10"/>
        <w:rPr>
          <w:rFonts w:asciiTheme="minorHAnsi" w:eastAsiaTheme="minorEastAsia" w:hAnsiTheme="minorHAnsi" w:cstheme="minorBidi"/>
          <w:noProof/>
          <w:szCs w:val="22"/>
        </w:rPr>
      </w:pPr>
      <w:hyperlink w:anchor="_Toc194593343" w:history="1">
        <w:r w:rsidR="00D73C63" w:rsidRPr="00117E66">
          <w:rPr>
            <w:rStyle w:val="a8"/>
            <w:rFonts w:hAnsi="宋体"/>
            <w:noProof/>
          </w:rPr>
          <w:t>三、网上现金认购的程序</w:t>
        </w:r>
        <w:r w:rsidR="00D73C63">
          <w:rPr>
            <w:noProof/>
            <w:webHidden/>
          </w:rPr>
          <w:tab/>
        </w:r>
        <w:r>
          <w:rPr>
            <w:noProof/>
            <w:webHidden/>
          </w:rPr>
          <w:fldChar w:fldCharType="begin"/>
        </w:r>
        <w:r w:rsidR="00D73C63">
          <w:rPr>
            <w:noProof/>
            <w:webHidden/>
          </w:rPr>
          <w:instrText xml:space="preserve"> PAGEREF _Toc194593343 \h </w:instrText>
        </w:r>
        <w:r>
          <w:rPr>
            <w:noProof/>
            <w:webHidden/>
          </w:rPr>
        </w:r>
        <w:r>
          <w:rPr>
            <w:noProof/>
            <w:webHidden/>
          </w:rPr>
          <w:fldChar w:fldCharType="separate"/>
        </w:r>
        <w:r w:rsidR="00350DE1">
          <w:rPr>
            <w:noProof/>
            <w:webHidden/>
          </w:rPr>
          <w:t>9</w:t>
        </w:r>
        <w:r>
          <w:rPr>
            <w:noProof/>
            <w:webHidden/>
          </w:rPr>
          <w:fldChar w:fldCharType="end"/>
        </w:r>
      </w:hyperlink>
    </w:p>
    <w:p w:rsidR="00D73C63" w:rsidRDefault="009B6771" w:rsidP="00100F37">
      <w:pPr>
        <w:pStyle w:val="10"/>
        <w:rPr>
          <w:rFonts w:asciiTheme="minorHAnsi" w:eastAsiaTheme="minorEastAsia" w:hAnsiTheme="minorHAnsi" w:cstheme="minorBidi"/>
          <w:noProof/>
          <w:szCs w:val="22"/>
        </w:rPr>
      </w:pPr>
      <w:hyperlink w:anchor="_Toc194593344" w:history="1">
        <w:r w:rsidR="00D73C63" w:rsidRPr="00117E66">
          <w:rPr>
            <w:rStyle w:val="a8"/>
            <w:rFonts w:hAnsi="宋体"/>
            <w:noProof/>
          </w:rPr>
          <w:t>四、网下现金认购的程序</w:t>
        </w:r>
        <w:r w:rsidR="00D73C63">
          <w:rPr>
            <w:noProof/>
            <w:webHidden/>
          </w:rPr>
          <w:tab/>
        </w:r>
        <w:r>
          <w:rPr>
            <w:noProof/>
            <w:webHidden/>
          </w:rPr>
          <w:fldChar w:fldCharType="begin"/>
        </w:r>
        <w:r w:rsidR="00D73C63">
          <w:rPr>
            <w:noProof/>
            <w:webHidden/>
          </w:rPr>
          <w:instrText xml:space="preserve"> PAGEREF _Toc194593344 \h </w:instrText>
        </w:r>
        <w:r>
          <w:rPr>
            <w:noProof/>
            <w:webHidden/>
          </w:rPr>
        </w:r>
        <w:r>
          <w:rPr>
            <w:noProof/>
            <w:webHidden/>
          </w:rPr>
          <w:fldChar w:fldCharType="separate"/>
        </w:r>
        <w:r w:rsidR="00350DE1">
          <w:rPr>
            <w:noProof/>
            <w:webHidden/>
          </w:rPr>
          <w:t>9</w:t>
        </w:r>
        <w:r>
          <w:rPr>
            <w:noProof/>
            <w:webHidden/>
          </w:rPr>
          <w:fldChar w:fldCharType="end"/>
        </w:r>
      </w:hyperlink>
    </w:p>
    <w:p w:rsidR="00D73C63" w:rsidRDefault="009B6771" w:rsidP="00100F37">
      <w:pPr>
        <w:pStyle w:val="10"/>
        <w:rPr>
          <w:rFonts w:asciiTheme="minorHAnsi" w:eastAsiaTheme="minorEastAsia" w:hAnsiTheme="minorHAnsi" w:cstheme="minorBidi"/>
          <w:noProof/>
          <w:szCs w:val="22"/>
        </w:rPr>
      </w:pPr>
      <w:hyperlink w:anchor="_Toc194593345" w:history="1">
        <w:r w:rsidR="00D73C63" w:rsidRPr="00117E66">
          <w:rPr>
            <w:rStyle w:val="a8"/>
            <w:rFonts w:hAnsi="宋体"/>
            <w:noProof/>
          </w:rPr>
          <w:t>五、清算与交割</w:t>
        </w:r>
        <w:r w:rsidR="00D73C63">
          <w:rPr>
            <w:noProof/>
            <w:webHidden/>
          </w:rPr>
          <w:tab/>
        </w:r>
        <w:r>
          <w:rPr>
            <w:noProof/>
            <w:webHidden/>
          </w:rPr>
          <w:fldChar w:fldCharType="begin"/>
        </w:r>
        <w:r w:rsidR="00D73C63">
          <w:rPr>
            <w:noProof/>
            <w:webHidden/>
          </w:rPr>
          <w:instrText xml:space="preserve"> PAGEREF _Toc194593345 \h </w:instrText>
        </w:r>
        <w:r>
          <w:rPr>
            <w:noProof/>
            <w:webHidden/>
          </w:rPr>
        </w:r>
        <w:r>
          <w:rPr>
            <w:noProof/>
            <w:webHidden/>
          </w:rPr>
          <w:fldChar w:fldCharType="separate"/>
        </w:r>
        <w:r w:rsidR="00350DE1">
          <w:rPr>
            <w:noProof/>
            <w:webHidden/>
          </w:rPr>
          <w:t>11</w:t>
        </w:r>
        <w:r>
          <w:rPr>
            <w:noProof/>
            <w:webHidden/>
          </w:rPr>
          <w:fldChar w:fldCharType="end"/>
        </w:r>
      </w:hyperlink>
    </w:p>
    <w:p w:rsidR="00D73C63" w:rsidRDefault="009B6771" w:rsidP="00100F37">
      <w:pPr>
        <w:pStyle w:val="10"/>
        <w:rPr>
          <w:rFonts w:asciiTheme="minorHAnsi" w:eastAsiaTheme="minorEastAsia" w:hAnsiTheme="minorHAnsi" w:cstheme="minorBidi"/>
          <w:noProof/>
          <w:szCs w:val="22"/>
        </w:rPr>
      </w:pPr>
      <w:hyperlink w:anchor="_Toc194593346" w:history="1">
        <w:r w:rsidR="00D73C63" w:rsidRPr="00117E66">
          <w:rPr>
            <w:rStyle w:val="a8"/>
            <w:rFonts w:hAnsi="宋体"/>
            <w:noProof/>
          </w:rPr>
          <w:t>六、基金的验资与基金合同生效</w:t>
        </w:r>
        <w:r w:rsidR="00D73C63">
          <w:rPr>
            <w:noProof/>
            <w:webHidden/>
          </w:rPr>
          <w:tab/>
        </w:r>
        <w:r>
          <w:rPr>
            <w:noProof/>
            <w:webHidden/>
          </w:rPr>
          <w:fldChar w:fldCharType="begin"/>
        </w:r>
        <w:r w:rsidR="00D73C63">
          <w:rPr>
            <w:noProof/>
            <w:webHidden/>
          </w:rPr>
          <w:instrText xml:space="preserve"> PAGEREF _Toc194593346 \h </w:instrText>
        </w:r>
        <w:r>
          <w:rPr>
            <w:noProof/>
            <w:webHidden/>
          </w:rPr>
        </w:r>
        <w:r>
          <w:rPr>
            <w:noProof/>
            <w:webHidden/>
          </w:rPr>
          <w:fldChar w:fldCharType="separate"/>
        </w:r>
        <w:r w:rsidR="00350DE1">
          <w:rPr>
            <w:noProof/>
            <w:webHidden/>
          </w:rPr>
          <w:t>12</w:t>
        </w:r>
        <w:r>
          <w:rPr>
            <w:noProof/>
            <w:webHidden/>
          </w:rPr>
          <w:fldChar w:fldCharType="end"/>
        </w:r>
      </w:hyperlink>
    </w:p>
    <w:p w:rsidR="00D73C63" w:rsidRDefault="009B6771" w:rsidP="00100F37">
      <w:pPr>
        <w:pStyle w:val="10"/>
        <w:rPr>
          <w:rFonts w:asciiTheme="minorHAnsi" w:eastAsiaTheme="minorEastAsia" w:hAnsiTheme="minorHAnsi" w:cstheme="minorBidi"/>
          <w:noProof/>
          <w:szCs w:val="22"/>
        </w:rPr>
      </w:pPr>
      <w:hyperlink w:anchor="_Toc194593347" w:history="1">
        <w:r w:rsidR="00D73C63" w:rsidRPr="00117E66">
          <w:rPr>
            <w:rStyle w:val="a8"/>
            <w:rFonts w:hAnsi="宋体"/>
            <w:noProof/>
          </w:rPr>
          <w:t>七、本次发售当事人或中介机构</w:t>
        </w:r>
        <w:r w:rsidR="00D73C63">
          <w:rPr>
            <w:noProof/>
            <w:webHidden/>
          </w:rPr>
          <w:tab/>
        </w:r>
        <w:r>
          <w:rPr>
            <w:noProof/>
            <w:webHidden/>
          </w:rPr>
          <w:fldChar w:fldCharType="begin"/>
        </w:r>
        <w:r w:rsidR="00D73C63">
          <w:rPr>
            <w:noProof/>
            <w:webHidden/>
          </w:rPr>
          <w:instrText xml:space="preserve"> PAGEREF _Toc194593347 \h </w:instrText>
        </w:r>
        <w:r>
          <w:rPr>
            <w:noProof/>
            <w:webHidden/>
          </w:rPr>
        </w:r>
        <w:r>
          <w:rPr>
            <w:noProof/>
            <w:webHidden/>
          </w:rPr>
          <w:fldChar w:fldCharType="separate"/>
        </w:r>
        <w:r w:rsidR="00350DE1">
          <w:rPr>
            <w:noProof/>
            <w:webHidden/>
          </w:rPr>
          <w:t>12</w:t>
        </w:r>
        <w:r>
          <w:rPr>
            <w:noProof/>
            <w:webHidden/>
          </w:rPr>
          <w:fldChar w:fldCharType="end"/>
        </w:r>
      </w:hyperlink>
    </w:p>
    <w:p w:rsidR="00775D0F" w:rsidRPr="008A4CA1" w:rsidRDefault="009B6771" w:rsidP="00100F37">
      <w:pPr>
        <w:pStyle w:val="10"/>
        <w:rPr>
          <w:rStyle w:val="a8"/>
          <w:noProof/>
          <w:color w:val="auto"/>
          <w:szCs w:val="20"/>
        </w:rPr>
      </w:pPr>
      <w:r w:rsidRPr="008A4CA1">
        <w:rPr>
          <w:rStyle w:val="a8"/>
          <w:noProof/>
          <w:color w:val="auto"/>
          <w:szCs w:val="20"/>
        </w:rPr>
        <w:fldChar w:fldCharType="end"/>
      </w:r>
    </w:p>
    <w:p w:rsidR="00601EF5" w:rsidRPr="008A4CA1" w:rsidRDefault="00601EF5" w:rsidP="00100F37">
      <w:pPr>
        <w:widowControl/>
        <w:jc w:val="left"/>
        <w:rPr>
          <w:sz w:val="30"/>
          <w:szCs w:val="28"/>
        </w:rPr>
        <w:sectPr w:rsidR="00601EF5" w:rsidRPr="008A4CA1" w:rsidSect="00100F37">
          <w:headerReference w:type="default" r:id="rId11"/>
          <w:footerReference w:type="default" r:id="rId12"/>
          <w:pgSz w:w="11906" w:h="16838"/>
          <w:pgMar w:top="1440" w:right="1800" w:bottom="1440" w:left="1800" w:header="851" w:footer="992" w:gutter="0"/>
          <w:cols w:space="425"/>
          <w:docGrid w:type="lines" w:linePitch="317" w:charSpace="609"/>
        </w:sectPr>
      </w:pPr>
      <w:bookmarkStart w:id="1" w:name="_Toc139184053"/>
      <w:bookmarkStart w:id="2" w:name="_Toc229812446"/>
      <w:bookmarkStart w:id="3" w:name="_Toc231047005"/>
    </w:p>
    <w:p w:rsidR="00775D0F" w:rsidRPr="008A4CA1" w:rsidRDefault="00E46BC7" w:rsidP="00100F37">
      <w:pPr>
        <w:pStyle w:val="1"/>
        <w:spacing w:line="372" w:lineRule="auto"/>
        <w:jc w:val="center"/>
        <w:rPr>
          <w:sz w:val="24"/>
        </w:rPr>
      </w:pPr>
      <w:bookmarkStart w:id="4" w:name="_Toc194593340"/>
      <w:r w:rsidRPr="008A4CA1">
        <w:rPr>
          <w:rFonts w:hAnsi="宋体"/>
          <w:sz w:val="24"/>
        </w:rPr>
        <w:t>重要提示</w:t>
      </w:r>
      <w:bookmarkEnd w:id="1"/>
      <w:bookmarkEnd w:id="2"/>
      <w:bookmarkEnd w:id="3"/>
      <w:bookmarkEnd w:id="4"/>
    </w:p>
    <w:p w:rsidR="00775D0F" w:rsidRPr="008A4CA1" w:rsidRDefault="00E46BC7" w:rsidP="00100F37">
      <w:pPr>
        <w:spacing w:line="360" w:lineRule="auto"/>
        <w:ind w:firstLineChars="200" w:firstLine="420"/>
      </w:pPr>
      <w:r w:rsidRPr="008A4CA1">
        <w:t>1</w:t>
      </w:r>
      <w:r w:rsidRPr="008A4CA1">
        <w:rPr>
          <w:rFonts w:hAnsi="宋体"/>
        </w:rPr>
        <w:t>、</w:t>
      </w:r>
      <w:r w:rsidR="00CF2E8B">
        <w:rPr>
          <w:rFonts w:hint="eastAsia"/>
          <w:szCs w:val="21"/>
        </w:rPr>
        <w:t>华夏国证大盘价值交易型开放式指数证券投资基金</w:t>
      </w:r>
      <w:r w:rsidRPr="008A4CA1">
        <w:rPr>
          <w:rFonts w:hAnsi="宋体"/>
        </w:rPr>
        <w:t>（以下简称</w:t>
      </w:r>
      <w:r w:rsidRPr="008A4CA1">
        <w:rPr>
          <w:rFonts w:hint="eastAsia"/>
        </w:rPr>
        <w:t>“</w:t>
      </w:r>
      <w:r w:rsidRPr="008A4CA1">
        <w:rPr>
          <w:rFonts w:hAnsi="宋体"/>
        </w:rPr>
        <w:t>本基金</w:t>
      </w:r>
      <w:r w:rsidRPr="008A4CA1">
        <w:rPr>
          <w:rFonts w:hint="eastAsia"/>
        </w:rPr>
        <w:t>”</w:t>
      </w:r>
      <w:r w:rsidRPr="008A4CA1">
        <w:rPr>
          <w:rFonts w:hAnsi="宋体"/>
        </w:rPr>
        <w:t>）已获中国证监会</w:t>
      </w:r>
      <w:r w:rsidR="00CF2E8B">
        <w:rPr>
          <w:color w:val="000000" w:themeColor="text1"/>
          <w:szCs w:val="21"/>
        </w:rPr>
        <w:t>2026</w:t>
      </w:r>
      <w:r w:rsidR="00CF2E8B">
        <w:rPr>
          <w:color w:val="000000" w:themeColor="text1"/>
          <w:szCs w:val="21"/>
        </w:rPr>
        <w:t>年</w:t>
      </w:r>
      <w:r w:rsidR="00CF2E8B">
        <w:rPr>
          <w:rFonts w:hint="eastAsia"/>
          <w:color w:val="000000" w:themeColor="text1"/>
          <w:szCs w:val="21"/>
        </w:rPr>
        <w:t>3</w:t>
      </w:r>
      <w:r w:rsidR="00CF2E8B">
        <w:rPr>
          <w:color w:val="000000" w:themeColor="text1"/>
          <w:szCs w:val="21"/>
        </w:rPr>
        <w:t>月</w:t>
      </w:r>
      <w:r w:rsidR="00CF2E8B">
        <w:rPr>
          <w:color w:val="000000" w:themeColor="text1"/>
          <w:szCs w:val="21"/>
        </w:rPr>
        <w:t>10</w:t>
      </w:r>
      <w:r w:rsidR="00CF2E8B">
        <w:rPr>
          <w:color w:val="000000" w:themeColor="text1"/>
          <w:szCs w:val="21"/>
        </w:rPr>
        <w:t>日证监许可</w:t>
      </w:r>
      <w:r w:rsidR="00CF2E8B">
        <w:rPr>
          <w:color w:val="000000" w:themeColor="text1"/>
          <w:szCs w:val="21"/>
        </w:rPr>
        <w:t>[2026]430</w:t>
      </w:r>
      <w:r w:rsidR="00CF2E8B">
        <w:rPr>
          <w:color w:val="000000" w:themeColor="text1"/>
          <w:szCs w:val="21"/>
        </w:rPr>
        <w:t>号文</w:t>
      </w:r>
      <w:r w:rsidR="00B21ADF" w:rsidRPr="008A4CA1">
        <w:rPr>
          <w:rFonts w:hint="eastAsia"/>
          <w:szCs w:val="21"/>
        </w:rPr>
        <w:t>准予注册</w:t>
      </w:r>
      <w:r w:rsidRPr="008A4CA1">
        <w:rPr>
          <w:rFonts w:hAnsi="宋体"/>
        </w:rPr>
        <w:t>。</w:t>
      </w:r>
    </w:p>
    <w:p w:rsidR="00775D0F" w:rsidRPr="008A4CA1" w:rsidRDefault="00E46BC7" w:rsidP="00100F37">
      <w:pPr>
        <w:spacing w:line="360" w:lineRule="auto"/>
        <w:ind w:firstLineChars="200" w:firstLine="420"/>
      </w:pPr>
      <w:r w:rsidRPr="008A4CA1">
        <w:t>2</w:t>
      </w:r>
      <w:r w:rsidRPr="008A4CA1">
        <w:rPr>
          <w:rFonts w:hAnsi="宋体"/>
        </w:rPr>
        <w:t>、本基金</w:t>
      </w:r>
      <w:r w:rsidR="00D96DD4" w:rsidRPr="008A4CA1">
        <w:rPr>
          <w:rFonts w:hAnsi="宋体" w:hint="eastAsia"/>
        </w:rPr>
        <w:t>为股票型</w:t>
      </w:r>
      <w:r w:rsidR="00A87912">
        <w:rPr>
          <w:rFonts w:hAnsi="宋体" w:hint="eastAsia"/>
        </w:rPr>
        <w:t>E</w:t>
      </w:r>
      <w:r w:rsidR="00A87912">
        <w:rPr>
          <w:rFonts w:hAnsi="宋体"/>
        </w:rPr>
        <w:t>TF</w:t>
      </w:r>
      <w:r w:rsidRPr="008A4CA1">
        <w:rPr>
          <w:rFonts w:hAnsi="宋体"/>
        </w:rPr>
        <w:t>基金。</w:t>
      </w:r>
    </w:p>
    <w:p w:rsidR="00AB61ED" w:rsidRPr="008A4CA1" w:rsidRDefault="00E46BC7" w:rsidP="00100F37">
      <w:pPr>
        <w:spacing w:line="360" w:lineRule="auto"/>
        <w:ind w:firstLineChars="200" w:firstLine="420"/>
      </w:pPr>
      <w:bookmarkStart w:id="5" w:name="_Toc139183325"/>
      <w:bookmarkStart w:id="6" w:name="_Toc139184054"/>
      <w:bookmarkStart w:id="7" w:name="_Toc229812447"/>
      <w:bookmarkStart w:id="8" w:name="_Toc231047006"/>
      <w:r w:rsidRPr="008A4CA1">
        <w:t>3</w:t>
      </w:r>
      <w:r w:rsidRPr="008A4CA1">
        <w:rPr>
          <w:rFonts w:hAnsi="宋体"/>
        </w:rPr>
        <w:t>、本基金的基金管理人为华夏基金管理有限公司（以下简称</w:t>
      </w:r>
      <w:r w:rsidRPr="008A4CA1">
        <w:rPr>
          <w:rFonts w:hint="eastAsia"/>
        </w:rPr>
        <w:t>“</w:t>
      </w:r>
      <w:r w:rsidRPr="008A4CA1">
        <w:rPr>
          <w:rFonts w:hAnsi="宋体"/>
        </w:rPr>
        <w:t>本公司</w:t>
      </w:r>
      <w:r w:rsidRPr="008A4CA1">
        <w:rPr>
          <w:rFonts w:hint="eastAsia"/>
        </w:rPr>
        <w:t>”</w:t>
      </w:r>
      <w:r w:rsidRPr="008A4CA1">
        <w:rPr>
          <w:rFonts w:hAnsi="宋体"/>
        </w:rPr>
        <w:t>），基金托管人为</w:t>
      </w:r>
      <w:r w:rsidR="00CF2E8B">
        <w:rPr>
          <w:rFonts w:hAnsi="宋体" w:hint="eastAsia"/>
        </w:rPr>
        <w:t>国投证券股份有限公司</w:t>
      </w:r>
      <w:r w:rsidRPr="008A4CA1">
        <w:rPr>
          <w:rFonts w:hAnsi="宋体"/>
        </w:rPr>
        <w:t>，登记机构为中国证券登记结算有限责任公司</w:t>
      </w:r>
      <w:r w:rsidRPr="008A4CA1">
        <w:rPr>
          <w:rFonts w:hAnsi="宋体" w:hint="eastAsia"/>
        </w:rPr>
        <w:t>。</w:t>
      </w:r>
    </w:p>
    <w:p w:rsidR="00135EC3" w:rsidRDefault="00E46BC7" w:rsidP="00100F37">
      <w:pPr>
        <w:spacing w:line="360" w:lineRule="auto"/>
        <w:ind w:firstLineChars="200" w:firstLine="420"/>
        <w:rPr>
          <w:szCs w:val="21"/>
        </w:rPr>
      </w:pPr>
      <w:r w:rsidRPr="008A4CA1">
        <w:t>4</w:t>
      </w:r>
      <w:r w:rsidRPr="008A4CA1">
        <w:rPr>
          <w:rFonts w:hAnsi="宋体"/>
        </w:rPr>
        <w:t>、本基金的募集对象为</w:t>
      </w:r>
      <w:r w:rsidR="00CF2E8B">
        <w:rPr>
          <w:rFonts w:hint="eastAsia"/>
          <w:color w:val="000000" w:themeColor="text1"/>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59179A" w:rsidRPr="008A4CA1" w:rsidRDefault="00E46BC7" w:rsidP="00100F37">
      <w:pPr>
        <w:spacing w:line="360" w:lineRule="auto"/>
        <w:ind w:firstLineChars="200" w:firstLine="420"/>
        <w:rPr>
          <w:rFonts w:hAnsi="宋体"/>
          <w:kern w:val="3"/>
        </w:rPr>
      </w:pPr>
      <w:r w:rsidRPr="008A4CA1">
        <w:rPr>
          <w:rFonts w:hAnsi="宋体"/>
        </w:rPr>
        <w:t>5</w:t>
      </w:r>
      <w:r w:rsidRPr="008A4CA1">
        <w:rPr>
          <w:rFonts w:hAnsi="宋体" w:hint="eastAsia"/>
        </w:rPr>
        <w:t>、</w:t>
      </w:r>
      <w:r w:rsidR="009835BC">
        <w:rPr>
          <w:rFonts w:hAnsi="宋体" w:hint="eastAsia"/>
        </w:rPr>
        <w:t>目前</w:t>
      </w:r>
      <w:r w:rsidR="004771DE" w:rsidRPr="008A4CA1">
        <w:rPr>
          <w:rFonts w:hAnsi="宋体"/>
          <w:kern w:val="3"/>
        </w:rPr>
        <w:t>投资者可选择网上现金认购、网下现金认购</w:t>
      </w:r>
      <w:r w:rsidR="00436613" w:rsidRPr="008A4CA1">
        <w:rPr>
          <w:rFonts w:hAnsi="宋体"/>
          <w:kern w:val="3"/>
        </w:rPr>
        <w:t>2</w:t>
      </w:r>
      <w:r w:rsidR="004771DE" w:rsidRPr="008A4CA1">
        <w:rPr>
          <w:rFonts w:hAnsi="宋体"/>
          <w:kern w:val="3"/>
        </w:rPr>
        <w:t>种方式认购本基金。</w:t>
      </w:r>
      <w:r w:rsidR="00D96608" w:rsidRPr="008A4CA1">
        <w:rPr>
          <w:rFonts w:hint="eastAsia"/>
          <w:bCs/>
          <w:color w:val="000000"/>
          <w:szCs w:val="21"/>
        </w:rPr>
        <w:t>基金管理人可以根据具体情况调整本基金的发售方式，并在</w:t>
      </w:r>
      <w:r w:rsidR="00393552" w:rsidRPr="008A4CA1">
        <w:rPr>
          <w:rFonts w:hint="eastAsia"/>
          <w:bCs/>
          <w:color w:val="000000"/>
          <w:szCs w:val="21"/>
        </w:rPr>
        <w:t>本</w:t>
      </w:r>
      <w:r w:rsidR="00D96608" w:rsidRPr="008A4CA1">
        <w:rPr>
          <w:rFonts w:hint="eastAsia"/>
          <w:bCs/>
          <w:color w:val="000000"/>
          <w:szCs w:val="21"/>
        </w:rPr>
        <w:t>公告或相关公告中列明。</w:t>
      </w:r>
      <w:r w:rsidR="004771DE" w:rsidRPr="008A4CA1">
        <w:rPr>
          <w:rFonts w:hint="eastAsia"/>
          <w:szCs w:val="21"/>
        </w:rPr>
        <w:t>本基金基金份额初始面值为</w:t>
      </w:r>
      <w:r w:rsidR="004771DE" w:rsidRPr="008A4CA1">
        <w:rPr>
          <w:szCs w:val="21"/>
        </w:rPr>
        <w:t>1.00</w:t>
      </w:r>
      <w:r w:rsidR="004771DE" w:rsidRPr="008A4CA1">
        <w:rPr>
          <w:rFonts w:hint="eastAsia"/>
          <w:szCs w:val="21"/>
        </w:rPr>
        <w:t>元，认购价格为</w:t>
      </w:r>
      <w:r w:rsidR="004771DE" w:rsidRPr="008A4CA1">
        <w:rPr>
          <w:szCs w:val="21"/>
        </w:rPr>
        <w:t>1.00</w:t>
      </w:r>
      <w:r w:rsidR="004771DE" w:rsidRPr="008A4CA1">
        <w:rPr>
          <w:rFonts w:hint="eastAsia"/>
          <w:szCs w:val="21"/>
        </w:rPr>
        <w:t>元。</w:t>
      </w:r>
    </w:p>
    <w:p w:rsidR="00436613" w:rsidRPr="008A4CA1" w:rsidRDefault="00436613" w:rsidP="00100F37">
      <w:pPr>
        <w:spacing w:line="360" w:lineRule="auto"/>
        <w:ind w:firstLineChars="200" w:firstLine="420"/>
        <w:rPr>
          <w:bCs/>
          <w:color w:val="000000"/>
          <w:szCs w:val="21"/>
        </w:rPr>
      </w:pPr>
      <w:r w:rsidRPr="008A4CA1">
        <w:rPr>
          <w:rFonts w:hint="eastAsia"/>
          <w:bCs/>
          <w:color w:val="000000"/>
          <w:szCs w:val="21"/>
        </w:rPr>
        <w:t>网上现金认购是指投资者通过发售代理机构用深圳证券交易所网上系统以现金进行的认购。网下现金认购是指投资者通过基金管理人及其指定的发售代理机构以现金进行的认购。</w:t>
      </w:r>
    </w:p>
    <w:p w:rsidR="00AB61ED" w:rsidRPr="008A4CA1" w:rsidRDefault="00E46BC7" w:rsidP="00100F37">
      <w:pPr>
        <w:spacing w:line="360" w:lineRule="auto"/>
        <w:ind w:firstLineChars="200" w:firstLine="420"/>
        <w:rPr>
          <w:rFonts w:hAnsi="宋体"/>
          <w:kern w:val="3"/>
        </w:rPr>
      </w:pPr>
      <w:r w:rsidRPr="008A4CA1">
        <w:t>6</w:t>
      </w:r>
      <w:r w:rsidRPr="008A4CA1">
        <w:rPr>
          <w:rFonts w:hAnsi="宋体"/>
        </w:rPr>
        <w:t>、</w:t>
      </w:r>
      <w:r w:rsidRPr="008A4CA1">
        <w:rPr>
          <w:rFonts w:hAnsi="宋体"/>
          <w:kern w:val="3"/>
        </w:rPr>
        <w:t>本基</w:t>
      </w:r>
      <w:r w:rsidRPr="00CC19E9">
        <w:rPr>
          <w:rFonts w:hAnsi="宋体"/>
          <w:kern w:val="3"/>
        </w:rPr>
        <w:t>金</w:t>
      </w:r>
      <w:r w:rsidR="006910B5" w:rsidRPr="00CC19E9">
        <w:rPr>
          <w:rFonts w:hint="eastAsia"/>
          <w:color w:val="000000"/>
          <w:szCs w:val="21"/>
        </w:rPr>
        <w:t>自</w:t>
      </w:r>
      <w:r w:rsidR="00CF2E8B">
        <w:rPr>
          <w:color w:val="000000" w:themeColor="text1"/>
          <w:szCs w:val="21"/>
        </w:rPr>
        <w:t>2026</w:t>
      </w:r>
      <w:r w:rsidR="00CF2E8B">
        <w:rPr>
          <w:color w:val="000000" w:themeColor="text1"/>
          <w:szCs w:val="21"/>
        </w:rPr>
        <w:t>年</w:t>
      </w:r>
      <w:r w:rsidR="00CF2E8B">
        <w:rPr>
          <w:color w:val="000000" w:themeColor="text1"/>
          <w:szCs w:val="21"/>
        </w:rPr>
        <w:t>4</w:t>
      </w:r>
      <w:r w:rsidR="00CF2E8B">
        <w:rPr>
          <w:color w:val="000000" w:themeColor="text1"/>
          <w:szCs w:val="21"/>
        </w:rPr>
        <w:t>月</w:t>
      </w:r>
      <w:r w:rsidR="00CF2E8B">
        <w:rPr>
          <w:color w:val="000000" w:themeColor="text1"/>
          <w:szCs w:val="21"/>
        </w:rPr>
        <w:t>7</w:t>
      </w:r>
      <w:r w:rsidR="00CF2E8B">
        <w:rPr>
          <w:color w:val="000000" w:themeColor="text1"/>
          <w:szCs w:val="21"/>
        </w:rPr>
        <w:t>日起至</w:t>
      </w:r>
      <w:r w:rsidR="00CF2E8B">
        <w:rPr>
          <w:color w:val="000000" w:themeColor="text1"/>
          <w:szCs w:val="21"/>
        </w:rPr>
        <w:t>2026</w:t>
      </w:r>
      <w:r w:rsidR="00CF2E8B">
        <w:rPr>
          <w:color w:val="000000" w:themeColor="text1"/>
          <w:szCs w:val="21"/>
        </w:rPr>
        <w:t>年</w:t>
      </w:r>
      <w:r w:rsidR="00CF2E8B">
        <w:rPr>
          <w:color w:val="000000" w:themeColor="text1"/>
          <w:szCs w:val="21"/>
        </w:rPr>
        <w:t>4</w:t>
      </w:r>
      <w:r w:rsidR="00CF2E8B">
        <w:rPr>
          <w:color w:val="000000" w:themeColor="text1"/>
          <w:szCs w:val="21"/>
        </w:rPr>
        <w:t>月</w:t>
      </w:r>
      <w:r w:rsidR="00CF2E8B">
        <w:rPr>
          <w:color w:val="000000" w:themeColor="text1"/>
          <w:szCs w:val="21"/>
        </w:rPr>
        <w:t>17</w:t>
      </w:r>
      <w:r w:rsidR="00CF2E8B">
        <w:rPr>
          <w:color w:val="000000" w:themeColor="text1"/>
          <w:szCs w:val="21"/>
        </w:rPr>
        <w:t>日</w:t>
      </w:r>
      <w:r w:rsidR="00656A68">
        <w:rPr>
          <w:color w:val="000000" w:themeColor="text1"/>
          <w:szCs w:val="21"/>
        </w:rPr>
        <w:t>（含当日）</w:t>
      </w:r>
      <w:r w:rsidRPr="00CC19E9">
        <w:rPr>
          <w:rFonts w:hAnsi="宋体"/>
          <w:kern w:val="3"/>
        </w:rPr>
        <w:t>进行发售</w:t>
      </w:r>
      <w:r w:rsidR="00285BD9" w:rsidRPr="00CC19E9">
        <w:rPr>
          <w:rFonts w:hAnsi="宋体" w:hint="eastAsia"/>
          <w:kern w:val="3"/>
        </w:rPr>
        <w:t>，</w:t>
      </w:r>
      <w:r w:rsidR="00285BD9" w:rsidRPr="00CC19E9">
        <w:rPr>
          <w:rFonts w:hAnsi="宋体"/>
        </w:rPr>
        <w:t>办理网上现金认购</w:t>
      </w:r>
      <w:r w:rsidR="00285BD9" w:rsidRPr="00CC19E9">
        <w:rPr>
          <w:rFonts w:hAnsi="宋体" w:hint="eastAsia"/>
        </w:rPr>
        <w:t>和网下现金认购的日期均为</w:t>
      </w:r>
      <w:r w:rsidR="00CF2E8B">
        <w:rPr>
          <w:color w:val="000000" w:themeColor="text1"/>
          <w:szCs w:val="21"/>
        </w:rPr>
        <w:t>2026</w:t>
      </w:r>
      <w:r w:rsidR="00CF2E8B">
        <w:rPr>
          <w:color w:val="000000" w:themeColor="text1"/>
          <w:szCs w:val="21"/>
        </w:rPr>
        <w:t>年</w:t>
      </w:r>
      <w:r w:rsidR="00CF2E8B">
        <w:rPr>
          <w:color w:val="000000" w:themeColor="text1"/>
          <w:szCs w:val="21"/>
        </w:rPr>
        <w:t>4</w:t>
      </w:r>
      <w:r w:rsidR="00CF2E8B">
        <w:rPr>
          <w:color w:val="000000" w:themeColor="text1"/>
          <w:szCs w:val="21"/>
        </w:rPr>
        <w:t>月</w:t>
      </w:r>
      <w:r w:rsidR="00CF2E8B">
        <w:rPr>
          <w:color w:val="000000" w:themeColor="text1"/>
          <w:szCs w:val="21"/>
        </w:rPr>
        <w:t>7</w:t>
      </w:r>
      <w:r w:rsidR="00CF2E8B">
        <w:rPr>
          <w:color w:val="000000" w:themeColor="text1"/>
          <w:szCs w:val="21"/>
        </w:rPr>
        <w:t>日起至</w:t>
      </w:r>
      <w:r w:rsidR="00CF2E8B">
        <w:rPr>
          <w:color w:val="000000" w:themeColor="text1"/>
          <w:szCs w:val="21"/>
        </w:rPr>
        <w:t>2026</w:t>
      </w:r>
      <w:r w:rsidR="00CF2E8B">
        <w:rPr>
          <w:color w:val="000000" w:themeColor="text1"/>
          <w:szCs w:val="21"/>
        </w:rPr>
        <w:t>年</w:t>
      </w:r>
      <w:r w:rsidR="00CF2E8B">
        <w:rPr>
          <w:color w:val="000000" w:themeColor="text1"/>
          <w:szCs w:val="21"/>
        </w:rPr>
        <w:t>4</w:t>
      </w:r>
      <w:r w:rsidR="00CF2E8B">
        <w:rPr>
          <w:color w:val="000000" w:themeColor="text1"/>
          <w:szCs w:val="21"/>
        </w:rPr>
        <w:t>月</w:t>
      </w:r>
      <w:r w:rsidR="00CF2E8B">
        <w:rPr>
          <w:color w:val="000000" w:themeColor="text1"/>
          <w:szCs w:val="21"/>
        </w:rPr>
        <w:t>17</w:t>
      </w:r>
      <w:r w:rsidR="00CF2E8B">
        <w:rPr>
          <w:color w:val="000000" w:themeColor="text1"/>
          <w:szCs w:val="21"/>
        </w:rPr>
        <w:t>日</w:t>
      </w:r>
      <w:r w:rsidR="00656A68">
        <w:rPr>
          <w:szCs w:val="21"/>
        </w:rPr>
        <w:t>（含当日）</w:t>
      </w:r>
      <w:r w:rsidRPr="00CC19E9">
        <w:rPr>
          <w:rFonts w:hAnsi="宋体" w:hint="eastAsia"/>
          <w:kern w:val="3"/>
        </w:rPr>
        <w:t>。</w:t>
      </w:r>
      <w:r w:rsidRPr="008A4CA1">
        <w:rPr>
          <w:rFonts w:hAnsi="宋体"/>
          <w:kern w:val="3"/>
        </w:rPr>
        <w:t>基金的募集期限不超过</w:t>
      </w:r>
      <w:r w:rsidRPr="008A4CA1">
        <w:rPr>
          <w:kern w:val="3"/>
        </w:rPr>
        <w:t>3</w:t>
      </w:r>
      <w:r w:rsidRPr="008A4CA1">
        <w:rPr>
          <w:rFonts w:hAnsi="宋体"/>
          <w:kern w:val="3"/>
        </w:rPr>
        <w:t>个月，自基金份额开始发售之日起计算。本公司可根据基金销售情况在募集期限内适当延长或缩短基金发售时间，并及时公告。</w:t>
      </w:r>
      <w:r w:rsidR="002C6572" w:rsidRPr="008A4CA1">
        <w:rPr>
          <w:rFonts w:hint="eastAsia"/>
          <w:color w:val="000000"/>
          <w:szCs w:val="21"/>
        </w:rPr>
        <w:t>基金管理人可</w:t>
      </w:r>
      <w:r w:rsidR="00F81862" w:rsidRPr="0098150F">
        <w:rPr>
          <w:color w:val="000000"/>
          <w:szCs w:val="21"/>
        </w:rPr>
        <w:t>适当</w:t>
      </w:r>
      <w:r w:rsidR="002C6572" w:rsidRPr="008A4CA1">
        <w:rPr>
          <w:rFonts w:hint="eastAsia"/>
          <w:color w:val="000000"/>
          <w:szCs w:val="21"/>
        </w:rPr>
        <w:t>调整发售期并公告。</w:t>
      </w:r>
    </w:p>
    <w:p w:rsidR="00CF2E8B" w:rsidRPr="00CF2E8B" w:rsidRDefault="00E46BC7" w:rsidP="00CF2E8B">
      <w:pPr>
        <w:autoSpaceDE w:val="0"/>
        <w:autoSpaceDN w:val="0"/>
        <w:spacing w:line="360" w:lineRule="auto"/>
        <w:ind w:firstLineChars="200" w:firstLine="420"/>
        <w:jc w:val="left"/>
        <w:rPr>
          <w:rFonts w:hAnsi="宋体"/>
          <w:color w:val="000000"/>
          <w:szCs w:val="21"/>
        </w:rPr>
      </w:pPr>
      <w:r w:rsidRPr="008A4CA1">
        <w:t>7</w:t>
      </w:r>
      <w:r w:rsidRPr="008A4CA1">
        <w:rPr>
          <w:rFonts w:hAnsi="宋体"/>
        </w:rPr>
        <w:t>、</w:t>
      </w:r>
      <w:r w:rsidR="00CF2E8B" w:rsidRPr="00CF2E8B">
        <w:rPr>
          <w:rFonts w:hAnsi="宋体" w:hint="eastAsia"/>
          <w:color w:val="000000"/>
          <w:szCs w:val="21"/>
        </w:rPr>
        <w:t>投资人认购本基金时需具有深圳证券交易所</w:t>
      </w:r>
      <w:r w:rsidR="00CF2E8B" w:rsidRPr="00CF2E8B">
        <w:rPr>
          <w:rFonts w:hAnsi="宋体" w:hint="eastAsia"/>
          <w:color w:val="000000"/>
          <w:szCs w:val="21"/>
        </w:rPr>
        <w:t xml:space="preserve">A </w:t>
      </w:r>
      <w:r w:rsidR="00CF2E8B" w:rsidRPr="00CF2E8B">
        <w:rPr>
          <w:rFonts w:hAnsi="宋体" w:hint="eastAsia"/>
          <w:color w:val="000000"/>
          <w:szCs w:val="21"/>
        </w:rPr>
        <w:t>股账户（以下简称“深圳</w:t>
      </w:r>
      <w:r w:rsidR="00CF2E8B" w:rsidRPr="00CF2E8B">
        <w:rPr>
          <w:rFonts w:hAnsi="宋体" w:hint="eastAsia"/>
          <w:color w:val="000000"/>
          <w:szCs w:val="21"/>
        </w:rPr>
        <w:t>A</w:t>
      </w:r>
      <w:r w:rsidR="00CF2E8B" w:rsidRPr="00CF2E8B">
        <w:rPr>
          <w:rFonts w:hAnsi="宋体" w:hint="eastAsia"/>
          <w:color w:val="000000"/>
          <w:szCs w:val="21"/>
        </w:rPr>
        <w:t>股账户”）或深圳证券交易所证券投资基金账户（以下简称“深圳证券投资基金账户”）。</w:t>
      </w:r>
    </w:p>
    <w:p w:rsidR="00CF2E8B" w:rsidRPr="00CF2E8B" w:rsidRDefault="00CF2E8B" w:rsidP="00CF2E8B">
      <w:pPr>
        <w:autoSpaceDE w:val="0"/>
        <w:autoSpaceDN w:val="0"/>
        <w:spacing w:line="360" w:lineRule="auto"/>
        <w:ind w:firstLineChars="200" w:firstLine="420"/>
        <w:jc w:val="left"/>
        <w:rPr>
          <w:rFonts w:hAnsi="宋体"/>
          <w:color w:val="000000"/>
          <w:szCs w:val="21"/>
        </w:rPr>
      </w:pPr>
      <w:r w:rsidRPr="00CF2E8B">
        <w:rPr>
          <w:rFonts w:hAnsi="宋体" w:hint="eastAsia"/>
          <w:color w:val="000000"/>
          <w:szCs w:val="21"/>
        </w:rPr>
        <w:t>（</w:t>
      </w:r>
      <w:r w:rsidRPr="00CF2E8B">
        <w:rPr>
          <w:rFonts w:hAnsi="宋体" w:hint="eastAsia"/>
          <w:color w:val="000000"/>
          <w:szCs w:val="21"/>
        </w:rPr>
        <w:t>1</w:t>
      </w:r>
      <w:r w:rsidRPr="00CF2E8B">
        <w:rPr>
          <w:rFonts w:hAnsi="宋体" w:hint="eastAsia"/>
          <w:color w:val="000000"/>
          <w:szCs w:val="21"/>
        </w:rPr>
        <w:t>）已有深圳</w:t>
      </w:r>
      <w:r w:rsidRPr="00CF2E8B">
        <w:rPr>
          <w:rFonts w:hAnsi="宋体" w:hint="eastAsia"/>
          <w:color w:val="000000"/>
          <w:szCs w:val="21"/>
        </w:rPr>
        <w:t>A</w:t>
      </w:r>
      <w:r w:rsidRPr="00CF2E8B">
        <w:rPr>
          <w:rFonts w:hAnsi="宋体" w:hint="eastAsia"/>
          <w:color w:val="000000"/>
          <w:szCs w:val="21"/>
        </w:rPr>
        <w:t>股账户或深圳证券投资基金账户的投资人不必再办理开户手续。</w:t>
      </w:r>
    </w:p>
    <w:p w:rsidR="00135EC3" w:rsidRDefault="00CF2E8B" w:rsidP="00CF2E8B">
      <w:pPr>
        <w:autoSpaceDE w:val="0"/>
        <w:autoSpaceDN w:val="0"/>
        <w:spacing w:line="360" w:lineRule="auto"/>
        <w:ind w:firstLineChars="200" w:firstLine="420"/>
        <w:jc w:val="left"/>
        <w:rPr>
          <w:rFonts w:hAnsi="宋体"/>
          <w:color w:val="000000"/>
          <w:szCs w:val="21"/>
        </w:rPr>
      </w:pPr>
      <w:r w:rsidRPr="00CF2E8B">
        <w:rPr>
          <w:rFonts w:hAnsi="宋体" w:hint="eastAsia"/>
          <w:color w:val="000000"/>
          <w:szCs w:val="21"/>
        </w:rPr>
        <w:t>（</w:t>
      </w:r>
      <w:r w:rsidRPr="00CF2E8B">
        <w:rPr>
          <w:rFonts w:hAnsi="宋体" w:hint="eastAsia"/>
          <w:color w:val="000000"/>
          <w:szCs w:val="21"/>
        </w:rPr>
        <w:t>2</w:t>
      </w:r>
      <w:r w:rsidRPr="00CF2E8B">
        <w:rPr>
          <w:rFonts w:hAnsi="宋体" w:hint="eastAsia"/>
          <w:color w:val="000000"/>
          <w:szCs w:val="21"/>
        </w:rPr>
        <w:t>）尚无深圳</w:t>
      </w:r>
      <w:r w:rsidRPr="00CF2E8B">
        <w:rPr>
          <w:rFonts w:hAnsi="宋体" w:hint="eastAsia"/>
          <w:color w:val="000000"/>
          <w:szCs w:val="21"/>
        </w:rPr>
        <w:t>A</w:t>
      </w:r>
      <w:r w:rsidRPr="00CF2E8B">
        <w:rPr>
          <w:rFonts w:hAnsi="宋体" w:hint="eastAsia"/>
          <w:color w:val="000000"/>
          <w:szCs w:val="21"/>
        </w:rPr>
        <w:t>股账户或深圳证券投资基金账户的投资人，需在认购前持本人身份证到中国证券登记结算有限责任公司深圳分公司的开户代理机构办理深圳</w:t>
      </w:r>
      <w:r w:rsidRPr="00CF2E8B">
        <w:rPr>
          <w:rFonts w:hAnsi="宋体" w:hint="eastAsia"/>
          <w:color w:val="000000"/>
          <w:szCs w:val="21"/>
        </w:rPr>
        <w:t>A</w:t>
      </w:r>
      <w:r w:rsidRPr="00CF2E8B">
        <w:rPr>
          <w:rFonts w:hAnsi="宋体" w:hint="eastAsia"/>
          <w:color w:val="000000"/>
          <w:szCs w:val="21"/>
        </w:rPr>
        <w:t>股账户或深圳证券投资基金账户的开户手续。有关开设深圳</w:t>
      </w:r>
      <w:r w:rsidRPr="00CF2E8B">
        <w:rPr>
          <w:rFonts w:hAnsi="宋体" w:hint="eastAsia"/>
          <w:color w:val="000000"/>
          <w:szCs w:val="21"/>
        </w:rPr>
        <w:t xml:space="preserve">A </w:t>
      </w:r>
      <w:r w:rsidRPr="00CF2E8B">
        <w:rPr>
          <w:rFonts w:hAnsi="宋体" w:hint="eastAsia"/>
          <w:color w:val="000000"/>
          <w:szCs w:val="21"/>
        </w:rPr>
        <w:t>股账户和深圳证券投资基金账户的具体程序和办法，请到各开户网点详细咨询有关规定。</w:t>
      </w:r>
    </w:p>
    <w:p w:rsidR="008005FD" w:rsidRPr="008A4CA1" w:rsidRDefault="00E46BC7" w:rsidP="00100F37">
      <w:pPr>
        <w:autoSpaceDE w:val="0"/>
        <w:autoSpaceDN w:val="0"/>
        <w:spacing w:line="360" w:lineRule="auto"/>
        <w:ind w:firstLineChars="200" w:firstLine="420"/>
        <w:jc w:val="left"/>
        <w:rPr>
          <w:rFonts w:hAnsi="宋体"/>
          <w:color w:val="000000"/>
          <w:szCs w:val="21"/>
        </w:rPr>
      </w:pPr>
      <w:r w:rsidRPr="008A4CA1">
        <w:rPr>
          <w:rFonts w:hAnsi="宋体" w:hint="eastAsia"/>
          <w:szCs w:val="21"/>
        </w:rPr>
        <w:t>投资者应保证用于认购的资金来源合法，投资者应有权自行支配，不存在任何法律上、合约上或其他方面的障碍。</w:t>
      </w:r>
      <w:r w:rsidR="00063EA2" w:rsidRPr="008A4CA1">
        <w:rPr>
          <w:rFonts w:hAnsi="宋体"/>
          <w:color w:val="000000"/>
          <w:szCs w:val="21"/>
        </w:rPr>
        <w:t>投资者已提交的身份证件或身份证明文件如已过有效期，请及时办理相关更新手续，以免影响认购。</w:t>
      </w:r>
      <w:r w:rsidR="00063EA2" w:rsidRPr="008A4CA1">
        <w:rPr>
          <w:rFonts w:hAnsi="宋体" w:hint="eastAsia"/>
          <w:color w:val="000000"/>
          <w:szCs w:val="21"/>
        </w:rPr>
        <w:t>投资者在认购时还应遵守销售机构有关反洗钱的相关要求，配合提供必要的客户身份信息与资料。</w:t>
      </w:r>
    </w:p>
    <w:p w:rsidR="0059179A" w:rsidRPr="008A4CA1" w:rsidRDefault="00E46BC7" w:rsidP="00100F37">
      <w:pPr>
        <w:spacing w:line="360" w:lineRule="auto"/>
        <w:ind w:firstLineChars="200" w:firstLine="420"/>
      </w:pPr>
      <w:r w:rsidRPr="008A4CA1">
        <w:t>8</w:t>
      </w:r>
      <w:r w:rsidRPr="008A4CA1">
        <w:rPr>
          <w:rFonts w:hAnsi="宋体"/>
        </w:rPr>
        <w:t>、</w:t>
      </w:r>
      <w:r w:rsidR="0059179A" w:rsidRPr="008A4CA1">
        <w:rPr>
          <w:rFonts w:hAnsi="宋体"/>
        </w:rPr>
        <w:t>投资者在基金管理人直销机构办理网下现金</w:t>
      </w:r>
      <w:r w:rsidR="005F28DE" w:rsidRPr="008A4CA1">
        <w:rPr>
          <w:rFonts w:hAnsi="宋体" w:hint="eastAsia"/>
        </w:rPr>
        <w:t>认购</w:t>
      </w:r>
      <w:r w:rsidR="0059179A" w:rsidRPr="008A4CA1">
        <w:rPr>
          <w:rFonts w:hAnsi="宋体"/>
        </w:rPr>
        <w:t>时</w:t>
      </w:r>
      <w:r w:rsidR="000C127E" w:rsidRPr="006F6616">
        <w:rPr>
          <w:rFonts w:hint="eastAsia"/>
          <w:szCs w:val="21"/>
        </w:rPr>
        <w:t>不</w:t>
      </w:r>
      <w:r w:rsidR="000C127E" w:rsidRPr="006F6616">
        <w:rPr>
          <w:szCs w:val="21"/>
        </w:rPr>
        <w:t>收取认购费用</w:t>
      </w:r>
      <w:r w:rsidR="0059179A" w:rsidRPr="008A4CA1">
        <w:rPr>
          <w:rFonts w:hAnsi="宋体"/>
        </w:rPr>
        <w:t>。</w:t>
      </w:r>
      <w:r w:rsidR="00A020D2" w:rsidRPr="008A4CA1">
        <w:rPr>
          <w:rFonts w:hint="eastAsia"/>
          <w:color w:val="000000"/>
          <w:szCs w:val="21"/>
        </w:rPr>
        <w:t>发售代理机构办理网上现金认购、网下现金认购时可参照</w:t>
      </w:r>
      <w:r w:rsidR="000C127E">
        <w:rPr>
          <w:rFonts w:hint="eastAsia"/>
          <w:color w:val="000000"/>
          <w:szCs w:val="21"/>
        </w:rPr>
        <w:t>有关</w:t>
      </w:r>
      <w:r w:rsidR="00A020D2" w:rsidRPr="008A4CA1">
        <w:rPr>
          <w:rFonts w:hint="eastAsia"/>
          <w:color w:val="000000"/>
          <w:szCs w:val="21"/>
        </w:rPr>
        <w:t>费率结构收取一定的认购费用</w:t>
      </w:r>
      <w:r w:rsidR="00BA40CC" w:rsidRPr="008A4CA1">
        <w:rPr>
          <w:color w:val="000000"/>
          <w:szCs w:val="21"/>
        </w:rPr>
        <w:t>/</w:t>
      </w:r>
      <w:r w:rsidR="00BA40CC" w:rsidRPr="008A4CA1">
        <w:rPr>
          <w:rFonts w:hint="eastAsia"/>
          <w:color w:val="000000"/>
          <w:szCs w:val="21"/>
        </w:rPr>
        <w:t>佣金</w:t>
      </w:r>
      <w:r w:rsidR="00A020D2" w:rsidRPr="008A4CA1">
        <w:rPr>
          <w:rFonts w:hint="eastAsia"/>
          <w:color w:val="000000"/>
          <w:szCs w:val="21"/>
        </w:rPr>
        <w:t>。</w:t>
      </w:r>
    </w:p>
    <w:p w:rsidR="00EE2079" w:rsidRPr="00DC3046" w:rsidRDefault="00AB7760" w:rsidP="00100F37">
      <w:pPr>
        <w:autoSpaceDE w:val="0"/>
        <w:autoSpaceDN w:val="0"/>
        <w:adjustRightInd w:val="0"/>
        <w:spacing w:line="360" w:lineRule="auto"/>
        <w:ind w:firstLine="420"/>
        <w:rPr>
          <w:color w:val="000000"/>
          <w:szCs w:val="21"/>
        </w:rPr>
      </w:pPr>
      <w:r w:rsidRPr="008A4CA1">
        <w:t>9</w:t>
      </w:r>
      <w:r w:rsidR="00D637B1">
        <w:rPr>
          <w:rFonts w:hint="eastAsia"/>
        </w:rPr>
        <w:t>、</w:t>
      </w:r>
      <w:r w:rsidR="00E67B09" w:rsidRPr="00E67B09">
        <w:rPr>
          <w:rFonts w:hint="eastAsia"/>
          <w:color w:val="000000"/>
          <w:szCs w:val="21"/>
        </w:rPr>
        <w:t>网上现金认购以基金份额申请。</w:t>
      </w:r>
      <w:r w:rsidR="00CF2E8B">
        <w:rPr>
          <w:color w:val="000000" w:themeColor="text1"/>
          <w:szCs w:val="21"/>
        </w:rPr>
        <w:t>单一账户每笔认购份额需为</w:t>
      </w:r>
      <w:r w:rsidR="00CF2E8B">
        <w:rPr>
          <w:color w:val="000000" w:themeColor="text1"/>
          <w:szCs w:val="21"/>
        </w:rPr>
        <w:t>1,000</w:t>
      </w:r>
      <w:r w:rsidR="00CF2E8B">
        <w:rPr>
          <w:color w:val="000000" w:themeColor="text1"/>
          <w:szCs w:val="21"/>
        </w:rPr>
        <w:t>份或其整数倍。投资人可以多次认购，</w:t>
      </w:r>
      <w:r w:rsidR="00CF2E8B">
        <w:rPr>
          <w:szCs w:val="21"/>
        </w:rPr>
        <w:t>但需符合相关法律法规、业务规则以及本基金发售规模控制方案的规定</w:t>
      </w:r>
      <w:r w:rsidR="00CF2E8B">
        <w:rPr>
          <w:color w:val="000000" w:themeColor="text1"/>
          <w:szCs w:val="21"/>
        </w:rPr>
        <w:t>。</w:t>
      </w:r>
    </w:p>
    <w:p w:rsidR="00E67B09" w:rsidRDefault="00CF2E8B" w:rsidP="00100F37">
      <w:pPr>
        <w:autoSpaceDE w:val="0"/>
        <w:autoSpaceDN w:val="0"/>
        <w:adjustRightInd w:val="0"/>
        <w:spacing w:line="360" w:lineRule="auto"/>
        <w:ind w:firstLine="420"/>
        <w:jc w:val="left"/>
        <w:rPr>
          <w:color w:val="000000"/>
          <w:szCs w:val="21"/>
        </w:rPr>
      </w:pPr>
      <w:r>
        <w:rPr>
          <w:color w:val="000000" w:themeColor="text1"/>
          <w:szCs w:val="21"/>
        </w:rPr>
        <w:t>网下现金认购以基金份额申请。</w:t>
      </w:r>
      <w:r>
        <w:t>投资人通过发售代理机构办理网下现金认购，每笔认购份额须为</w:t>
      </w:r>
      <w:r>
        <w:t>1,000</w:t>
      </w:r>
      <w:r>
        <w:t>份或其整数倍。</w:t>
      </w:r>
      <w:r>
        <w:rPr>
          <w:color w:val="000000" w:themeColor="text1"/>
          <w:szCs w:val="21"/>
        </w:rPr>
        <w:t>投资者通过基金管理人办理网下现金认购的，每笔认购份额须在</w:t>
      </w:r>
      <w:r>
        <w:rPr>
          <w:color w:val="000000" w:themeColor="text1"/>
          <w:szCs w:val="21"/>
        </w:rPr>
        <w:t>5</w:t>
      </w:r>
      <w:r>
        <w:rPr>
          <w:color w:val="000000" w:themeColor="text1"/>
          <w:szCs w:val="21"/>
        </w:rPr>
        <w:t>万份以上（含</w:t>
      </w:r>
      <w:r>
        <w:rPr>
          <w:color w:val="000000" w:themeColor="text1"/>
          <w:szCs w:val="21"/>
        </w:rPr>
        <w:t>5</w:t>
      </w:r>
      <w:r>
        <w:rPr>
          <w:color w:val="000000" w:themeColor="text1"/>
          <w:szCs w:val="21"/>
        </w:rPr>
        <w:t>万份）。投资人在募集期内可多次认购，</w:t>
      </w:r>
      <w:r>
        <w:rPr>
          <w:szCs w:val="21"/>
        </w:rPr>
        <w:t>但需符合相关法律法规、业务规则以及本基金发售规模控制方案的规定</w:t>
      </w:r>
      <w:r>
        <w:rPr>
          <w:color w:val="000000" w:themeColor="text1"/>
          <w:szCs w:val="21"/>
        </w:rPr>
        <w:t>。</w:t>
      </w:r>
    </w:p>
    <w:p w:rsidR="004073EC" w:rsidRPr="008A4CA1" w:rsidRDefault="004073EC" w:rsidP="00100F37">
      <w:pPr>
        <w:autoSpaceDE w:val="0"/>
        <w:autoSpaceDN w:val="0"/>
        <w:adjustRightInd w:val="0"/>
        <w:spacing w:line="360" w:lineRule="auto"/>
        <w:ind w:firstLine="420"/>
        <w:jc w:val="left"/>
        <w:rPr>
          <w:color w:val="000000"/>
          <w:kern w:val="0"/>
          <w:szCs w:val="21"/>
        </w:rPr>
      </w:pPr>
      <w:r w:rsidRPr="008A4CA1">
        <w:rPr>
          <w:color w:val="000000"/>
          <w:kern w:val="0"/>
          <w:szCs w:val="21"/>
        </w:rPr>
        <w:t>10</w:t>
      </w:r>
      <w:r w:rsidRPr="008A4CA1">
        <w:rPr>
          <w:rFonts w:hint="eastAsia"/>
          <w:color w:val="000000"/>
          <w:kern w:val="0"/>
          <w:szCs w:val="21"/>
        </w:rPr>
        <w:t>、网上现金认购本基金时，</w:t>
      </w:r>
      <w:r w:rsidR="00EE2079" w:rsidRPr="00EE2079">
        <w:rPr>
          <w:rFonts w:hint="eastAsia"/>
          <w:color w:val="000000"/>
          <w:kern w:val="0"/>
          <w:szCs w:val="21"/>
        </w:rPr>
        <w:t>需按发售代理机构的规定，备足认购资金，办理认</w:t>
      </w:r>
      <w:r w:rsidR="00EE2079">
        <w:rPr>
          <w:rFonts w:hint="eastAsia"/>
          <w:color w:val="000000"/>
          <w:kern w:val="0"/>
          <w:szCs w:val="21"/>
        </w:rPr>
        <w:t>购手续。投资者可多次申报，不可撤单，一经申报，认购资金即被冻结</w:t>
      </w:r>
      <w:r w:rsidRPr="008A4CA1">
        <w:rPr>
          <w:rFonts w:hint="eastAsia"/>
          <w:color w:val="000000"/>
          <w:kern w:val="0"/>
          <w:szCs w:val="21"/>
        </w:rPr>
        <w:t>。网下现金认购本基金时，投资人需按销售机构的规定，到销售网点办理相关认购手续，并备足认购资金。网下现金认购申请提交后在销售机构规定的时间之后不得撤销。</w:t>
      </w:r>
    </w:p>
    <w:p w:rsidR="00D71F95" w:rsidRPr="008A4CA1" w:rsidRDefault="00D71F95" w:rsidP="00100F37">
      <w:pPr>
        <w:autoSpaceDE w:val="0"/>
        <w:autoSpaceDN w:val="0"/>
        <w:spacing w:line="360" w:lineRule="auto"/>
        <w:ind w:firstLineChars="200" w:firstLine="420"/>
        <w:jc w:val="left"/>
        <w:rPr>
          <w:color w:val="000000"/>
          <w:szCs w:val="21"/>
        </w:rPr>
      </w:pPr>
      <w:r w:rsidRPr="008A4CA1">
        <w:rPr>
          <w:bCs/>
          <w:szCs w:val="21"/>
        </w:rPr>
        <w:t>1</w:t>
      </w:r>
      <w:r w:rsidR="004073EC" w:rsidRPr="008A4CA1">
        <w:rPr>
          <w:bCs/>
          <w:szCs w:val="21"/>
        </w:rPr>
        <w:t>1</w:t>
      </w:r>
      <w:r w:rsidRPr="008A4CA1">
        <w:rPr>
          <w:rFonts w:hint="eastAsia"/>
          <w:bCs/>
          <w:szCs w:val="21"/>
        </w:rPr>
        <w:t>、</w:t>
      </w:r>
      <w:r w:rsidR="00EF0DE8" w:rsidRPr="008A4CA1">
        <w:rPr>
          <w:rFonts w:hint="eastAsia"/>
          <w:bCs/>
          <w:szCs w:val="21"/>
        </w:rPr>
        <w:t>本基金网上现金认购和网下现金认购的合计首次募集规模上限为人民</w:t>
      </w:r>
      <w:r w:rsidR="00EF0DE8" w:rsidRPr="000B56EA">
        <w:rPr>
          <w:rFonts w:hint="eastAsia"/>
          <w:bCs/>
          <w:szCs w:val="21"/>
        </w:rPr>
        <w:t>币</w:t>
      </w:r>
      <w:r w:rsidR="00D2605D">
        <w:rPr>
          <w:bCs/>
          <w:szCs w:val="21"/>
        </w:rPr>
        <w:t>80</w:t>
      </w:r>
      <w:r w:rsidR="00E25693">
        <w:rPr>
          <w:bCs/>
          <w:szCs w:val="21"/>
        </w:rPr>
        <w:t>亿</w:t>
      </w:r>
      <w:r w:rsidR="00EF0DE8" w:rsidRPr="000B56EA">
        <w:rPr>
          <w:rFonts w:hint="eastAsia"/>
          <w:bCs/>
          <w:szCs w:val="21"/>
        </w:rPr>
        <w:t>元（不含募集期利息）。</w:t>
      </w:r>
    </w:p>
    <w:p w:rsidR="00AB61ED" w:rsidRPr="008A4CA1" w:rsidRDefault="00D71F95" w:rsidP="00100F37">
      <w:pPr>
        <w:spacing w:line="360" w:lineRule="auto"/>
        <w:ind w:firstLineChars="200" w:firstLine="420"/>
        <w:rPr>
          <w:rFonts w:hAnsi="宋体"/>
          <w:szCs w:val="21"/>
        </w:rPr>
      </w:pPr>
      <w:r w:rsidRPr="008A4CA1">
        <w:t>1</w:t>
      </w:r>
      <w:r w:rsidR="004073EC" w:rsidRPr="008A4CA1">
        <w:t>2</w:t>
      </w:r>
      <w:r w:rsidR="00E46BC7" w:rsidRPr="008A4CA1">
        <w:rPr>
          <w:rFonts w:hAnsi="宋体"/>
        </w:rPr>
        <w:t>、</w:t>
      </w:r>
      <w:r w:rsidR="00E46BC7" w:rsidRPr="008A4CA1">
        <w:rPr>
          <w:rFonts w:hAnsi="宋体" w:hint="eastAsia"/>
        </w:rPr>
        <w:t>基金份额发售机构</w:t>
      </w:r>
      <w:r w:rsidR="00E46BC7" w:rsidRPr="008A4CA1">
        <w:rPr>
          <w:rFonts w:hAnsi="宋体"/>
        </w:rPr>
        <w:t>（发售代理机构和</w:t>
      </w:r>
      <w:r w:rsidR="00E46BC7" w:rsidRPr="008A4CA1">
        <w:t>/</w:t>
      </w:r>
      <w:r w:rsidR="00E46BC7" w:rsidRPr="008A4CA1">
        <w:rPr>
          <w:rFonts w:hAnsi="宋体"/>
        </w:rPr>
        <w:t>或直销机构）受理认购申请并不表示对该申请是否成功的确认，而仅代表销售网点确实收到了认购申请。申请是否有效应以登记机构的确认为准。</w:t>
      </w:r>
      <w:r w:rsidR="00E46BC7" w:rsidRPr="008A4CA1">
        <w:rPr>
          <w:rFonts w:hAnsi="宋体"/>
          <w:szCs w:val="21"/>
        </w:rPr>
        <w:t>投资者应主动在本基金合同生效后到其办理认购业务的销售网点查询认购确认情况，基金管理人及发售代理机构不承担对确认结果的通知义务。</w:t>
      </w:r>
    </w:p>
    <w:p w:rsidR="00AB61ED" w:rsidRPr="008A4CA1" w:rsidRDefault="00D71F95" w:rsidP="00100F37">
      <w:pPr>
        <w:spacing w:line="360" w:lineRule="auto"/>
        <w:ind w:firstLine="435"/>
      </w:pPr>
      <w:r w:rsidRPr="008A4CA1">
        <w:t>1</w:t>
      </w:r>
      <w:r w:rsidR="004073EC" w:rsidRPr="008A4CA1">
        <w:t>3</w:t>
      </w:r>
      <w:r w:rsidR="00E46BC7" w:rsidRPr="008A4CA1">
        <w:rPr>
          <w:rFonts w:hAnsi="宋体"/>
        </w:rPr>
        <w:t>、本公告仅对本基金发售的有关事项和规定予以说明。投资者欲了解</w:t>
      </w:r>
      <w:r w:rsidR="00E46BC7" w:rsidRPr="008A4CA1">
        <w:rPr>
          <w:rFonts w:hAnsi="宋体" w:hint="eastAsia"/>
        </w:rPr>
        <w:t>本基金</w:t>
      </w:r>
      <w:r w:rsidR="00E46BC7" w:rsidRPr="008A4CA1">
        <w:rPr>
          <w:rFonts w:hAnsi="宋体"/>
        </w:rPr>
        <w:t>的详细情况，请详细阅读</w:t>
      </w:r>
      <w:r w:rsidR="00574DB8" w:rsidRPr="008A4CA1">
        <w:rPr>
          <w:rFonts w:hAnsi="宋体"/>
        </w:rPr>
        <w:t>《</w:t>
      </w:r>
      <w:r w:rsidR="00CF2E8B">
        <w:rPr>
          <w:rFonts w:hint="eastAsia"/>
          <w:szCs w:val="21"/>
        </w:rPr>
        <w:t>华夏国证大盘价值交易型开放式指数证券投资基金</w:t>
      </w:r>
      <w:r w:rsidR="00574DB8" w:rsidRPr="008A4CA1">
        <w:rPr>
          <w:rFonts w:hAnsi="宋体" w:hint="eastAsia"/>
        </w:rPr>
        <w:t>基金合同</w:t>
      </w:r>
      <w:r w:rsidR="00574DB8" w:rsidRPr="008A4CA1">
        <w:rPr>
          <w:rFonts w:hAnsi="宋体"/>
        </w:rPr>
        <w:t>》</w:t>
      </w:r>
      <w:r w:rsidR="00E46BC7" w:rsidRPr="008A4CA1">
        <w:rPr>
          <w:rFonts w:hAnsi="宋体"/>
        </w:rPr>
        <w:t>《</w:t>
      </w:r>
      <w:r w:rsidR="00CF2E8B">
        <w:rPr>
          <w:rFonts w:hint="eastAsia"/>
          <w:szCs w:val="21"/>
        </w:rPr>
        <w:t>华夏国证大盘价值交易型开放式指数证券投资基金</w:t>
      </w:r>
      <w:r w:rsidR="00E46BC7" w:rsidRPr="008A4CA1">
        <w:rPr>
          <w:rFonts w:hAnsi="宋体"/>
        </w:rPr>
        <w:t>招募说明书》。本基金的</w:t>
      </w:r>
      <w:r w:rsidR="009920DB" w:rsidRPr="008A4CA1">
        <w:rPr>
          <w:rFonts w:hAnsi="宋体" w:hint="eastAsia"/>
        </w:rPr>
        <w:t>基金合同、</w:t>
      </w:r>
      <w:r w:rsidR="000F50BF" w:rsidRPr="008A4CA1">
        <w:rPr>
          <w:rFonts w:hAnsi="宋体" w:hint="eastAsia"/>
        </w:rPr>
        <w:t>托管协议、</w:t>
      </w:r>
      <w:r w:rsidR="00E46BC7" w:rsidRPr="008A4CA1">
        <w:rPr>
          <w:rFonts w:hAnsi="宋体"/>
        </w:rPr>
        <w:t>招募说明书</w:t>
      </w:r>
      <w:r w:rsidR="00F76338" w:rsidRPr="008A4CA1">
        <w:rPr>
          <w:rFonts w:hAnsi="宋体" w:hint="eastAsia"/>
        </w:rPr>
        <w:t>、</w:t>
      </w:r>
      <w:r w:rsidR="00F76338" w:rsidRPr="008A4CA1">
        <w:rPr>
          <w:rFonts w:hAnsi="宋体" w:hint="eastAsia"/>
          <w:color w:val="000000"/>
        </w:rPr>
        <w:t>基金产品资料概要</w:t>
      </w:r>
      <w:r w:rsidR="00E46BC7" w:rsidRPr="008A4CA1">
        <w:rPr>
          <w:rFonts w:hAnsi="宋体"/>
        </w:rPr>
        <w:t>及本公告将</w:t>
      </w:r>
      <w:r w:rsidR="00E46BC7" w:rsidRPr="008A4CA1">
        <w:rPr>
          <w:rFonts w:hAnsi="宋体" w:hint="eastAsia"/>
        </w:rPr>
        <w:t>同时</w:t>
      </w:r>
      <w:r w:rsidR="00E46BC7" w:rsidRPr="008A4CA1">
        <w:rPr>
          <w:rFonts w:hAnsi="宋体"/>
        </w:rPr>
        <w:t>发布在本公司网站</w:t>
      </w:r>
      <w:r w:rsidR="004A766A" w:rsidRPr="008A4CA1">
        <w:rPr>
          <w:rFonts w:hAnsi="宋体" w:hint="eastAsia"/>
        </w:rPr>
        <w:t>（</w:t>
      </w:r>
      <w:r w:rsidR="004A766A" w:rsidRPr="008A4CA1">
        <w:rPr>
          <w:rFonts w:hAnsi="宋体"/>
        </w:rPr>
        <w:t>www.ChinaAMC.com</w:t>
      </w:r>
      <w:r w:rsidR="004A766A" w:rsidRPr="008A4CA1">
        <w:rPr>
          <w:rFonts w:hAnsi="宋体"/>
        </w:rPr>
        <w:t>）</w:t>
      </w:r>
      <w:r w:rsidR="00E46BC7" w:rsidRPr="008A4CA1">
        <w:rPr>
          <w:rFonts w:hAnsi="宋体"/>
        </w:rPr>
        <w:t>。投资者如有疑问，可拨打本公司客户服务电话（</w:t>
      </w:r>
      <w:r w:rsidR="00E46BC7" w:rsidRPr="008A4CA1">
        <w:t>400-818-6666</w:t>
      </w:r>
      <w:r w:rsidR="00E46BC7" w:rsidRPr="008A4CA1">
        <w:rPr>
          <w:rFonts w:hAnsi="宋体"/>
        </w:rPr>
        <w:t>）及各发售代理机构客户服务电话。</w:t>
      </w:r>
    </w:p>
    <w:p w:rsidR="008E0F5D" w:rsidRPr="008A4CA1" w:rsidRDefault="00D71F95" w:rsidP="00100F37">
      <w:pPr>
        <w:spacing w:line="360" w:lineRule="auto"/>
        <w:ind w:firstLine="435"/>
        <w:rPr>
          <w:rFonts w:hAnsi="宋体"/>
          <w:szCs w:val="21"/>
        </w:rPr>
      </w:pPr>
      <w:r w:rsidRPr="008A4CA1">
        <w:t>1</w:t>
      </w:r>
      <w:r w:rsidR="004073EC" w:rsidRPr="008A4CA1">
        <w:t>4</w:t>
      </w:r>
      <w:r w:rsidR="00E46BC7" w:rsidRPr="008A4CA1">
        <w:rPr>
          <w:rFonts w:hAnsi="宋体"/>
        </w:rPr>
        <w:t>、</w:t>
      </w:r>
      <w:r w:rsidR="00E46BC7" w:rsidRPr="008A4CA1">
        <w:rPr>
          <w:rFonts w:hAnsi="宋体"/>
          <w:kern w:val="0"/>
          <w:szCs w:val="21"/>
        </w:rPr>
        <w:t>风险提示</w:t>
      </w:r>
    </w:p>
    <w:p w:rsidR="00CF2E8B" w:rsidRDefault="00CF2E8B" w:rsidP="00CF2E8B">
      <w:pPr>
        <w:autoSpaceDE w:val="0"/>
        <w:autoSpaceDN w:val="0"/>
        <w:adjustRightInd w:val="0"/>
        <w:spacing w:line="360" w:lineRule="auto"/>
        <w:ind w:firstLineChars="200" w:firstLine="422"/>
        <w:rPr>
          <w:b/>
          <w:bCs/>
          <w:color w:val="000000"/>
          <w:szCs w:val="21"/>
        </w:rPr>
      </w:pPr>
      <w:r>
        <w:rPr>
          <w:b/>
          <w:color w:val="000000" w:themeColor="text1"/>
          <w:szCs w:val="21"/>
        </w:rPr>
        <w:t>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性风险，基金管理人在基金管理实施过程中产生的管理风险，</w:t>
      </w:r>
      <w:r>
        <w:rPr>
          <w:rFonts w:hint="eastAsia"/>
          <w:b/>
          <w:color w:val="000000" w:themeColor="text1"/>
        </w:rPr>
        <w:t>本基金场内投资采用证券公司交易和结算模式的风险，</w:t>
      </w:r>
      <w:r>
        <w:rPr>
          <w:b/>
          <w:color w:val="000000" w:themeColor="text1"/>
          <w:szCs w:val="21"/>
        </w:rPr>
        <w:t>本基金的特定风险等。</w:t>
      </w:r>
      <w:r>
        <w:rPr>
          <w:b/>
          <w:szCs w:val="21"/>
        </w:rPr>
        <w:t>本基金为指数基金，投资者投资于本基金面临跟踪误差控制未达投资目标、指数编制机构停止服务等潜在风险。</w:t>
      </w:r>
      <w:r>
        <w:rPr>
          <w:b/>
          <w:color w:val="000000" w:themeColor="text1"/>
          <w:szCs w:val="21"/>
        </w:rPr>
        <w:t>此外，本基金作为交易型开放式指数证券投资基金，特定风险还包括：标的指数回报与股票市场平均回报偏离的风险、标的指数波动的风险、基金投资组合回报与标的指数回报偏离的风险、标的指数变更的风险、</w:t>
      </w:r>
      <w:r>
        <w:rPr>
          <w:b/>
          <w:bCs/>
          <w:color w:val="000000"/>
          <w:szCs w:val="21"/>
        </w:rPr>
        <w:t>成份股停牌</w:t>
      </w:r>
      <w:r>
        <w:rPr>
          <w:rFonts w:hint="eastAsia"/>
          <w:b/>
          <w:bCs/>
          <w:color w:val="000000"/>
          <w:szCs w:val="21"/>
        </w:rPr>
        <w:t>或退市</w:t>
      </w:r>
      <w:r>
        <w:rPr>
          <w:b/>
          <w:bCs/>
          <w:color w:val="000000"/>
          <w:szCs w:val="21"/>
        </w:rPr>
        <w:t>的风险、</w:t>
      </w:r>
      <w:r>
        <w:rPr>
          <w:b/>
          <w:color w:val="000000" w:themeColor="text1"/>
          <w:szCs w:val="21"/>
        </w:rPr>
        <w:t>基金份额二级市场交易价格折溢价的风险、申购赎回清单差错风险、参考</w:t>
      </w:r>
      <w:r>
        <w:rPr>
          <w:b/>
          <w:color w:val="000000" w:themeColor="text1"/>
          <w:szCs w:val="21"/>
        </w:rPr>
        <w:t>IOPV</w:t>
      </w:r>
      <w:r>
        <w:rPr>
          <w:b/>
          <w:color w:val="000000" w:themeColor="text1"/>
          <w:szCs w:val="21"/>
        </w:rPr>
        <w:t>决策和</w:t>
      </w:r>
      <w:r>
        <w:rPr>
          <w:b/>
          <w:color w:val="000000" w:themeColor="text1"/>
          <w:szCs w:val="21"/>
        </w:rPr>
        <w:t>IOPV</w:t>
      </w:r>
      <w:r>
        <w:rPr>
          <w:b/>
          <w:color w:val="000000" w:themeColor="text1"/>
          <w:szCs w:val="21"/>
        </w:rPr>
        <w:t>计算错误的风险、退市风险、投资者申购赎回失败的风险、基金份额赎回对价的变现风险、代理买卖风险、</w:t>
      </w:r>
      <w:r>
        <w:rPr>
          <w:rFonts w:hint="eastAsia"/>
          <w:b/>
          <w:color w:val="000000" w:themeColor="text1"/>
          <w:szCs w:val="21"/>
        </w:rPr>
        <w:t>非深市</w:t>
      </w:r>
      <w:r>
        <w:rPr>
          <w:b/>
          <w:color w:val="000000" w:themeColor="text1"/>
          <w:szCs w:val="21"/>
        </w:rPr>
        <w:t>成份证券申赎处理规则带来的风险、基金收益分配后基金份额净值低于面值的风险、第三方机构服务的风险、套利风险等。</w:t>
      </w:r>
    </w:p>
    <w:p w:rsidR="00CF2E8B" w:rsidRDefault="00CF2E8B" w:rsidP="00CF2E8B">
      <w:pPr>
        <w:pStyle w:val="af4"/>
        <w:ind w:firstLine="422"/>
        <w:rPr>
          <w:b/>
          <w:color w:val="000000" w:themeColor="text1"/>
          <w:sz w:val="21"/>
          <w:szCs w:val="21"/>
        </w:rPr>
      </w:pPr>
      <w:r>
        <w:rPr>
          <w:b/>
          <w:color w:val="000000" w:themeColor="text1"/>
          <w:sz w:val="21"/>
          <w:szCs w:val="21"/>
        </w:rPr>
        <w:t>本基金属于股票型基金，</w:t>
      </w:r>
      <w:r>
        <w:rPr>
          <w:rFonts w:hint="eastAsia"/>
          <w:b/>
          <w:color w:val="000000" w:themeColor="text1"/>
          <w:sz w:val="21"/>
          <w:szCs w:val="21"/>
        </w:rPr>
        <w:t>预期</w:t>
      </w:r>
      <w:r>
        <w:rPr>
          <w:b/>
          <w:color w:val="000000" w:themeColor="text1"/>
          <w:sz w:val="21"/>
          <w:szCs w:val="21"/>
        </w:rPr>
        <w:t>风险与收益高于混合型基金、债券型基金与货币市场基金。同时，本基金属于指数基金，</w:t>
      </w:r>
      <w:r w:rsidRPr="00B234DB">
        <w:rPr>
          <w:rFonts w:hint="eastAsia"/>
          <w:b/>
          <w:color w:val="000000" w:themeColor="text1"/>
          <w:sz w:val="21"/>
          <w:szCs w:val="21"/>
        </w:rPr>
        <w:t>主要采用完全复制策略及适当的替代性策略</w:t>
      </w:r>
      <w:r>
        <w:rPr>
          <w:b/>
          <w:color w:val="000000" w:themeColor="text1"/>
          <w:sz w:val="21"/>
          <w:szCs w:val="21"/>
        </w:rPr>
        <w:t>，跟踪国证大盘价值指数，其风险收益特征与标的指数所表征的证券市场组合的风险收益特征相似。根据</w:t>
      </w:r>
      <w:r>
        <w:rPr>
          <w:b/>
          <w:color w:val="000000" w:themeColor="text1"/>
          <w:sz w:val="21"/>
          <w:szCs w:val="21"/>
        </w:rPr>
        <w:t>2017</w:t>
      </w:r>
      <w:r>
        <w:rPr>
          <w:b/>
          <w:color w:val="000000" w:themeColor="text1"/>
          <w:sz w:val="21"/>
          <w:szCs w:val="21"/>
        </w:rPr>
        <w:t>年</w:t>
      </w:r>
      <w:r>
        <w:rPr>
          <w:b/>
          <w:color w:val="000000" w:themeColor="text1"/>
          <w:sz w:val="21"/>
          <w:szCs w:val="21"/>
        </w:rPr>
        <w:t>7</w:t>
      </w:r>
      <w:r>
        <w:rPr>
          <w:b/>
          <w:color w:val="000000" w:themeColor="text1"/>
          <w:sz w:val="21"/>
          <w:szCs w:val="21"/>
        </w:rPr>
        <w:t>月</w:t>
      </w:r>
      <w:r>
        <w:rPr>
          <w:b/>
          <w:color w:val="000000" w:themeColor="text1"/>
          <w:sz w:val="21"/>
          <w:szCs w:val="21"/>
        </w:rPr>
        <w:t>1</w:t>
      </w:r>
      <w:r>
        <w:rPr>
          <w:b/>
          <w:color w:val="000000" w:themeColor="text1"/>
          <w:sz w:val="21"/>
          <w:szCs w:val="21"/>
        </w:rPr>
        <w:t>日施行的《证券期货投资者适当性管理办法》，基金管理人和销售机构已对本基金重新进行风险评级，风险评级行为不改变基金的实质性风险收益特征，但由于风险分类标准的变化，本基金的风险等级表述可能有相应变化，具体风险评级结果应以基金管理人和销售机构提供的评级结果为准。</w:t>
      </w:r>
    </w:p>
    <w:p w:rsidR="00CF2E8B" w:rsidRDefault="00CF2E8B" w:rsidP="00CF2E8B">
      <w:pPr>
        <w:pStyle w:val="a4"/>
        <w:ind w:firstLineChars="0"/>
        <w:rPr>
          <w:rFonts w:ascii="Times New Roman"/>
          <w:b/>
          <w:color w:val="000000" w:themeColor="text1"/>
          <w:szCs w:val="21"/>
        </w:rPr>
      </w:pPr>
      <w:r>
        <w:rPr>
          <w:rFonts w:ascii="Times New Roman"/>
          <w:b/>
          <w:color w:val="000000" w:themeColor="text1"/>
          <w:szCs w:val="21"/>
        </w:rPr>
        <w:t>根据基金合同的相关规定，本基金每日可设定申购份额、赎回份额上限，对于超出设定份额上限的申购、赎回申请，基金管理人有权予以拒绝。</w:t>
      </w:r>
    </w:p>
    <w:p w:rsidR="00CF2E8B" w:rsidRPr="004030A0" w:rsidRDefault="00CF2E8B" w:rsidP="00CF2E8B">
      <w:pPr>
        <w:pStyle w:val="a4"/>
        <w:autoSpaceDE w:val="0"/>
        <w:autoSpaceDN w:val="0"/>
        <w:adjustRightInd w:val="0"/>
        <w:ind w:firstLineChars="0"/>
        <w:rPr>
          <w:rFonts w:ascii="Times New Roman"/>
          <w:b/>
          <w:color w:val="000000" w:themeColor="text1"/>
          <w:szCs w:val="21"/>
        </w:rPr>
      </w:pPr>
      <w:r w:rsidRPr="004030A0">
        <w:rPr>
          <w:rFonts w:ascii="Times New Roman"/>
          <w:b/>
          <w:color w:val="000000" w:themeColor="text1"/>
          <w:szCs w:val="21"/>
        </w:rPr>
        <w:t>本基金为交易型开放式指数证券投资基金（</w:t>
      </w:r>
      <w:r w:rsidRPr="004030A0">
        <w:rPr>
          <w:rFonts w:ascii="Times New Roman"/>
          <w:b/>
          <w:color w:val="000000" w:themeColor="text1"/>
          <w:szCs w:val="21"/>
        </w:rPr>
        <w:t>ETF</w:t>
      </w:r>
      <w:r w:rsidRPr="004030A0">
        <w:rPr>
          <w:rFonts w:ascii="Times New Roman"/>
          <w:b/>
          <w:color w:val="000000" w:themeColor="text1"/>
          <w:szCs w:val="21"/>
        </w:rPr>
        <w:t>），将在深圳证券交易所上市。由于本基金的标的指数组合证券横跨深圳及上海两个证券交易所，其申购、赎回流程与组合证券仅在深圳或上海证券交易所上市的</w:t>
      </w:r>
      <w:r w:rsidRPr="004030A0">
        <w:rPr>
          <w:rFonts w:ascii="Times New Roman"/>
          <w:b/>
          <w:color w:val="000000" w:themeColor="text1"/>
          <w:szCs w:val="21"/>
        </w:rPr>
        <w:t>ETF</w:t>
      </w:r>
      <w:r w:rsidRPr="004030A0">
        <w:rPr>
          <w:rFonts w:ascii="Times New Roman"/>
          <w:b/>
          <w:color w:val="000000" w:themeColor="text1"/>
          <w:szCs w:val="21"/>
        </w:rPr>
        <w:t>产品有所差异。本基金采用场内</w:t>
      </w:r>
      <w:r w:rsidRPr="004030A0">
        <w:rPr>
          <w:rFonts w:ascii="Times New Roman"/>
          <w:b/>
          <w:color w:val="000000" w:themeColor="text1"/>
          <w:szCs w:val="21"/>
        </w:rPr>
        <w:t>“</w:t>
      </w:r>
      <w:r w:rsidRPr="004030A0">
        <w:rPr>
          <w:rFonts w:ascii="Times New Roman"/>
          <w:b/>
          <w:color w:val="000000" w:themeColor="text1"/>
          <w:szCs w:val="21"/>
        </w:rPr>
        <w:t>深市股票实物申赎，</w:t>
      </w:r>
      <w:r w:rsidRPr="004030A0">
        <w:rPr>
          <w:rFonts w:ascii="Times New Roman" w:hint="eastAsia"/>
          <w:b/>
          <w:color w:val="000000" w:themeColor="text1"/>
          <w:szCs w:val="21"/>
        </w:rPr>
        <w:t>非深市</w:t>
      </w:r>
      <w:r w:rsidRPr="004030A0">
        <w:rPr>
          <w:rFonts w:ascii="Times New Roman"/>
          <w:b/>
          <w:color w:val="000000" w:themeColor="text1"/>
          <w:szCs w:val="21"/>
        </w:rPr>
        <w:t>股票现金替代</w:t>
      </w:r>
      <w:r w:rsidRPr="004030A0">
        <w:rPr>
          <w:rFonts w:ascii="Times New Roman"/>
          <w:b/>
          <w:color w:val="000000" w:themeColor="text1"/>
          <w:szCs w:val="21"/>
        </w:rPr>
        <w:t>”</w:t>
      </w:r>
      <w:r w:rsidRPr="004030A0">
        <w:rPr>
          <w:rFonts w:ascii="Times New Roman"/>
          <w:b/>
          <w:color w:val="000000" w:themeColor="text1"/>
          <w:szCs w:val="21"/>
        </w:rPr>
        <w:t>的申赎模式，通过深圳证券交易所办理。</w:t>
      </w:r>
    </w:p>
    <w:p w:rsidR="00CF2E8B" w:rsidRDefault="00CF2E8B" w:rsidP="00CF2E8B">
      <w:pPr>
        <w:pStyle w:val="a4"/>
        <w:autoSpaceDE w:val="0"/>
        <w:autoSpaceDN w:val="0"/>
        <w:adjustRightInd w:val="0"/>
        <w:ind w:firstLineChars="0"/>
        <w:rPr>
          <w:rFonts w:ascii="Times New Roman"/>
          <w:b/>
          <w:color w:val="000000" w:themeColor="text1"/>
          <w:szCs w:val="21"/>
        </w:rPr>
      </w:pPr>
      <w:r>
        <w:rPr>
          <w:rFonts w:ascii="Times New Roman"/>
          <w:b/>
          <w:color w:val="000000" w:themeColor="text1"/>
          <w:szCs w:val="21"/>
        </w:rPr>
        <w:t>本基金可投资于股票期权、股指期货、国债期货等金融衍生品，可能面临的风险包括市场风险、流动性风险、基差风险、保证金风险、信用风险、操作风险等。本基金可投资于资产支持证券，可能面临的风险包括信用风险、利率风险、流动性风险、提前偿付风险、操作风险和法律风险等。本基金可参与转融通证券出借业务，面临的风险包括但不限于流动性风险、信用风险、市场风险等。</w:t>
      </w:r>
    </w:p>
    <w:p w:rsidR="00CF2E8B" w:rsidRDefault="00CF2E8B" w:rsidP="00CF2E8B">
      <w:pPr>
        <w:pStyle w:val="af4"/>
        <w:ind w:firstLine="422"/>
        <w:rPr>
          <w:b/>
          <w:color w:val="000000" w:themeColor="text1"/>
          <w:sz w:val="21"/>
          <w:szCs w:val="21"/>
        </w:rPr>
      </w:pPr>
      <w:r>
        <w:rPr>
          <w:rFonts w:hint="eastAsia"/>
          <w:b/>
          <w:color w:val="000000" w:themeColor="text1"/>
          <w:sz w:val="21"/>
          <w:szCs w:val="21"/>
        </w:rPr>
        <w:t>本基金可投资存托凭证，基金净值可能受到存托凭证的境外基础证券价格波动影响，存托凭证的境外基础证券的相关风险可能直接或间接成为本基金的风险。</w:t>
      </w:r>
    </w:p>
    <w:p w:rsidR="00CF2E8B" w:rsidRDefault="00CF2E8B" w:rsidP="00CF2E8B">
      <w:pPr>
        <w:pStyle w:val="af4"/>
        <w:ind w:firstLine="422"/>
        <w:rPr>
          <w:b/>
          <w:color w:val="000000" w:themeColor="text1"/>
          <w:sz w:val="21"/>
          <w:szCs w:val="21"/>
        </w:rPr>
      </w:pPr>
      <w:r>
        <w:rPr>
          <w:b/>
          <w:color w:val="000000" w:themeColor="text1"/>
          <w:sz w:val="21"/>
          <w:szCs w:val="21"/>
        </w:rPr>
        <w:t>投资者应当认真阅读并完全理解基金合同第二十一部分规定的免责条款、第二十二部分规定的争议处理方式。</w:t>
      </w:r>
    </w:p>
    <w:p w:rsidR="0026580E" w:rsidRPr="008A4CA1" w:rsidRDefault="0026580E" w:rsidP="00100F37">
      <w:pPr>
        <w:pStyle w:val="af4"/>
        <w:ind w:firstLine="422"/>
        <w:rPr>
          <w:b/>
          <w:color w:val="000000"/>
          <w:kern w:val="2"/>
          <w:sz w:val="21"/>
          <w:szCs w:val="21"/>
        </w:rPr>
      </w:pPr>
      <w:r w:rsidRPr="008A4CA1">
        <w:rPr>
          <w:rFonts w:hint="eastAsia"/>
          <w:b/>
          <w:color w:val="000000"/>
          <w:kern w:val="2"/>
          <w:sz w:val="21"/>
          <w:szCs w:val="21"/>
        </w:rPr>
        <w:t>基金管理人承诺以诚实信用、勤勉尽责的原则管理和运用基金资产，但不保证本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投资本基金之前，请仔细阅读本基金的基金合同、招募说明书、基金产品资料概要等法律文件，全面认识本基金的风险收益特征和产品特性，并充分考虑自身的风险承受能力，在了解产品情况、听取销售机构适当性匹配意见的基础上，理性判断市场，谨慎做出投资决策。基金具体风险评级结果以销售机构提供的评级结果为准。</w:t>
      </w:r>
    </w:p>
    <w:p w:rsidR="00AB61ED" w:rsidRPr="008A4CA1" w:rsidRDefault="00D71F95" w:rsidP="00100F37">
      <w:pPr>
        <w:spacing w:line="360" w:lineRule="auto"/>
        <w:ind w:firstLine="435"/>
      </w:pPr>
      <w:r w:rsidRPr="008A4CA1">
        <w:t>1</w:t>
      </w:r>
      <w:r w:rsidR="004073EC" w:rsidRPr="008A4CA1">
        <w:t>5</w:t>
      </w:r>
      <w:r w:rsidR="00E46BC7" w:rsidRPr="008A4CA1">
        <w:rPr>
          <w:rFonts w:hAnsi="宋体"/>
        </w:rPr>
        <w:t>、本基金管理人可综合各种情况对发售安排做适当调整。本基金管理人拥有对本基金份额发售公告的最终解释权。</w:t>
      </w:r>
    </w:p>
    <w:p w:rsidR="00775D0F" w:rsidRPr="008A4CA1" w:rsidRDefault="00E46BC7" w:rsidP="00100F37">
      <w:pPr>
        <w:pStyle w:val="1"/>
        <w:spacing w:line="372" w:lineRule="auto"/>
        <w:jc w:val="center"/>
        <w:rPr>
          <w:sz w:val="24"/>
        </w:rPr>
      </w:pPr>
      <w:bookmarkStart w:id="9" w:name="_Toc194593341"/>
      <w:r w:rsidRPr="008A4CA1">
        <w:rPr>
          <w:rFonts w:hAnsi="宋体"/>
          <w:sz w:val="24"/>
        </w:rPr>
        <w:t>一、本次发售基本情况</w:t>
      </w:r>
      <w:bookmarkEnd w:id="5"/>
      <w:bookmarkEnd w:id="6"/>
      <w:bookmarkEnd w:id="7"/>
      <w:bookmarkEnd w:id="8"/>
      <w:bookmarkEnd w:id="9"/>
    </w:p>
    <w:p w:rsidR="00775D0F" w:rsidRPr="008A4CA1" w:rsidRDefault="00E46BC7" w:rsidP="00100F37">
      <w:pPr>
        <w:spacing w:line="360" w:lineRule="auto"/>
        <w:ind w:firstLineChars="200" w:firstLine="420"/>
      </w:pPr>
      <w:r w:rsidRPr="00D2605D">
        <w:rPr>
          <w:rFonts w:hAnsi="宋体"/>
        </w:rPr>
        <w:t>（一）基金</w:t>
      </w:r>
      <w:r w:rsidRPr="00D2605D">
        <w:rPr>
          <w:rFonts w:hAnsi="宋体" w:hint="eastAsia"/>
        </w:rPr>
        <w:t>的基本情况</w:t>
      </w:r>
    </w:p>
    <w:p w:rsidR="00775D0F" w:rsidRPr="00E25693" w:rsidRDefault="00E46BC7" w:rsidP="00100F37">
      <w:pPr>
        <w:spacing w:line="360" w:lineRule="auto"/>
        <w:ind w:firstLineChars="200" w:firstLine="420"/>
        <w:rPr>
          <w:rFonts w:hAnsi="宋体"/>
        </w:rPr>
      </w:pPr>
      <w:r w:rsidRPr="00E25693">
        <w:rPr>
          <w:rFonts w:hAnsi="宋体"/>
        </w:rPr>
        <w:t>基金名称：</w:t>
      </w:r>
      <w:r w:rsidR="00CF2E8B">
        <w:rPr>
          <w:rFonts w:hint="eastAsia"/>
          <w:szCs w:val="21"/>
        </w:rPr>
        <w:t>华夏国证大盘价值交易型开放式指数证券投资基金</w:t>
      </w:r>
    </w:p>
    <w:p w:rsidR="00140A7D" w:rsidRPr="00E25693" w:rsidRDefault="00F70FB2" w:rsidP="00100F37">
      <w:pPr>
        <w:pStyle w:val="Default"/>
        <w:spacing w:line="360" w:lineRule="auto"/>
        <w:ind w:firstLineChars="200" w:firstLine="420"/>
        <w:rPr>
          <w:rFonts w:ascii="Times New Roman" w:cs="Times New Roman"/>
          <w:color w:val="auto"/>
          <w:kern w:val="2"/>
          <w:sz w:val="21"/>
          <w:szCs w:val="21"/>
        </w:rPr>
      </w:pPr>
      <w:r w:rsidRPr="00E25693">
        <w:rPr>
          <w:rFonts w:ascii="Times New Roman" w:cs="Times New Roman" w:hint="eastAsia"/>
          <w:color w:val="auto"/>
          <w:kern w:val="2"/>
          <w:sz w:val="21"/>
          <w:szCs w:val="21"/>
        </w:rPr>
        <w:t>基金简称：</w:t>
      </w:r>
      <w:r w:rsidR="000C7410" w:rsidRPr="000C7410">
        <w:rPr>
          <w:rFonts w:ascii="Times New Roman" w:cs="Times New Roman" w:hint="eastAsia"/>
          <w:color w:val="auto"/>
          <w:kern w:val="2"/>
          <w:sz w:val="21"/>
          <w:szCs w:val="21"/>
        </w:rPr>
        <w:t>华夏国证大盘价值</w:t>
      </w:r>
      <w:r w:rsidR="000C7410" w:rsidRPr="000C7410">
        <w:rPr>
          <w:rFonts w:ascii="Times New Roman" w:cs="Times New Roman" w:hint="eastAsia"/>
          <w:color w:val="auto"/>
          <w:kern w:val="2"/>
          <w:sz w:val="21"/>
          <w:szCs w:val="21"/>
        </w:rPr>
        <w:t>ETF</w:t>
      </w:r>
    </w:p>
    <w:p w:rsidR="00C41386" w:rsidRPr="00E25693" w:rsidRDefault="00C41386" w:rsidP="00100F37">
      <w:pPr>
        <w:pStyle w:val="Default"/>
        <w:spacing w:line="360" w:lineRule="auto"/>
        <w:ind w:firstLineChars="200" w:firstLine="420"/>
        <w:rPr>
          <w:szCs w:val="21"/>
        </w:rPr>
      </w:pPr>
      <w:r w:rsidRPr="00E25693">
        <w:rPr>
          <w:rFonts w:ascii="Times New Roman" w:cs="Times New Roman" w:hint="eastAsia"/>
          <w:color w:val="auto"/>
          <w:kern w:val="2"/>
          <w:sz w:val="21"/>
          <w:szCs w:val="21"/>
        </w:rPr>
        <w:t>场内简称：</w:t>
      </w:r>
      <w:r w:rsidR="000C7410" w:rsidRPr="000C7410">
        <w:rPr>
          <w:rFonts w:ascii="Times New Roman" w:cs="Times New Roman" w:hint="eastAsia"/>
          <w:color w:val="auto"/>
          <w:kern w:val="2"/>
          <w:sz w:val="21"/>
          <w:szCs w:val="21"/>
        </w:rPr>
        <w:t>大盘价值</w:t>
      </w:r>
      <w:r w:rsidR="000C7410" w:rsidRPr="000C7410">
        <w:rPr>
          <w:rFonts w:ascii="Times New Roman" w:cs="Times New Roman" w:hint="eastAsia"/>
          <w:color w:val="auto"/>
          <w:kern w:val="2"/>
          <w:sz w:val="21"/>
          <w:szCs w:val="21"/>
        </w:rPr>
        <w:t>ETF</w:t>
      </w:r>
      <w:r w:rsidR="000C7410" w:rsidRPr="000C7410">
        <w:rPr>
          <w:rFonts w:ascii="Times New Roman" w:cs="Times New Roman" w:hint="eastAsia"/>
          <w:color w:val="auto"/>
          <w:kern w:val="2"/>
          <w:sz w:val="21"/>
          <w:szCs w:val="21"/>
        </w:rPr>
        <w:t>华夏</w:t>
      </w:r>
    </w:p>
    <w:p w:rsidR="0095292A" w:rsidRPr="008A4CA1" w:rsidRDefault="000F122B" w:rsidP="00100F37">
      <w:pPr>
        <w:spacing w:line="360" w:lineRule="auto"/>
        <w:ind w:firstLineChars="200" w:firstLine="420"/>
        <w:rPr>
          <w:szCs w:val="21"/>
        </w:rPr>
      </w:pPr>
      <w:r w:rsidRPr="00E25693">
        <w:rPr>
          <w:rFonts w:hAnsi="宋体" w:hint="eastAsia"/>
          <w:szCs w:val="21"/>
        </w:rPr>
        <w:t>认购</w:t>
      </w:r>
      <w:r w:rsidR="00F70FB2" w:rsidRPr="00E25693">
        <w:rPr>
          <w:rFonts w:hAnsi="宋体"/>
          <w:szCs w:val="21"/>
        </w:rPr>
        <w:t>代码：</w:t>
      </w:r>
      <w:r w:rsidR="000C7410">
        <w:rPr>
          <w:rFonts w:hint="eastAsia"/>
          <w:color w:val="444444"/>
          <w:sz w:val="20"/>
          <w:szCs w:val="20"/>
          <w:shd w:val="clear" w:color="auto" w:fill="FFFFFF"/>
        </w:rPr>
        <w:t>159021</w:t>
      </w:r>
    </w:p>
    <w:p w:rsidR="00C915C6" w:rsidRPr="008A4CA1" w:rsidRDefault="00E46BC7" w:rsidP="00100F37">
      <w:pPr>
        <w:spacing w:line="360" w:lineRule="auto"/>
        <w:ind w:firstLineChars="200" w:firstLine="420"/>
      </w:pPr>
      <w:r w:rsidRPr="008A4CA1">
        <w:rPr>
          <w:rFonts w:hAnsi="宋体"/>
        </w:rPr>
        <w:t>（二）基金运作方式和类别</w:t>
      </w:r>
    </w:p>
    <w:p w:rsidR="00AB61ED" w:rsidRPr="008A4CA1" w:rsidRDefault="00E46BC7" w:rsidP="00100F37">
      <w:pPr>
        <w:spacing w:line="360" w:lineRule="auto"/>
        <w:ind w:firstLineChars="200" w:firstLine="420"/>
      </w:pPr>
      <w:r w:rsidRPr="008A4CA1">
        <w:rPr>
          <w:rFonts w:hAnsi="宋体"/>
        </w:rPr>
        <w:t>基金的运作方式：交易型开放式</w:t>
      </w:r>
    </w:p>
    <w:p w:rsidR="00AB61ED" w:rsidRPr="008A4CA1" w:rsidRDefault="00E46BC7" w:rsidP="00100F37">
      <w:pPr>
        <w:spacing w:line="360" w:lineRule="auto"/>
        <w:ind w:firstLineChars="200" w:firstLine="420"/>
      </w:pPr>
      <w:r w:rsidRPr="008A4CA1">
        <w:rPr>
          <w:rFonts w:hAnsi="宋体"/>
        </w:rPr>
        <w:t>基金的类别：</w:t>
      </w:r>
      <w:r w:rsidRPr="008A4CA1">
        <w:rPr>
          <w:rFonts w:hAnsi="宋体" w:hint="eastAsia"/>
        </w:rPr>
        <w:t>股票型证券投资基金</w:t>
      </w:r>
    </w:p>
    <w:p w:rsidR="00C915C6" w:rsidRPr="008A4CA1" w:rsidRDefault="00E46BC7" w:rsidP="00100F37">
      <w:pPr>
        <w:spacing w:line="360" w:lineRule="auto"/>
        <w:ind w:firstLineChars="200" w:firstLine="420"/>
      </w:pPr>
      <w:r w:rsidRPr="008A4CA1">
        <w:rPr>
          <w:rFonts w:hAnsi="宋体"/>
        </w:rPr>
        <w:t>（三）存续期限</w:t>
      </w:r>
    </w:p>
    <w:p w:rsidR="00AB61ED" w:rsidRPr="008A4CA1" w:rsidRDefault="00E46BC7" w:rsidP="00100F37">
      <w:pPr>
        <w:spacing w:line="360" w:lineRule="auto"/>
        <w:ind w:firstLineChars="200" w:firstLine="420"/>
      </w:pPr>
      <w:r w:rsidRPr="008A4CA1">
        <w:rPr>
          <w:rFonts w:hAnsi="宋体"/>
        </w:rPr>
        <w:t>存续期限</w:t>
      </w:r>
      <w:r w:rsidRPr="008A4CA1">
        <w:rPr>
          <w:rFonts w:hAnsi="宋体" w:hint="eastAsia"/>
        </w:rPr>
        <w:t>：</w:t>
      </w:r>
      <w:r w:rsidRPr="008A4CA1">
        <w:rPr>
          <w:rFonts w:hAnsi="宋体"/>
        </w:rPr>
        <w:t>不定期。</w:t>
      </w:r>
    </w:p>
    <w:p w:rsidR="00C915C6" w:rsidRPr="008A4CA1" w:rsidRDefault="00E46BC7" w:rsidP="00100F37">
      <w:pPr>
        <w:spacing w:line="360" w:lineRule="auto"/>
        <w:ind w:firstLineChars="200" w:firstLine="420"/>
      </w:pPr>
      <w:r w:rsidRPr="008A4CA1">
        <w:rPr>
          <w:rFonts w:hAnsi="宋体"/>
        </w:rPr>
        <w:t>（四）基金份额面值</w:t>
      </w:r>
    </w:p>
    <w:p w:rsidR="00AB61ED" w:rsidRPr="008A4CA1" w:rsidRDefault="00E46BC7" w:rsidP="00100F37">
      <w:pPr>
        <w:spacing w:line="360" w:lineRule="auto"/>
        <w:ind w:firstLineChars="200" w:firstLine="420"/>
        <w:rPr>
          <w:rFonts w:hAnsi="宋体"/>
        </w:rPr>
      </w:pPr>
      <w:r w:rsidRPr="008A4CA1">
        <w:rPr>
          <w:rFonts w:hAnsi="宋体"/>
        </w:rPr>
        <w:t>每份基金份额初始面值为</w:t>
      </w:r>
      <w:r w:rsidRPr="008A4CA1">
        <w:rPr>
          <w:rFonts w:hAnsi="宋体"/>
        </w:rPr>
        <w:t>1.00</w:t>
      </w:r>
      <w:r w:rsidRPr="008A4CA1">
        <w:rPr>
          <w:rFonts w:hAnsi="宋体"/>
        </w:rPr>
        <w:t>元人民币</w:t>
      </w:r>
      <w:r w:rsidR="00D65685" w:rsidRPr="008A4CA1">
        <w:rPr>
          <w:rFonts w:hAnsi="宋体" w:hint="eastAsia"/>
        </w:rPr>
        <w:t>，</w:t>
      </w:r>
      <w:r w:rsidR="00D942BD" w:rsidRPr="008A4CA1">
        <w:rPr>
          <w:rFonts w:hAnsi="宋体"/>
          <w:color w:val="000000"/>
          <w:szCs w:val="21"/>
        </w:rPr>
        <w:t>认购价格为</w:t>
      </w:r>
      <w:r w:rsidR="00D942BD" w:rsidRPr="008A4CA1">
        <w:rPr>
          <w:color w:val="000000"/>
          <w:szCs w:val="21"/>
        </w:rPr>
        <w:t>1.00</w:t>
      </w:r>
      <w:r w:rsidR="00D942BD" w:rsidRPr="008A4CA1">
        <w:rPr>
          <w:rFonts w:hAnsi="宋体"/>
          <w:color w:val="000000"/>
          <w:szCs w:val="21"/>
        </w:rPr>
        <w:t>元</w:t>
      </w:r>
      <w:r w:rsidR="003B0F07" w:rsidRPr="008A4CA1">
        <w:rPr>
          <w:rFonts w:hAnsi="宋体" w:hint="eastAsia"/>
          <w:color w:val="000000"/>
          <w:szCs w:val="21"/>
        </w:rPr>
        <w:t>。</w:t>
      </w:r>
    </w:p>
    <w:p w:rsidR="00AB61ED" w:rsidRPr="008A4CA1" w:rsidRDefault="00E46BC7" w:rsidP="00100F37">
      <w:pPr>
        <w:spacing w:line="360" w:lineRule="auto"/>
        <w:ind w:firstLineChars="200" w:firstLine="420"/>
      </w:pPr>
      <w:r w:rsidRPr="008A4CA1">
        <w:rPr>
          <w:rFonts w:hAnsi="宋体"/>
        </w:rPr>
        <w:t>（</w:t>
      </w:r>
      <w:r w:rsidRPr="008A4CA1">
        <w:rPr>
          <w:rFonts w:hAnsi="宋体" w:hint="eastAsia"/>
        </w:rPr>
        <w:t>五</w:t>
      </w:r>
      <w:r w:rsidRPr="008A4CA1">
        <w:rPr>
          <w:rFonts w:hAnsi="宋体"/>
        </w:rPr>
        <w:t>）发售对象</w:t>
      </w:r>
    </w:p>
    <w:p w:rsidR="00656A68" w:rsidRDefault="000C7410" w:rsidP="00482823">
      <w:pPr>
        <w:spacing w:line="360" w:lineRule="auto"/>
        <w:ind w:firstLineChars="200" w:firstLine="420"/>
        <w:rPr>
          <w:rFonts w:hAnsi="宋体"/>
          <w:color w:val="000000"/>
          <w:szCs w:val="21"/>
        </w:rPr>
      </w:pPr>
      <w:bookmarkStart w:id="10" w:name="_Hlk139372907"/>
      <w:r>
        <w:rPr>
          <w:color w:val="000000" w:themeColor="text1"/>
          <w:szCs w:val="21"/>
        </w:rPr>
        <w:t>符合法律法规规定的可投资于证券投资基金的个人投资者、机构投资者、合格境外机构投资者和人民币合格境外机构投资者以及法律法规或中国证监会允许购买证券投资基金的其他投资人。</w:t>
      </w:r>
    </w:p>
    <w:bookmarkEnd w:id="10"/>
    <w:p w:rsidR="00482823" w:rsidRPr="00CC19E9" w:rsidRDefault="00482823" w:rsidP="00482823">
      <w:pPr>
        <w:spacing w:line="360" w:lineRule="auto"/>
        <w:ind w:firstLineChars="200" w:firstLine="420"/>
        <w:rPr>
          <w:color w:val="000000"/>
          <w:szCs w:val="21"/>
        </w:rPr>
      </w:pPr>
      <w:r w:rsidRPr="00CC19E9">
        <w:rPr>
          <w:rFonts w:hint="eastAsia"/>
          <w:color w:val="000000"/>
          <w:szCs w:val="21"/>
        </w:rPr>
        <w:t>（六）募集规模上限及控制方案</w:t>
      </w:r>
    </w:p>
    <w:p w:rsidR="000C7410" w:rsidRPr="00B76990" w:rsidRDefault="000C7410" w:rsidP="000C7410">
      <w:pPr>
        <w:spacing w:line="360" w:lineRule="auto"/>
        <w:ind w:firstLineChars="200" w:firstLine="420"/>
        <w:rPr>
          <w:bCs/>
          <w:color w:val="000000"/>
          <w:szCs w:val="21"/>
        </w:rPr>
      </w:pPr>
      <w:r w:rsidRPr="00B76990">
        <w:rPr>
          <w:rFonts w:hint="eastAsia"/>
          <w:bCs/>
          <w:color w:val="000000"/>
          <w:szCs w:val="21"/>
        </w:rPr>
        <w:t>本基金网上现金认购和网下现金认购（以下简称“现金认购”）的合计首次募集规模上限为人民币</w:t>
      </w:r>
      <w:r>
        <w:rPr>
          <w:bCs/>
          <w:color w:val="000000"/>
          <w:szCs w:val="21"/>
        </w:rPr>
        <w:t>80</w:t>
      </w:r>
      <w:r w:rsidRPr="00B76990">
        <w:rPr>
          <w:bCs/>
          <w:color w:val="000000"/>
          <w:szCs w:val="21"/>
        </w:rPr>
        <w:t>亿</w:t>
      </w:r>
      <w:r w:rsidRPr="00B76990">
        <w:rPr>
          <w:rFonts w:hint="eastAsia"/>
          <w:bCs/>
          <w:color w:val="000000"/>
          <w:szCs w:val="21"/>
        </w:rPr>
        <w:t>元（不含募集期利息）</w:t>
      </w:r>
      <w:r>
        <w:rPr>
          <w:rFonts w:hint="eastAsia"/>
          <w:bCs/>
          <w:color w:val="000000"/>
          <w:szCs w:val="21"/>
        </w:rPr>
        <w:t>，</w:t>
      </w:r>
      <w:r w:rsidRPr="00B76990">
        <w:rPr>
          <w:rFonts w:hint="eastAsia"/>
          <w:bCs/>
          <w:color w:val="000000"/>
          <w:szCs w:val="21"/>
        </w:rPr>
        <w:t>采取“</w:t>
      </w:r>
      <w:r w:rsidRPr="008A4CA1">
        <w:rPr>
          <w:rFonts w:hint="eastAsia"/>
          <w:bCs/>
          <w:szCs w:val="21"/>
        </w:rPr>
        <w:t>末日比例确认</w:t>
      </w:r>
      <w:r w:rsidRPr="00B76990">
        <w:rPr>
          <w:rFonts w:hint="eastAsia"/>
          <w:bCs/>
          <w:color w:val="000000"/>
          <w:szCs w:val="21"/>
        </w:rPr>
        <w:t>”的方式对上述规模限制进行控制。具体处理方式如下：</w:t>
      </w:r>
    </w:p>
    <w:p w:rsidR="000C7410" w:rsidRPr="008A4CA1" w:rsidRDefault="000C7410" w:rsidP="000C7410">
      <w:pPr>
        <w:spacing w:line="360" w:lineRule="auto"/>
        <w:ind w:firstLineChars="200" w:firstLine="420"/>
        <w:rPr>
          <w:bCs/>
          <w:szCs w:val="21"/>
        </w:rPr>
      </w:pPr>
      <w:r w:rsidRPr="008A4CA1">
        <w:rPr>
          <w:rFonts w:hint="eastAsia"/>
          <w:bCs/>
          <w:szCs w:val="21"/>
        </w:rPr>
        <w:t>（</w:t>
      </w:r>
      <w:r w:rsidRPr="008A4CA1">
        <w:rPr>
          <w:bCs/>
          <w:szCs w:val="21"/>
        </w:rPr>
        <w:t>1</w:t>
      </w:r>
      <w:r w:rsidRPr="008A4CA1">
        <w:rPr>
          <w:rFonts w:hint="eastAsia"/>
          <w:bCs/>
          <w:szCs w:val="21"/>
        </w:rPr>
        <w:t>）若募集期内本基金募集总规模不超过人民币</w:t>
      </w:r>
      <w:r>
        <w:rPr>
          <w:bCs/>
          <w:szCs w:val="21"/>
        </w:rPr>
        <w:t>80</w:t>
      </w:r>
      <w:r>
        <w:rPr>
          <w:bCs/>
          <w:szCs w:val="21"/>
        </w:rPr>
        <w:t>亿</w:t>
      </w:r>
      <w:r w:rsidRPr="008A4CA1">
        <w:rPr>
          <w:rFonts w:hint="eastAsia"/>
          <w:bCs/>
          <w:szCs w:val="21"/>
        </w:rPr>
        <w:t>元，则投资者在募集期内提交的有效认购申请全部予以确认。</w:t>
      </w:r>
    </w:p>
    <w:p w:rsidR="000C7410" w:rsidRPr="008A4CA1" w:rsidRDefault="000C7410" w:rsidP="000C7410">
      <w:pPr>
        <w:spacing w:line="360" w:lineRule="auto"/>
        <w:ind w:firstLineChars="200" w:firstLine="420"/>
        <w:rPr>
          <w:bCs/>
          <w:szCs w:val="21"/>
        </w:rPr>
      </w:pPr>
      <w:r w:rsidRPr="008A4CA1">
        <w:rPr>
          <w:rFonts w:hint="eastAsia"/>
          <w:bCs/>
          <w:szCs w:val="21"/>
        </w:rPr>
        <w:t>（</w:t>
      </w:r>
      <w:r w:rsidRPr="008A4CA1">
        <w:rPr>
          <w:bCs/>
          <w:szCs w:val="21"/>
        </w:rPr>
        <w:t>2</w:t>
      </w:r>
      <w:r w:rsidRPr="008A4CA1">
        <w:rPr>
          <w:rFonts w:hint="eastAsia"/>
          <w:bCs/>
          <w:szCs w:val="21"/>
        </w:rPr>
        <w:t>）若募集期内任一基金份额发售日（含募集首日）业务办理时间结束后，本基金募集总规模超过</w:t>
      </w:r>
      <w:r>
        <w:rPr>
          <w:bCs/>
          <w:szCs w:val="21"/>
        </w:rPr>
        <w:t>80</w:t>
      </w:r>
      <w:r>
        <w:rPr>
          <w:bCs/>
          <w:szCs w:val="21"/>
        </w:rPr>
        <w:t>亿</w:t>
      </w:r>
      <w:r w:rsidRPr="008A4CA1">
        <w:rPr>
          <w:rFonts w:hint="eastAsia"/>
          <w:bCs/>
          <w:szCs w:val="21"/>
        </w:rPr>
        <w:t>份（折合为金额</w:t>
      </w:r>
      <w:r>
        <w:rPr>
          <w:rFonts w:hint="eastAsia"/>
          <w:bCs/>
          <w:szCs w:val="21"/>
        </w:rPr>
        <w:t>80</w:t>
      </w:r>
      <w:r>
        <w:rPr>
          <w:bCs/>
          <w:szCs w:val="21"/>
        </w:rPr>
        <w:t>亿</w:t>
      </w:r>
      <w:r w:rsidRPr="008A4CA1">
        <w:rPr>
          <w:rFonts w:hint="eastAsia"/>
          <w:bCs/>
          <w:szCs w:val="21"/>
        </w:rPr>
        <w:t>元人民币），则该日为本基金最后认购日（即募集期末日），本基金自募集期末日的次日起不再接受投资者认购申请，本基金管理人将对募集期末日之前的有效认购申请全部予以确认，对募集期末日的有效认购申请采用“末日比例确认”的原则给予部分确认，未确认部分的认购款项（不含募集期间利息）将在募集期结束后退还给投资者。</w:t>
      </w:r>
    </w:p>
    <w:p w:rsidR="000C7410" w:rsidRPr="008A4CA1" w:rsidRDefault="000C7410" w:rsidP="000C7410">
      <w:pPr>
        <w:spacing w:line="360" w:lineRule="auto"/>
        <w:ind w:firstLineChars="200" w:firstLine="420"/>
        <w:rPr>
          <w:bCs/>
          <w:szCs w:val="21"/>
        </w:rPr>
      </w:pPr>
      <w:r w:rsidRPr="008A4CA1">
        <w:rPr>
          <w:rFonts w:hint="eastAsia"/>
          <w:bCs/>
          <w:szCs w:val="21"/>
        </w:rPr>
        <w:t>（</w:t>
      </w:r>
      <w:r w:rsidRPr="008A4CA1">
        <w:rPr>
          <w:bCs/>
          <w:szCs w:val="21"/>
        </w:rPr>
        <w:t>3</w:t>
      </w:r>
      <w:r w:rsidRPr="008A4CA1">
        <w:rPr>
          <w:rFonts w:hint="eastAsia"/>
          <w:bCs/>
          <w:szCs w:val="21"/>
        </w:rPr>
        <w:t>）末日认购申请确认比例的计算方法（公式中金额均不含募集期间利息）：</w:t>
      </w:r>
    </w:p>
    <w:p w:rsidR="000C7410" w:rsidRPr="008A4CA1" w:rsidRDefault="000C7410" w:rsidP="000C7410">
      <w:pPr>
        <w:spacing w:line="360" w:lineRule="auto"/>
        <w:ind w:firstLineChars="200" w:firstLine="420"/>
        <w:rPr>
          <w:bCs/>
          <w:szCs w:val="21"/>
        </w:rPr>
      </w:pPr>
      <w:r w:rsidRPr="008A4CA1">
        <w:rPr>
          <w:rFonts w:hint="eastAsia"/>
          <w:bCs/>
          <w:szCs w:val="21"/>
        </w:rPr>
        <w:t>募集期末日有效认购申请确认比例</w:t>
      </w:r>
      <w:r w:rsidRPr="008A4CA1">
        <w:rPr>
          <w:bCs/>
          <w:szCs w:val="21"/>
        </w:rPr>
        <w:t>=</w:t>
      </w:r>
      <w:r w:rsidRPr="008A4CA1">
        <w:rPr>
          <w:rFonts w:hint="eastAsia"/>
          <w:bCs/>
          <w:szCs w:val="21"/>
        </w:rPr>
        <w:t>（</w:t>
      </w:r>
      <w:r>
        <w:rPr>
          <w:bCs/>
          <w:szCs w:val="21"/>
        </w:rPr>
        <w:t>80</w:t>
      </w:r>
      <w:r>
        <w:rPr>
          <w:bCs/>
          <w:szCs w:val="21"/>
        </w:rPr>
        <w:t>亿</w:t>
      </w:r>
      <w:r w:rsidRPr="008A4CA1">
        <w:rPr>
          <w:rFonts w:hint="eastAsia"/>
          <w:bCs/>
          <w:szCs w:val="21"/>
        </w:rPr>
        <w:t>份－募集期末日之前有效认购申请份额）</w:t>
      </w:r>
      <w:r w:rsidRPr="008A4CA1">
        <w:rPr>
          <w:bCs/>
          <w:szCs w:val="21"/>
        </w:rPr>
        <w:t>/</w:t>
      </w:r>
      <w:r w:rsidRPr="008A4CA1">
        <w:rPr>
          <w:rFonts w:hint="eastAsia"/>
          <w:bCs/>
          <w:szCs w:val="21"/>
        </w:rPr>
        <w:t>募集期末日有效认购申请份额</w:t>
      </w:r>
    </w:p>
    <w:p w:rsidR="000C7410" w:rsidRPr="008A4CA1" w:rsidRDefault="000C7410" w:rsidP="000C7410">
      <w:pPr>
        <w:spacing w:line="360" w:lineRule="auto"/>
        <w:ind w:firstLineChars="200" w:firstLine="420"/>
        <w:rPr>
          <w:bCs/>
          <w:szCs w:val="21"/>
        </w:rPr>
      </w:pPr>
      <w:r w:rsidRPr="008A4CA1">
        <w:rPr>
          <w:rFonts w:hint="eastAsia"/>
          <w:bCs/>
          <w:szCs w:val="21"/>
        </w:rPr>
        <w:t>网上现金认购和网下现金认购的投资者有效认购申请确认份额</w:t>
      </w:r>
      <w:r w:rsidRPr="008A4CA1">
        <w:rPr>
          <w:bCs/>
          <w:szCs w:val="21"/>
        </w:rPr>
        <w:t>=</w:t>
      </w:r>
      <w:r w:rsidRPr="008A4CA1">
        <w:rPr>
          <w:rFonts w:hint="eastAsia"/>
          <w:bCs/>
          <w:szCs w:val="21"/>
        </w:rPr>
        <w:t>投资者在募集期末日提交的有效认购申请份额</w:t>
      </w:r>
      <w:r w:rsidRPr="008A4CA1">
        <w:rPr>
          <w:bCs/>
          <w:szCs w:val="21"/>
        </w:rPr>
        <w:t>*</w:t>
      </w:r>
      <w:r w:rsidRPr="008A4CA1">
        <w:rPr>
          <w:rFonts w:hint="eastAsia"/>
          <w:bCs/>
          <w:szCs w:val="21"/>
        </w:rPr>
        <w:t>募集期末日有效认购申请确认比例</w:t>
      </w:r>
    </w:p>
    <w:p w:rsidR="000C7410" w:rsidRDefault="000C7410" w:rsidP="000C7410">
      <w:pPr>
        <w:spacing w:line="360" w:lineRule="auto"/>
        <w:ind w:firstLineChars="200" w:firstLine="420"/>
        <w:rPr>
          <w:bCs/>
          <w:szCs w:val="21"/>
        </w:rPr>
      </w:pPr>
      <w:r w:rsidRPr="008A4CA1">
        <w:rPr>
          <w:rFonts w:hint="eastAsia"/>
          <w:bCs/>
          <w:szCs w:val="21"/>
        </w:rPr>
        <w:t>当发生部分确认时，本基金登记结算机构按照募集期末日有效认购申请确认比例对募集期末日每笔现金认购有效认购申请份额进行部分确认处理，因对每笔认购明细处理的精度等原因，最终确认的本基金的现金认购有效认购份额（不含募集期利息）可能会略微高于或低于</w:t>
      </w:r>
      <w:r>
        <w:rPr>
          <w:bCs/>
          <w:szCs w:val="21"/>
        </w:rPr>
        <w:t>80</w:t>
      </w:r>
      <w:r>
        <w:rPr>
          <w:bCs/>
          <w:szCs w:val="21"/>
        </w:rPr>
        <w:t>亿</w:t>
      </w:r>
      <w:r w:rsidRPr="008A4CA1">
        <w:rPr>
          <w:rFonts w:hint="eastAsia"/>
          <w:bCs/>
          <w:szCs w:val="21"/>
        </w:rPr>
        <w:t>份。最终投资者有效认购申请确认份额不受认购最低限额的限制。最终认购申请确认结果以本基金登记结算机构的计算并确认的结果为准。</w:t>
      </w:r>
    </w:p>
    <w:p w:rsidR="000C7410" w:rsidRPr="00C445B5" w:rsidRDefault="000C7410" w:rsidP="000C7410">
      <w:pPr>
        <w:spacing w:line="360" w:lineRule="auto"/>
        <w:ind w:firstLineChars="200" w:firstLine="420"/>
        <w:rPr>
          <w:bCs/>
          <w:color w:val="000000"/>
          <w:szCs w:val="21"/>
        </w:rPr>
      </w:pPr>
      <w:r>
        <w:t>基金管理人可对募集规模相关事项进行调整，具体详见届时发布的相关公告。</w:t>
      </w:r>
    </w:p>
    <w:p w:rsidR="001C4542" w:rsidRDefault="001C4542" w:rsidP="00687076">
      <w:pPr>
        <w:spacing w:line="360" w:lineRule="auto"/>
        <w:ind w:firstLine="435"/>
      </w:pPr>
      <w:r w:rsidRPr="0090660F">
        <w:t>（</w:t>
      </w:r>
      <w:r w:rsidRPr="0090660F">
        <w:rPr>
          <w:rFonts w:hint="eastAsia"/>
        </w:rPr>
        <w:t>七</w:t>
      </w:r>
      <w:r w:rsidRPr="0090660F">
        <w:t>）基金份额发售机构</w:t>
      </w:r>
    </w:p>
    <w:p w:rsidR="00930285" w:rsidRPr="008A4CA1" w:rsidRDefault="00286BB1">
      <w:pPr>
        <w:spacing w:line="360" w:lineRule="auto"/>
        <w:ind w:firstLine="435"/>
      </w:pPr>
      <w:r w:rsidRPr="008A4CA1">
        <w:t>1</w:t>
      </w:r>
      <w:r w:rsidR="00E46BC7" w:rsidRPr="008A4CA1">
        <w:rPr>
          <w:rFonts w:hint="eastAsia"/>
        </w:rPr>
        <w:t>、网上现金发售代理机构：</w:t>
      </w:r>
      <w:r w:rsidR="00930285" w:rsidRPr="008A4CA1">
        <w:rPr>
          <w:rFonts w:hint="eastAsia"/>
        </w:rPr>
        <w:t>网上现金发售代理机构为具有基金代销业务资格的深圳证券交易所会员单位，具体名单详见本公告“</w:t>
      </w:r>
      <w:r w:rsidR="009E3327" w:rsidRPr="008A4CA1">
        <w:rPr>
          <w:rFonts w:hint="eastAsia"/>
        </w:rPr>
        <w:t>七</w:t>
      </w:r>
      <w:r w:rsidR="00930285" w:rsidRPr="008A4CA1">
        <w:rPr>
          <w:rFonts w:hint="eastAsia"/>
        </w:rPr>
        <w:t>（三）</w:t>
      </w:r>
      <w:r w:rsidR="00930285" w:rsidRPr="008A4CA1">
        <w:t>1</w:t>
      </w:r>
      <w:r w:rsidR="00930285" w:rsidRPr="008A4CA1">
        <w:rPr>
          <w:rFonts w:hint="eastAsia"/>
        </w:rPr>
        <w:t>、网上现金发售代理机构”。</w:t>
      </w:r>
    </w:p>
    <w:p w:rsidR="00DF1A86" w:rsidRPr="008A4CA1" w:rsidRDefault="00286BB1" w:rsidP="00100F37">
      <w:pPr>
        <w:spacing w:line="360" w:lineRule="auto"/>
        <w:ind w:firstLine="435"/>
      </w:pPr>
      <w:r w:rsidRPr="008A4CA1">
        <w:t>2</w:t>
      </w:r>
      <w:r w:rsidR="00E46BC7" w:rsidRPr="008A4CA1">
        <w:rPr>
          <w:rFonts w:hint="eastAsia"/>
        </w:rPr>
        <w:t>、</w:t>
      </w:r>
      <w:r w:rsidR="00907106" w:rsidRPr="008A4CA1">
        <w:rPr>
          <w:rFonts w:hint="eastAsia"/>
        </w:rPr>
        <w:t>网下现金发售直销机构：华夏基金管理有限公司</w:t>
      </w:r>
    </w:p>
    <w:p w:rsidR="00FC4E85" w:rsidRPr="008A4CA1" w:rsidRDefault="00286BB1" w:rsidP="00100F37">
      <w:pPr>
        <w:spacing w:line="360" w:lineRule="auto"/>
        <w:ind w:firstLine="435"/>
      </w:pPr>
      <w:r w:rsidRPr="008A4CA1">
        <w:t>3</w:t>
      </w:r>
      <w:r w:rsidR="00E46BC7" w:rsidRPr="008A4CA1">
        <w:rPr>
          <w:rFonts w:hint="eastAsia"/>
        </w:rPr>
        <w:t>、</w:t>
      </w:r>
      <w:r w:rsidR="00907106" w:rsidRPr="008A4CA1">
        <w:rPr>
          <w:rFonts w:hint="eastAsia"/>
        </w:rPr>
        <w:t>网下现金发售代理机构</w:t>
      </w:r>
      <w:r w:rsidR="00E46BC7" w:rsidRPr="008A4CA1">
        <w:rPr>
          <w:rFonts w:hint="eastAsia"/>
        </w:rPr>
        <w:t>：详见本公告“</w:t>
      </w:r>
      <w:r w:rsidR="00760BC6" w:rsidRPr="008A4CA1">
        <w:rPr>
          <w:rFonts w:hint="eastAsia"/>
        </w:rPr>
        <w:t>七</w:t>
      </w:r>
      <w:r w:rsidR="00E46BC7" w:rsidRPr="008A4CA1">
        <w:rPr>
          <w:rFonts w:hint="eastAsia"/>
        </w:rPr>
        <w:t>（三）</w:t>
      </w:r>
      <w:r w:rsidR="00F300A5" w:rsidRPr="008A4CA1">
        <w:t>3</w:t>
      </w:r>
      <w:r w:rsidR="00E46BC7" w:rsidRPr="008A4CA1">
        <w:rPr>
          <w:rFonts w:hint="eastAsia"/>
        </w:rPr>
        <w:t>、</w:t>
      </w:r>
      <w:r w:rsidR="00907106" w:rsidRPr="008A4CA1">
        <w:rPr>
          <w:rFonts w:hint="eastAsia"/>
        </w:rPr>
        <w:t>网下现金发售代理机构</w:t>
      </w:r>
      <w:r w:rsidR="00E46BC7" w:rsidRPr="008A4CA1">
        <w:rPr>
          <w:rFonts w:hint="eastAsia"/>
        </w:rPr>
        <w:t>”</w:t>
      </w:r>
      <w:r w:rsidR="00E77581" w:rsidRPr="008A4CA1">
        <w:rPr>
          <w:rFonts w:hint="eastAsia"/>
        </w:rPr>
        <w:t>及基金管理人后续发布的调整发售机构的相关公告或基金管理人网站</w:t>
      </w:r>
      <w:r w:rsidR="008F30BC" w:rsidRPr="008A4CA1">
        <w:rPr>
          <w:rFonts w:hint="eastAsia"/>
        </w:rPr>
        <w:t>相关公示</w:t>
      </w:r>
      <w:r w:rsidR="00E46BC7" w:rsidRPr="008A4CA1">
        <w:rPr>
          <w:rFonts w:hint="eastAsia"/>
        </w:rPr>
        <w:t>。</w:t>
      </w:r>
    </w:p>
    <w:p w:rsidR="00AB61ED" w:rsidRPr="008A4CA1" w:rsidRDefault="00F70FB2" w:rsidP="00100F37">
      <w:pPr>
        <w:spacing w:line="360" w:lineRule="auto"/>
        <w:ind w:firstLineChars="200" w:firstLine="420"/>
      </w:pPr>
      <w:r w:rsidRPr="00667A74">
        <w:rPr>
          <w:rFonts w:hAnsi="宋体"/>
        </w:rPr>
        <w:t>（</w:t>
      </w:r>
      <w:r w:rsidR="00D71F95" w:rsidRPr="00667A74">
        <w:rPr>
          <w:rFonts w:hAnsi="宋体" w:hint="eastAsia"/>
        </w:rPr>
        <w:t>八</w:t>
      </w:r>
      <w:r w:rsidRPr="00667A74">
        <w:rPr>
          <w:rFonts w:hAnsi="宋体"/>
        </w:rPr>
        <w:t>）发售时间安排</w:t>
      </w:r>
    </w:p>
    <w:p w:rsidR="00971743" w:rsidRPr="008A4CA1" w:rsidRDefault="00E46BC7" w:rsidP="00100F37">
      <w:pPr>
        <w:spacing w:line="360" w:lineRule="auto"/>
        <w:ind w:firstLineChars="200" w:firstLine="420"/>
      </w:pPr>
      <w:r w:rsidRPr="00CC19E9">
        <w:rPr>
          <w:rFonts w:hAnsi="宋体"/>
        </w:rPr>
        <w:t>本基</w:t>
      </w:r>
      <w:r w:rsidR="00274D00" w:rsidRPr="00CC19E9">
        <w:rPr>
          <w:rFonts w:hAnsi="宋体"/>
        </w:rPr>
        <w:t>金</w:t>
      </w:r>
      <w:r w:rsidR="003226BA" w:rsidRPr="00CC19E9">
        <w:rPr>
          <w:rFonts w:hint="eastAsia"/>
          <w:color w:val="000000"/>
          <w:szCs w:val="21"/>
        </w:rPr>
        <w:t>自</w:t>
      </w:r>
      <w:r w:rsidR="000C7410">
        <w:rPr>
          <w:color w:val="000000" w:themeColor="text1"/>
          <w:szCs w:val="21"/>
        </w:rPr>
        <w:t>2026</w:t>
      </w:r>
      <w:r w:rsidR="000C7410">
        <w:rPr>
          <w:color w:val="000000" w:themeColor="text1"/>
          <w:szCs w:val="21"/>
        </w:rPr>
        <w:t>年</w:t>
      </w:r>
      <w:r w:rsidR="000C7410">
        <w:rPr>
          <w:color w:val="000000" w:themeColor="text1"/>
          <w:szCs w:val="21"/>
        </w:rPr>
        <w:t>4</w:t>
      </w:r>
      <w:r w:rsidR="000C7410">
        <w:rPr>
          <w:color w:val="000000" w:themeColor="text1"/>
          <w:szCs w:val="21"/>
        </w:rPr>
        <w:t>月</w:t>
      </w:r>
      <w:r w:rsidR="000C7410">
        <w:rPr>
          <w:color w:val="000000" w:themeColor="text1"/>
          <w:szCs w:val="21"/>
        </w:rPr>
        <w:t>7</w:t>
      </w:r>
      <w:r w:rsidR="000C7410">
        <w:rPr>
          <w:color w:val="000000" w:themeColor="text1"/>
          <w:szCs w:val="21"/>
        </w:rPr>
        <w:t>日起至</w:t>
      </w:r>
      <w:r w:rsidR="000C7410">
        <w:rPr>
          <w:color w:val="000000" w:themeColor="text1"/>
          <w:szCs w:val="21"/>
        </w:rPr>
        <w:t>2026</w:t>
      </w:r>
      <w:r w:rsidR="000C7410">
        <w:rPr>
          <w:color w:val="000000" w:themeColor="text1"/>
          <w:szCs w:val="21"/>
        </w:rPr>
        <w:t>年</w:t>
      </w:r>
      <w:r w:rsidR="000C7410">
        <w:rPr>
          <w:color w:val="000000" w:themeColor="text1"/>
          <w:szCs w:val="21"/>
        </w:rPr>
        <w:t>4</w:t>
      </w:r>
      <w:r w:rsidR="000C7410">
        <w:rPr>
          <w:color w:val="000000" w:themeColor="text1"/>
          <w:szCs w:val="21"/>
        </w:rPr>
        <w:t>月</w:t>
      </w:r>
      <w:r w:rsidR="000C7410">
        <w:rPr>
          <w:color w:val="000000" w:themeColor="text1"/>
          <w:szCs w:val="21"/>
        </w:rPr>
        <w:t>17</w:t>
      </w:r>
      <w:r w:rsidR="000C7410">
        <w:rPr>
          <w:color w:val="000000" w:themeColor="text1"/>
          <w:szCs w:val="21"/>
        </w:rPr>
        <w:t>日</w:t>
      </w:r>
      <w:r w:rsidR="00656A68">
        <w:rPr>
          <w:color w:val="000000" w:themeColor="text1"/>
          <w:szCs w:val="21"/>
        </w:rPr>
        <w:t>（含当日）</w:t>
      </w:r>
      <w:r w:rsidR="00DD7934" w:rsidRPr="00CC19E9">
        <w:rPr>
          <w:rFonts w:hAnsi="宋体"/>
        </w:rPr>
        <w:t>进行发售</w:t>
      </w:r>
      <w:r w:rsidR="00B037FD" w:rsidRPr="00CC19E9">
        <w:rPr>
          <w:rFonts w:hAnsi="宋体" w:hint="eastAsia"/>
        </w:rPr>
        <w:t>，</w:t>
      </w:r>
      <w:r w:rsidR="00B037FD" w:rsidRPr="00CC19E9">
        <w:rPr>
          <w:rFonts w:hAnsi="宋体"/>
        </w:rPr>
        <w:t>办理网上现金认购</w:t>
      </w:r>
      <w:r w:rsidR="00B037FD" w:rsidRPr="00CC19E9">
        <w:rPr>
          <w:rFonts w:hAnsi="宋体" w:hint="eastAsia"/>
        </w:rPr>
        <w:t>和网下现金认购的日期均为</w:t>
      </w:r>
      <w:r w:rsidR="000C7410">
        <w:rPr>
          <w:color w:val="000000" w:themeColor="text1"/>
          <w:szCs w:val="21"/>
        </w:rPr>
        <w:t>2026</w:t>
      </w:r>
      <w:r w:rsidR="000C7410">
        <w:rPr>
          <w:color w:val="000000" w:themeColor="text1"/>
          <w:szCs w:val="21"/>
        </w:rPr>
        <w:t>年</w:t>
      </w:r>
      <w:r w:rsidR="000C7410">
        <w:rPr>
          <w:color w:val="000000" w:themeColor="text1"/>
          <w:szCs w:val="21"/>
        </w:rPr>
        <w:t>4</w:t>
      </w:r>
      <w:r w:rsidR="000C7410">
        <w:rPr>
          <w:color w:val="000000" w:themeColor="text1"/>
          <w:szCs w:val="21"/>
        </w:rPr>
        <w:t>月</w:t>
      </w:r>
      <w:r w:rsidR="000C7410">
        <w:rPr>
          <w:color w:val="000000" w:themeColor="text1"/>
          <w:szCs w:val="21"/>
        </w:rPr>
        <w:t>7</w:t>
      </w:r>
      <w:r w:rsidR="000C7410">
        <w:rPr>
          <w:color w:val="000000" w:themeColor="text1"/>
          <w:szCs w:val="21"/>
        </w:rPr>
        <w:t>日起至</w:t>
      </w:r>
      <w:r w:rsidR="000C7410">
        <w:rPr>
          <w:color w:val="000000" w:themeColor="text1"/>
          <w:szCs w:val="21"/>
        </w:rPr>
        <w:t>2026</w:t>
      </w:r>
      <w:r w:rsidR="000C7410">
        <w:rPr>
          <w:color w:val="000000" w:themeColor="text1"/>
          <w:szCs w:val="21"/>
        </w:rPr>
        <w:t>年</w:t>
      </w:r>
      <w:r w:rsidR="000C7410">
        <w:rPr>
          <w:color w:val="000000" w:themeColor="text1"/>
          <w:szCs w:val="21"/>
        </w:rPr>
        <w:t>4</w:t>
      </w:r>
      <w:r w:rsidR="000C7410">
        <w:rPr>
          <w:color w:val="000000" w:themeColor="text1"/>
          <w:szCs w:val="21"/>
        </w:rPr>
        <w:t>月</w:t>
      </w:r>
      <w:r w:rsidR="000C7410">
        <w:rPr>
          <w:color w:val="000000" w:themeColor="text1"/>
          <w:szCs w:val="21"/>
        </w:rPr>
        <w:t>17</w:t>
      </w:r>
      <w:r w:rsidR="000C7410">
        <w:rPr>
          <w:color w:val="000000" w:themeColor="text1"/>
          <w:szCs w:val="21"/>
        </w:rPr>
        <w:t>日</w:t>
      </w:r>
      <w:r w:rsidR="00656A68">
        <w:rPr>
          <w:color w:val="000000"/>
          <w:szCs w:val="21"/>
        </w:rPr>
        <w:t>（含当日）</w:t>
      </w:r>
      <w:r w:rsidR="00DD7934" w:rsidRPr="00CC19E9">
        <w:rPr>
          <w:rFonts w:hAnsi="宋体"/>
        </w:rPr>
        <w:t>。</w:t>
      </w:r>
      <w:r w:rsidR="00DD5C3F" w:rsidRPr="00CC19E9">
        <w:rPr>
          <w:rFonts w:hint="eastAsia"/>
          <w:kern w:val="3"/>
        </w:rPr>
        <w:t>具体</w:t>
      </w:r>
      <w:r w:rsidR="00DD5C3F" w:rsidRPr="008A4CA1">
        <w:rPr>
          <w:rFonts w:hint="eastAsia"/>
          <w:kern w:val="3"/>
        </w:rPr>
        <w:t>业务办理时间遵循发售机构的相关规定。</w:t>
      </w:r>
      <w:r w:rsidRPr="008A4CA1">
        <w:rPr>
          <w:rFonts w:hAnsi="宋体"/>
        </w:rPr>
        <w:t>如果在</w:t>
      </w:r>
      <w:r w:rsidRPr="008A4CA1">
        <w:rPr>
          <w:rFonts w:hAnsi="宋体" w:hint="eastAsia"/>
        </w:rPr>
        <w:t>发售</w:t>
      </w:r>
      <w:r w:rsidRPr="008A4CA1">
        <w:rPr>
          <w:rFonts w:hAnsi="宋体"/>
        </w:rPr>
        <w:t>期间未达到本基金招募说明书规定的基金备案条件</w:t>
      </w:r>
      <w:r w:rsidRPr="008A4CA1">
        <w:rPr>
          <w:rFonts w:hAnsi="宋体" w:hint="eastAsia"/>
        </w:rPr>
        <w:t>，</w:t>
      </w:r>
      <w:r w:rsidRPr="008A4CA1">
        <w:rPr>
          <w:rFonts w:hAnsi="宋体"/>
        </w:rPr>
        <w:t>基金可在募集期限内继续销售，直到达到基金备案条件。基金管理人也可根据基金销售情况在募集期限内适当延长或缩短基金发售时间，并及时公告。</w:t>
      </w:r>
      <w:r w:rsidR="00A35972" w:rsidRPr="008A4CA1">
        <w:rPr>
          <w:rFonts w:hAnsi="宋体" w:hint="eastAsia"/>
        </w:rPr>
        <w:t>基金管理人可</w:t>
      </w:r>
      <w:r w:rsidR="00DB6188">
        <w:rPr>
          <w:rFonts w:hAnsi="宋体" w:hint="eastAsia"/>
        </w:rPr>
        <w:t>适当</w:t>
      </w:r>
      <w:r w:rsidR="00A35972" w:rsidRPr="008A4CA1">
        <w:rPr>
          <w:rFonts w:hAnsi="宋体" w:hint="eastAsia"/>
        </w:rPr>
        <w:t>调整发售期并公告。</w:t>
      </w:r>
    </w:p>
    <w:p w:rsidR="00247DBD" w:rsidRPr="008A4CA1" w:rsidRDefault="00E46BC7" w:rsidP="00100F37">
      <w:pPr>
        <w:spacing w:line="360" w:lineRule="auto"/>
        <w:ind w:firstLineChars="200" w:firstLine="420"/>
        <w:rPr>
          <w:rFonts w:hAnsi="宋体"/>
        </w:rPr>
      </w:pPr>
      <w:r w:rsidRPr="008A4CA1">
        <w:rPr>
          <w:rFonts w:hAnsi="宋体" w:hint="eastAsia"/>
        </w:rPr>
        <w:t>（</w:t>
      </w:r>
      <w:r w:rsidR="00D71F95" w:rsidRPr="008A4CA1">
        <w:rPr>
          <w:rFonts w:hAnsi="宋体" w:hint="eastAsia"/>
        </w:rPr>
        <w:t>九</w:t>
      </w:r>
      <w:r w:rsidRPr="008A4CA1">
        <w:rPr>
          <w:rFonts w:hAnsi="宋体" w:hint="eastAsia"/>
        </w:rPr>
        <w:t>）发售方式及相关规定</w:t>
      </w:r>
    </w:p>
    <w:p w:rsidR="00907106" w:rsidRPr="008A4CA1" w:rsidRDefault="001471CA" w:rsidP="00100F37">
      <w:pPr>
        <w:spacing w:line="360" w:lineRule="auto"/>
        <w:ind w:firstLineChars="200" w:firstLine="420"/>
        <w:jc w:val="left"/>
        <w:rPr>
          <w:bCs/>
          <w:szCs w:val="21"/>
        </w:rPr>
      </w:pPr>
      <w:r>
        <w:rPr>
          <w:rFonts w:hAnsi="宋体" w:hint="eastAsia"/>
          <w:bCs/>
          <w:szCs w:val="21"/>
        </w:rPr>
        <w:t>目前</w:t>
      </w:r>
      <w:r w:rsidR="00907106" w:rsidRPr="008A4CA1">
        <w:rPr>
          <w:rFonts w:hAnsi="宋体"/>
          <w:bCs/>
          <w:szCs w:val="21"/>
        </w:rPr>
        <w:t>投资者可选择网上现金认购、网下现金认购</w:t>
      </w:r>
      <w:r w:rsidR="00436613" w:rsidRPr="008A4CA1">
        <w:rPr>
          <w:bCs/>
          <w:szCs w:val="21"/>
        </w:rPr>
        <w:t>2</w:t>
      </w:r>
      <w:r w:rsidR="00907106" w:rsidRPr="008A4CA1">
        <w:rPr>
          <w:rFonts w:hAnsi="宋体"/>
          <w:bCs/>
          <w:szCs w:val="21"/>
        </w:rPr>
        <w:t>种方式认购本基金。</w:t>
      </w:r>
    </w:p>
    <w:p w:rsidR="004F663F" w:rsidRDefault="000C7410" w:rsidP="00100F37">
      <w:pPr>
        <w:autoSpaceDE w:val="0"/>
        <w:autoSpaceDN w:val="0"/>
        <w:spacing w:line="360" w:lineRule="auto"/>
        <w:ind w:firstLineChars="200" w:firstLine="420"/>
        <w:jc w:val="left"/>
        <w:rPr>
          <w:rFonts w:hAnsi="宋体"/>
          <w:bCs/>
          <w:szCs w:val="21"/>
        </w:rPr>
      </w:pPr>
      <w:r>
        <w:rPr>
          <w:bCs/>
          <w:szCs w:val="21"/>
        </w:rPr>
        <w:t>网上现金认购是指投资者通过发售代理机构用深圳证券交易所网上系统以现金进行的认购。网下现金认购是指投资者通过基金管理人及其指定的发售代理机构以现金进行的认购。</w:t>
      </w:r>
    </w:p>
    <w:p w:rsidR="00B77E14" w:rsidRPr="008A4CA1" w:rsidRDefault="00B77E14" w:rsidP="00100F37">
      <w:pPr>
        <w:autoSpaceDE w:val="0"/>
        <w:autoSpaceDN w:val="0"/>
        <w:spacing w:line="360" w:lineRule="auto"/>
        <w:ind w:firstLineChars="200" w:firstLine="420"/>
        <w:jc w:val="left"/>
      </w:pPr>
      <w:r w:rsidRPr="008A4CA1">
        <w:rPr>
          <w:rFonts w:hAnsi="宋体" w:hint="eastAsia"/>
          <w:bCs/>
          <w:szCs w:val="21"/>
        </w:rPr>
        <w:t>投资人应当在基金管理人及发售代理机构办理基金发售业务的营业场所，或者按基金管理人或发售代理机构提供的方式办理基金份额的认购。基金管理人、发售代理机构办理基金发售业务的具体情况和联系方式，</w:t>
      </w:r>
      <w:r w:rsidRPr="008A4CA1">
        <w:rPr>
          <w:rFonts w:hint="eastAsia"/>
        </w:rPr>
        <w:t>请参见基金份额发售公告</w:t>
      </w:r>
      <w:r w:rsidRPr="008A4CA1">
        <w:rPr>
          <w:rFonts w:hint="eastAsia"/>
          <w:bCs/>
          <w:szCs w:val="21"/>
        </w:rPr>
        <w:t>、后续调整发售机构的公告、</w:t>
      </w:r>
      <w:r w:rsidRPr="008A4CA1">
        <w:rPr>
          <w:rFonts w:hint="eastAsia"/>
        </w:rPr>
        <w:t>基金管理人</w:t>
      </w:r>
      <w:r w:rsidRPr="008A4CA1">
        <w:rPr>
          <w:rFonts w:hint="eastAsia"/>
          <w:bCs/>
          <w:szCs w:val="21"/>
        </w:rPr>
        <w:t>网站</w:t>
      </w:r>
      <w:r w:rsidR="00501288" w:rsidRPr="008A4CA1">
        <w:rPr>
          <w:rFonts w:hint="eastAsia"/>
          <w:bCs/>
          <w:szCs w:val="21"/>
        </w:rPr>
        <w:t>公示</w:t>
      </w:r>
      <w:r w:rsidRPr="008A4CA1">
        <w:rPr>
          <w:rFonts w:hint="eastAsia"/>
        </w:rPr>
        <w:t>或</w:t>
      </w:r>
      <w:r w:rsidRPr="008A4CA1">
        <w:rPr>
          <w:rFonts w:hint="eastAsia"/>
          <w:bCs/>
          <w:szCs w:val="21"/>
        </w:rPr>
        <w:t>交易所网站</w:t>
      </w:r>
      <w:r w:rsidRPr="008A4CA1">
        <w:rPr>
          <w:rFonts w:hint="eastAsia"/>
        </w:rPr>
        <w:t>。</w:t>
      </w:r>
    </w:p>
    <w:p w:rsidR="00D3446F" w:rsidRPr="008A4CA1" w:rsidRDefault="00D3446F" w:rsidP="00100F37">
      <w:pPr>
        <w:autoSpaceDE w:val="0"/>
        <w:autoSpaceDN w:val="0"/>
        <w:spacing w:line="360" w:lineRule="auto"/>
        <w:ind w:firstLineChars="200" w:firstLine="420"/>
        <w:jc w:val="left"/>
        <w:rPr>
          <w:rFonts w:hAnsi="宋体"/>
          <w:bCs/>
          <w:szCs w:val="21"/>
        </w:rPr>
      </w:pPr>
      <w:r w:rsidRPr="008A4CA1">
        <w:rPr>
          <w:rFonts w:hAnsi="宋体"/>
          <w:bCs/>
          <w:szCs w:val="21"/>
        </w:rPr>
        <w:t>基金管理人可以根据具体情况调整本基金的发售方式，并在</w:t>
      </w:r>
      <w:r w:rsidR="00D57929" w:rsidRPr="008A4CA1">
        <w:rPr>
          <w:rFonts w:hAnsi="宋体" w:hint="eastAsia"/>
          <w:bCs/>
          <w:szCs w:val="21"/>
        </w:rPr>
        <w:t>后续</w:t>
      </w:r>
      <w:r w:rsidRPr="008A4CA1">
        <w:rPr>
          <w:rFonts w:hAnsi="宋体"/>
          <w:bCs/>
          <w:szCs w:val="21"/>
        </w:rPr>
        <w:t>相关公告中列明。</w:t>
      </w:r>
    </w:p>
    <w:p w:rsidR="00D4688A" w:rsidRPr="008A4CA1" w:rsidRDefault="00D4688A" w:rsidP="00100F37">
      <w:pPr>
        <w:spacing w:line="360" w:lineRule="auto"/>
        <w:ind w:firstLineChars="200" w:firstLine="420"/>
        <w:rPr>
          <w:rFonts w:hAnsi="宋体"/>
          <w:color w:val="000000"/>
        </w:rPr>
      </w:pPr>
      <w:r w:rsidRPr="008A4CA1">
        <w:rPr>
          <w:rFonts w:hAnsi="宋体" w:hint="eastAsia"/>
          <w:color w:val="000000"/>
        </w:rPr>
        <w:t>（</w:t>
      </w:r>
      <w:r w:rsidR="002E3491" w:rsidRPr="008A4CA1">
        <w:rPr>
          <w:rFonts w:hAnsi="宋体" w:hint="eastAsia"/>
          <w:color w:val="000000"/>
        </w:rPr>
        <w:t>十</w:t>
      </w:r>
      <w:r w:rsidRPr="008A4CA1">
        <w:rPr>
          <w:rFonts w:hAnsi="宋体" w:hint="eastAsia"/>
          <w:color w:val="000000"/>
        </w:rPr>
        <w:t>）认购限额</w:t>
      </w:r>
    </w:p>
    <w:p w:rsidR="00091185" w:rsidRPr="00091185" w:rsidRDefault="00D4688A" w:rsidP="00100F37">
      <w:pPr>
        <w:autoSpaceDE w:val="0"/>
        <w:autoSpaceDN w:val="0"/>
        <w:spacing w:line="360" w:lineRule="auto"/>
        <w:ind w:firstLineChars="200" w:firstLine="420"/>
        <w:jc w:val="left"/>
        <w:rPr>
          <w:rFonts w:hAnsi="宋体"/>
          <w:color w:val="000000"/>
          <w:szCs w:val="21"/>
        </w:rPr>
      </w:pPr>
      <w:r w:rsidRPr="008A4CA1">
        <w:rPr>
          <w:rFonts w:hAnsi="宋体"/>
          <w:bCs/>
          <w:szCs w:val="21"/>
        </w:rPr>
        <w:t>1</w:t>
      </w:r>
      <w:r w:rsidRPr="008A4CA1">
        <w:rPr>
          <w:rFonts w:hAnsi="宋体" w:hint="eastAsia"/>
          <w:bCs/>
          <w:szCs w:val="21"/>
        </w:rPr>
        <w:t>、</w:t>
      </w:r>
      <w:r w:rsidR="000C7410">
        <w:rPr>
          <w:color w:val="000000" w:themeColor="text1"/>
          <w:szCs w:val="21"/>
        </w:rPr>
        <w:t>网上现金认购以基金份额申请。单一账户每笔认购份额需为</w:t>
      </w:r>
      <w:r w:rsidR="000C7410">
        <w:rPr>
          <w:color w:val="000000" w:themeColor="text1"/>
          <w:szCs w:val="21"/>
        </w:rPr>
        <w:t>1,000</w:t>
      </w:r>
      <w:r w:rsidR="000C7410">
        <w:rPr>
          <w:color w:val="000000" w:themeColor="text1"/>
          <w:szCs w:val="21"/>
        </w:rPr>
        <w:t>份或其整数倍。投资人可以多次认购，</w:t>
      </w:r>
      <w:r w:rsidR="000C7410">
        <w:rPr>
          <w:szCs w:val="21"/>
        </w:rPr>
        <w:t>但需符合相关法律法规、业务规则以及本基金发售规模控制方案的规定</w:t>
      </w:r>
      <w:r w:rsidR="000C7410">
        <w:rPr>
          <w:color w:val="000000" w:themeColor="text1"/>
          <w:szCs w:val="21"/>
        </w:rPr>
        <w:t>。</w:t>
      </w:r>
    </w:p>
    <w:p w:rsidR="00091185" w:rsidRPr="00091185" w:rsidRDefault="002E3491" w:rsidP="00100F37">
      <w:pPr>
        <w:autoSpaceDE w:val="0"/>
        <w:autoSpaceDN w:val="0"/>
        <w:spacing w:line="360" w:lineRule="auto"/>
        <w:ind w:firstLineChars="200" w:firstLine="420"/>
        <w:jc w:val="left"/>
        <w:rPr>
          <w:rFonts w:hAnsi="宋体"/>
          <w:color w:val="000000"/>
          <w:szCs w:val="21"/>
        </w:rPr>
      </w:pPr>
      <w:r w:rsidRPr="008A4CA1">
        <w:rPr>
          <w:rFonts w:hAnsi="宋体"/>
          <w:color w:val="000000"/>
          <w:szCs w:val="21"/>
        </w:rPr>
        <w:t>2</w:t>
      </w:r>
      <w:r w:rsidRPr="008A4CA1">
        <w:rPr>
          <w:rFonts w:hAnsi="宋体" w:hint="eastAsia"/>
          <w:color w:val="000000"/>
          <w:szCs w:val="21"/>
        </w:rPr>
        <w:t>、</w:t>
      </w:r>
      <w:r w:rsidR="000C7410">
        <w:rPr>
          <w:color w:val="000000" w:themeColor="text1"/>
          <w:szCs w:val="21"/>
        </w:rPr>
        <w:t>网下现金认购以基金份额申请。</w:t>
      </w:r>
      <w:r w:rsidR="000C7410">
        <w:t>投资人通过发售代理机构办理网下现金认购，每笔认购份额须为</w:t>
      </w:r>
      <w:r w:rsidR="000C7410">
        <w:t>1,000</w:t>
      </w:r>
      <w:r w:rsidR="000C7410">
        <w:t>份或其整数倍。</w:t>
      </w:r>
      <w:r w:rsidR="000C7410">
        <w:rPr>
          <w:color w:val="000000" w:themeColor="text1"/>
          <w:szCs w:val="21"/>
        </w:rPr>
        <w:t>投资者通过基金管理人办理网下现金认购的，每笔认购份额须在</w:t>
      </w:r>
      <w:r w:rsidR="000C7410">
        <w:rPr>
          <w:color w:val="000000" w:themeColor="text1"/>
          <w:szCs w:val="21"/>
        </w:rPr>
        <w:t>5</w:t>
      </w:r>
      <w:r w:rsidR="000C7410">
        <w:rPr>
          <w:color w:val="000000" w:themeColor="text1"/>
          <w:szCs w:val="21"/>
        </w:rPr>
        <w:t>万份以上（含</w:t>
      </w:r>
      <w:r w:rsidR="000C7410">
        <w:rPr>
          <w:color w:val="000000" w:themeColor="text1"/>
          <w:szCs w:val="21"/>
        </w:rPr>
        <w:t>5</w:t>
      </w:r>
      <w:r w:rsidR="000C7410">
        <w:rPr>
          <w:color w:val="000000" w:themeColor="text1"/>
          <w:szCs w:val="21"/>
        </w:rPr>
        <w:t>万份）。投资人在募集期内可多次认购，</w:t>
      </w:r>
      <w:r w:rsidR="000C7410">
        <w:rPr>
          <w:szCs w:val="21"/>
        </w:rPr>
        <w:t>但需符合相关法律法规、业务规则以及本基金发售规模控制方案的规定</w:t>
      </w:r>
      <w:r w:rsidR="000C7410">
        <w:rPr>
          <w:color w:val="000000" w:themeColor="text1"/>
          <w:szCs w:val="21"/>
        </w:rPr>
        <w:t>。</w:t>
      </w:r>
    </w:p>
    <w:p w:rsidR="00AB61ED" w:rsidRPr="008A4CA1" w:rsidRDefault="00E46BC7" w:rsidP="00100F37">
      <w:pPr>
        <w:autoSpaceDE w:val="0"/>
        <w:autoSpaceDN w:val="0"/>
        <w:adjustRightInd w:val="0"/>
        <w:spacing w:line="360" w:lineRule="auto"/>
        <w:ind w:firstLine="420"/>
      </w:pPr>
      <w:r w:rsidRPr="008A4CA1">
        <w:rPr>
          <w:rFonts w:hAnsi="宋体"/>
        </w:rPr>
        <w:t>（</w:t>
      </w:r>
      <w:r w:rsidR="00D71F95" w:rsidRPr="008A4CA1">
        <w:rPr>
          <w:rFonts w:hAnsi="宋体" w:hint="eastAsia"/>
        </w:rPr>
        <w:t>十</w:t>
      </w:r>
      <w:r w:rsidR="002E3491" w:rsidRPr="008A4CA1">
        <w:rPr>
          <w:rFonts w:hAnsi="宋体" w:hint="eastAsia"/>
        </w:rPr>
        <w:t>一</w:t>
      </w:r>
      <w:r w:rsidRPr="008A4CA1">
        <w:rPr>
          <w:rFonts w:hAnsi="宋体"/>
        </w:rPr>
        <w:t>）认购费用</w:t>
      </w:r>
    </w:p>
    <w:p w:rsidR="000C7410" w:rsidRDefault="006E5E90" w:rsidP="000C7410">
      <w:pPr>
        <w:autoSpaceDE w:val="0"/>
        <w:autoSpaceDN w:val="0"/>
        <w:adjustRightInd w:val="0"/>
        <w:spacing w:line="360" w:lineRule="auto"/>
        <w:ind w:firstLineChars="200" w:firstLine="420"/>
        <w:rPr>
          <w:szCs w:val="21"/>
        </w:rPr>
      </w:pPr>
      <w:r>
        <w:rPr>
          <w:rFonts w:hint="eastAsia"/>
          <w:szCs w:val="21"/>
        </w:rPr>
        <w:t>1</w:t>
      </w:r>
      <w:r>
        <w:rPr>
          <w:rFonts w:hint="eastAsia"/>
          <w:szCs w:val="21"/>
        </w:rPr>
        <w:t>、</w:t>
      </w:r>
      <w:r w:rsidR="000C7410">
        <w:rPr>
          <w:rFonts w:hint="eastAsia"/>
          <w:szCs w:val="21"/>
        </w:rPr>
        <w:t>通过发售代理机构进行认购的</w:t>
      </w:r>
      <w:r w:rsidR="000C7410">
        <w:rPr>
          <w:szCs w:val="21"/>
        </w:rPr>
        <w:t>认购费用由投资者承担，</w:t>
      </w:r>
      <w:r w:rsidR="000C7410">
        <w:rPr>
          <w:rFonts w:hint="eastAsia"/>
          <w:szCs w:val="21"/>
        </w:rPr>
        <w:t>认购费率</w:t>
      </w:r>
      <w:r w:rsidR="000C7410">
        <w:rPr>
          <w:szCs w:val="21"/>
        </w:rPr>
        <w:t>不超过</w:t>
      </w:r>
      <w:r w:rsidR="000C7410">
        <w:rPr>
          <w:szCs w:val="21"/>
        </w:rPr>
        <w:t>0.3%</w:t>
      </w:r>
      <w:r w:rsidR="000C7410">
        <w:rPr>
          <w:szCs w:val="21"/>
        </w:rPr>
        <w:t>，具体的认购费率如下：</w:t>
      </w:r>
      <w:r w:rsidR="000C7410">
        <w:rPr>
          <w:szCs w:val="21"/>
        </w:rPr>
        <w:t xml:space="preserve"> </w:t>
      </w:r>
      <w:r w:rsidR="000C7410">
        <w:rPr>
          <w:rFonts w:hint="eastAsia"/>
        </w:rPr>
        <w:t xml:space="preserve"> </w:t>
      </w:r>
      <w:r w:rsidR="000C7410">
        <w:rPr>
          <w:rFonts w:hint="eastAsia"/>
          <w:szCs w:val="21"/>
        </w:rPr>
        <w:t xml:space="preserve"> </w:t>
      </w:r>
    </w:p>
    <w:tbl>
      <w:tblPr>
        <w:tblW w:w="5276" w:type="dxa"/>
        <w:jc w:val="center"/>
        <w:tblBorders>
          <w:top w:val="single" w:sz="12" w:space="0" w:color="auto"/>
          <w:bottom w:val="single" w:sz="12" w:space="0" w:color="auto"/>
          <w:insideH w:val="dashSmallGap" w:sz="4" w:space="0" w:color="auto"/>
          <w:insideV w:val="dashSmallGap" w:sz="4" w:space="0" w:color="auto"/>
        </w:tblBorders>
        <w:tblLayout w:type="fixed"/>
        <w:tblLook w:val="04A0"/>
      </w:tblPr>
      <w:tblGrid>
        <w:gridCol w:w="3828"/>
        <w:gridCol w:w="1448"/>
      </w:tblGrid>
      <w:tr w:rsidR="000C7410" w:rsidTr="004D0FAD">
        <w:trPr>
          <w:jc w:val="center"/>
        </w:trPr>
        <w:tc>
          <w:tcPr>
            <w:tcW w:w="3828" w:type="dxa"/>
            <w:tcBorders>
              <w:top w:val="single" w:sz="12" w:space="0" w:color="auto"/>
              <w:bottom w:val="single" w:sz="12" w:space="0" w:color="auto"/>
            </w:tcBorders>
            <w:vAlign w:val="center"/>
          </w:tcPr>
          <w:p w:rsidR="000C7410" w:rsidRDefault="000C7410" w:rsidP="004D0FAD">
            <w:pPr>
              <w:autoSpaceDE w:val="0"/>
              <w:autoSpaceDN w:val="0"/>
              <w:adjustRightInd w:val="0"/>
              <w:jc w:val="center"/>
              <w:rPr>
                <w:b/>
                <w:bCs/>
                <w:color w:val="000000" w:themeColor="text1"/>
                <w:szCs w:val="21"/>
              </w:rPr>
            </w:pPr>
            <w:r>
              <w:rPr>
                <w:b/>
                <w:bCs/>
                <w:color w:val="000000" w:themeColor="text1"/>
                <w:szCs w:val="21"/>
              </w:rPr>
              <w:t>认购份额</w:t>
            </w:r>
          </w:p>
        </w:tc>
        <w:tc>
          <w:tcPr>
            <w:tcW w:w="1448" w:type="dxa"/>
            <w:tcBorders>
              <w:top w:val="single" w:sz="12" w:space="0" w:color="auto"/>
              <w:bottom w:val="single" w:sz="12" w:space="0" w:color="auto"/>
            </w:tcBorders>
            <w:vAlign w:val="center"/>
          </w:tcPr>
          <w:p w:rsidR="000C7410" w:rsidRDefault="000C7410" w:rsidP="004D0FAD">
            <w:pPr>
              <w:autoSpaceDE w:val="0"/>
              <w:autoSpaceDN w:val="0"/>
              <w:adjustRightInd w:val="0"/>
              <w:jc w:val="center"/>
              <w:rPr>
                <w:b/>
                <w:bCs/>
                <w:color w:val="000000" w:themeColor="text1"/>
                <w:szCs w:val="21"/>
              </w:rPr>
            </w:pPr>
            <w:r>
              <w:rPr>
                <w:b/>
                <w:bCs/>
                <w:color w:val="000000" w:themeColor="text1"/>
                <w:szCs w:val="21"/>
              </w:rPr>
              <w:t>认购费率</w:t>
            </w:r>
          </w:p>
        </w:tc>
      </w:tr>
      <w:tr w:rsidR="000C7410" w:rsidTr="004D0FAD">
        <w:trPr>
          <w:jc w:val="center"/>
        </w:trPr>
        <w:tc>
          <w:tcPr>
            <w:tcW w:w="3828" w:type="dxa"/>
            <w:tcBorders>
              <w:top w:val="single" w:sz="12" w:space="0" w:color="auto"/>
            </w:tcBorders>
            <w:vAlign w:val="center"/>
          </w:tcPr>
          <w:p w:rsidR="000C7410" w:rsidRDefault="000C7410" w:rsidP="004D0FAD">
            <w:pPr>
              <w:spacing w:line="360" w:lineRule="auto"/>
              <w:jc w:val="center"/>
              <w:rPr>
                <w:color w:val="000000" w:themeColor="text1"/>
                <w:szCs w:val="21"/>
              </w:rPr>
            </w:pPr>
            <w:r>
              <w:rPr>
                <w:color w:val="000000" w:themeColor="text1"/>
                <w:szCs w:val="21"/>
              </w:rPr>
              <w:t>100</w:t>
            </w:r>
            <w:r>
              <w:rPr>
                <w:color w:val="000000" w:themeColor="text1"/>
                <w:szCs w:val="21"/>
              </w:rPr>
              <w:t>万份以下</w:t>
            </w:r>
          </w:p>
        </w:tc>
        <w:tc>
          <w:tcPr>
            <w:tcW w:w="1448" w:type="dxa"/>
            <w:tcBorders>
              <w:top w:val="single" w:sz="12" w:space="0" w:color="auto"/>
            </w:tcBorders>
            <w:vAlign w:val="center"/>
          </w:tcPr>
          <w:p w:rsidR="000C7410" w:rsidRDefault="000C7410" w:rsidP="004D0FAD">
            <w:pPr>
              <w:autoSpaceDE w:val="0"/>
              <w:autoSpaceDN w:val="0"/>
              <w:adjustRightInd w:val="0"/>
              <w:spacing w:line="360" w:lineRule="auto"/>
              <w:jc w:val="center"/>
              <w:rPr>
                <w:color w:val="000000" w:themeColor="text1"/>
                <w:szCs w:val="21"/>
              </w:rPr>
            </w:pPr>
            <w:r>
              <w:rPr>
                <w:color w:val="000000" w:themeColor="text1"/>
                <w:szCs w:val="21"/>
              </w:rPr>
              <w:t>0.30%</w:t>
            </w:r>
          </w:p>
        </w:tc>
      </w:tr>
      <w:tr w:rsidR="000C7410" w:rsidTr="004D0FAD">
        <w:trPr>
          <w:jc w:val="center"/>
        </w:trPr>
        <w:tc>
          <w:tcPr>
            <w:tcW w:w="3828" w:type="dxa"/>
            <w:vAlign w:val="center"/>
          </w:tcPr>
          <w:p w:rsidR="000C7410" w:rsidRDefault="000C7410" w:rsidP="004D0FAD">
            <w:pPr>
              <w:spacing w:line="360" w:lineRule="auto"/>
              <w:jc w:val="center"/>
              <w:rPr>
                <w:color w:val="000000" w:themeColor="text1"/>
                <w:szCs w:val="21"/>
              </w:rPr>
            </w:pPr>
            <w:r>
              <w:rPr>
                <w:color w:val="000000" w:themeColor="text1"/>
                <w:szCs w:val="21"/>
              </w:rPr>
              <w:t>100</w:t>
            </w:r>
            <w:r>
              <w:rPr>
                <w:color w:val="000000" w:themeColor="text1"/>
                <w:szCs w:val="21"/>
              </w:rPr>
              <w:t>万份以上（含）</w:t>
            </w:r>
          </w:p>
        </w:tc>
        <w:tc>
          <w:tcPr>
            <w:tcW w:w="1448" w:type="dxa"/>
            <w:vAlign w:val="center"/>
          </w:tcPr>
          <w:p w:rsidR="000C7410" w:rsidRDefault="000C7410" w:rsidP="004D0FAD">
            <w:pPr>
              <w:autoSpaceDE w:val="0"/>
              <w:autoSpaceDN w:val="0"/>
              <w:adjustRightInd w:val="0"/>
              <w:spacing w:line="360" w:lineRule="auto"/>
              <w:jc w:val="center"/>
              <w:rPr>
                <w:color w:val="000000" w:themeColor="text1"/>
                <w:szCs w:val="21"/>
              </w:rPr>
            </w:pPr>
            <w:r>
              <w:rPr>
                <w:color w:val="000000" w:themeColor="text1"/>
                <w:szCs w:val="21"/>
              </w:rPr>
              <w:t>1000</w:t>
            </w:r>
            <w:r>
              <w:rPr>
                <w:color w:val="000000" w:themeColor="text1"/>
                <w:szCs w:val="21"/>
              </w:rPr>
              <w:t>元</w:t>
            </w:r>
            <w:r>
              <w:rPr>
                <w:color w:val="000000" w:themeColor="text1"/>
                <w:szCs w:val="21"/>
              </w:rPr>
              <w:t>/</w:t>
            </w:r>
            <w:r>
              <w:rPr>
                <w:color w:val="000000" w:themeColor="text1"/>
                <w:szCs w:val="21"/>
              </w:rPr>
              <w:t>每笔</w:t>
            </w:r>
          </w:p>
        </w:tc>
      </w:tr>
    </w:tbl>
    <w:p w:rsidR="006E5E90" w:rsidRDefault="000C7410" w:rsidP="00100F37">
      <w:pPr>
        <w:spacing w:line="360" w:lineRule="auto"/>
        <w:ind w:firstLineChars="200" w:firstLine="420"/>
        <w:rPr>
          <w:color w:val="000000" w:themeColor="text1"/>
          <w:szCs w:val="21"/>
        </w:rPr>
      </w:pPr>
      <w:r>
        <w:rPr>
          <w:rFonts w:hint="eastAsia"/>
        </w:rPr>
        <w:t>通过</w:t>
      </w:r>
      <w:r>
        <w:rPr>
          <w:rFonts w:eastAsiaTheme="minorEastAsia"/>
          <w:szCs w:val="21"/>
        </w:rPr>
        <w:t>基金管理人办理网下现金认购时</w:t>
      </w:r>
      <w:r>
        <w:rPr>
          <w:rFonts w:eastAsiaTheme="minorEastAsia" w:hint="eastAsia"/>
          <w:szCs w:val="21"/>
        </w:rPr>
        <w:t>不</w:t>
      </w:r>
      <w:r>
        <w:rPr>
          <w:rFonts w:eastAsiaTheme="minorEastAsia"/>
          <w:szCs w:val="21"/>
        </w:rPr>
        <w:t>收取认购费用</w:t>
      </w:r>
      <w:r>
        <w:rPr>
          <w:color w:val="000000" w:themeColor="text1"/>
          <w:szCs w:val="21"/>
        </w:rPr>
        <w:t>。发售代理机构办理网上现金认购、网下现金认购时可参照上述费率结构收取一定的认购费用</w:t>
      </w:r>
      <w:r>
        <w:rPr>
          <w:color w:val="000000" w:themeColor="text1"/>
          <w:szCs w:val="21"/>
        </w:rPr>
        <w:t>/</w:t>
      </w:r>
      <w:r>
        <w:rPr>
          <w:color w:val="000000" w:themeColor="text1"/>
          <w:szCs w:val="21"/>
        </w:rPr>
        <w:t>佣金。</w:t>
      </w:r>
    </w:p>
    <w:p w:rsidR="00AB61ED" w:rsidRPr="008A4CA1" w:rsidRDefault="00E46BC7" w:rsidP="00100F37">
      <w:pPr>
        <w:spacing w:line="360" w:lineRule="auto"/>
        <w:ind w:firstLineChars="200" w:firstLine="420"/>
        <w:rPr>
          <w:rFonts w:hAnsi="宋体"/>
        </w:rPr>
      </w:pPr>
      <w:r w:rsidRPr="008A4CA1">
        <w:t>2</w:t>
      </w:r>
      <w:r w:rsidRPr="008A4CA1">
        <w:rPr>
          <w:rFonts w:hAnsi="宋体"/>
        </w:rPr>
        <w:t>、认购费用</w:t>
      </w:r>
      <w:r w:rsidR="002E3491" w:rsidRPr="008A4CA1">
        <w:rPr>
          <w:rFonts w:hAnsi="宋体"/>
        </w:rPr>
        <w:t>/</w:t>
      </w:r>
      <w:r w:rsidR="002E3491" w:rsidRPr="008A4CA1">
        <w:rPr>
          <w:rFonts w:hAnsi="宋体" w:hint="eastAsia"/>
        </w:rPr>
        <w:t>佣金</w:t>
      </w:r>
      <w:r w:rsidR="00820067" w:rsidRPr="008A4CA1">
        <w:rPr>
          <w:rFonts w:hAnsi="宋体" w:hint="eastAsia"/>
        </w:rPr>
        <w:t>和认购金额</w:t>
      </w:r>
      <w:r w:rsidR="00101962" w:rsidRPr="008A4CA1">
        <w:rPr>
          <w:rFonts w:hAnsi="宋体" w:hint="eastAsia"/>
        </w:rPr>
        <w:t>的</w:t>
      </w:r>
      <w:r w:rsidRPr="008A4CA1">
        <w:rPr>
          <w:rFonts w:hAnsi="宋体"/>
        </w:rPr>
        <w:t>计算公式和收取方式</w:t>
      </w:r>
    </w:p>
    <w:p w:rsidR="005E102F" w:rsidRPr="008A4CA1" w:rsidRDefault="00E46BC7" w:rsidP="00100F37">
      <w:pPr>
        <w:spacing w:line="360" w:lineRule="auto"/>
        <w:ind w:firstLine="420"/>
      </w:pPr>
      <w:r w:rsidRPr="008A4CA1">
        <w:rPr>
          <w:rFonts w:hint="eastAsia"/>
        </w:rPr>
        <w:t>本基金基金份额初始面值为</w:t>
      </w:r>
      <w:r w:rsidRPr="008A4CA1">
        <w:t>1.00</w:t>
      </w:r>
      <w:r w:rsidRPr="008A4CA1">
        <w:rPr>
          <w:rFonts w:hint="eastAsia"/>
        </w:rPr>
        <w:t>元，认购价格为</w:t>
      </w:r>
      <w:r w:rsidRPr="008A4CA1">
        <w:t>1.00</w:t>
      </w:r>
      <w:r w:rsidRPr="008A4CA1">
        <w:rPr>
          <w:rFonts w:hint="eastAsia"/>
        </w:rPr>
        <w:t>元。</w:t>
      </w:r>
    </w:p>
    <w:p w:rsidR="00135EC3" w:rsidRPr="00135EC3" w:rsidRDefault="00E46BC7" w:rsidP="00135EC3">
      <w:pPr>
        <w:autoSpaceDE w:val="0"/>
        <w:autoSpaceDN w:val="0"/>
        <w:adjustRightInd w:val="0"/>
        <w:spacing w:line="360" w:lineRule="auto"/>
        <w:ind w:firstLine="420"/>
        <w:rPr>
          <w:color w:val="000000"/>
          <w:szCs w:val="21"/>
        </w:rPr>
      </w:pPr>
      <w:r w:rsidRPr="008A4CA1">
        <w:rPr>
          <w:rFonts w:hAnsi="宋体"/>
        </w:rPr>
        <w:t>（</w:t>
      </w:r>
      <w:r w:rsidRPr="008A4CA1">
        <w:t>1</w:t>
      </w:r>
      <w:r w:rsidRPr="008A4CA1">
        <w:rPr>
          <w:rFonts w:hAnsi="宋体"/>
        </w:rPr>
        <w:t>）</w:t>
      </w:r>
      <w:r w:rsidR="00135EC3" w:rsidRPr="00135EC3">
        <w:rPr>
          <w:rFonts w:hint="eastAsia"/>
          <w:color w:val="000000"/>
          <w:szCs w:val="21"/>
        </w:rPr>
        <w:t>通过发售代理机构进行网上现金认购，认购以基金份额申请，认购佣金和认购金额的计算公式为：</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本基金认购金额的计算如下：</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认购佣金＝认购价格</w:t>
      </w:r>
      <w:r>
        <w:rPr>
          <w:color w:val="000000" w:themeColor="text1"/>
          <w:szCs w:val="21"/>
        </w:rPr>
        <w:t>×</w:t>
      </w:r>
      <w:r>
        <w:rPr>
          <w:color w:val="000000" w:themeColor="text1"/>
          <w:szCs w:val="21"/>
        </w:rPr>
        <w:t>认购份额</w:t>
      </w:r>
      <w:r>
        <w:rPr>
          <w:color w:val="000000" w:themeColor="text1"/>
          <w:szCs w:val="21"/>
        </w:rPr>
        <w:t>×</w:t>
      </w:r>
      <w:r>
        <w:rPr>
          <w:color w:val="000000" w:themeColor="text1"/>
          <w:szCs w:val="21"/>
        </w:rPr>
        <w:t>佣金比率</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（或若适用固定费用的，认购佣金</w:t>
      </w:r>
      <w:r>
        <w:rPr>
          <w:color w:val="000000" w:themeColor="text1"/>
          <w:szCs w:val="21"/>
        </w:rPr>
        <w:t>=</w:t>
      </w:r>
      <w:r>
        <w:rPr>
          <w:color w:val="000000" w:themeColor="text1"/>
          <w:szCs w:val="21"/>
        </w:rPr>
        <w:t>固定费用）</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认购金额＝认购价格</w:t>
      </w:r>
      <w:r>
        <w:rPr>
          <w:color w:val="000000" w:themeColor="text1"/>
          <w:szCs w:val="21"/>
        </w:rPr>
        <w:t>×</w:t>
      </w:r>
      <w:r>
        <w:rPr>
          <w:color w:val="000000" w:themeColor="text1"/>
          <w:szCs w:val="21"/>
        </w:rPr>
        <w:t>认购份额</w:t>
      </w:r>
      <w:r>
        <w:rPr>
          <w:color w:val="000000" w:themeColor="text1"/>
          <w:szCs w:val="21"/>
        </w:rPr>
        <w:t>×</w:t>
      </w:r>
      <w:r>
        <w:rPr>
          <w:color w:val="000000" w:themeColor="text1"/>
          <w:szCs w:val="21"/>
        </w:rPr>
        <w:t>（</w:t>
      </w:r>
      <w:r>
        <w:rPr>
          <w:color w:val="000000" w:themeColor="text1"/>
          <w:szCs w:val="21"/>
        </w:rPr>
        <w:t>1</w:t>
      </w:r>
      <w:r>
        <w:rPr>
          <w:color w:val="000000" w:themeColor="text1"/>
          <w:szCs w:val="21"/>
        </w:rPr>
        <w:t>＋佣金比率）</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（或若适用固定费用的，认购金额＝认购价格</w:t>
      </w:r>
      <w:r>
        <w:rPr>
          <w:color w:val="000000" w:themeColor="text1"/>
          <w:szCs w:val="21"/>
        </w:rPr>
        <w:t xml:space="preserve"> ×</w:t>
      </w:r>
      <w:r>
        <w:rPr>
          <w:color w:val="000000" w:themeColor="text1"/>
          <w:szCs w:val="21"/>
        </w:rPr>
        <w:t>认购份额</w:t>
      </w:r>
      <w:r>
        <w:rPr>
          <w:color w:val="000000" w:themeColor="text1"/>
          <w:szCs w:val="21"/>
        </w:rPr>
        <w:t>+</w:t>
      </w:r>
      <w:r>
        <w:rPr>
          <w:color w:val="000000" w:themeColor="text1"/>
          <w:szCs w:val="21"/>
        </w:rPr>
        <w:t>固定费用）</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利息折算的份额</w:t>
      </w:r>
      <w:r>
        <w:rPr>
          <w:color w:val="000000" w:themeColor="text1"/>
          <w:szCs w:val="21"/>
        </w:rPr>
        <w:t>=</w:t>
      </w:r>
      <w:r>
        <w:rPr>
          <w:color w:val="000000" w:themeColor="text1"/>
          <w:szCs w:val="21"/>
        </w:rPr>
        <w:t>利息</w:t>
      </w:r>
      <w:r>
        <w:rPr>
          <w:color w:val="000000" w:themeColor="text1"/>
          <w:szCs w:val="21"/>
        </w:rPr>
        <w:t>/</w:t>
      </w:r>
      <w:r>
        <w:rPr>
          <w:color w:val="000000" w:themeColor="text1"/>
          <w:szCs w:val="21"/>
        </w:rPr>
        <w:t>认购价格</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认购佣金由发售代理机构收取，投资人需以现金方式交纳认购佣金。</w:t>
      </w:r>
    </w:p>
    <w:p w:rsidR="000C7410" w:rsidRDefault="000C7410" w:rsidP="000C7410">
      <w:pPr>
        <w:autoSpaceDE w:val="0"/>
        <w:autoSpaceDN w:val="0"/>
        <w:spacing w:line="360" w:lineRule="auto"/>
        <w:ind w:firstLineChars="200" w:firstLine="420"/>
        <w:jc w:val="left"/>
        <w:rPr>
          <w:color w:val="000000" w:themeColor="text1"/>
          <w:szCs w:val="21"/>
        </w:rPr>
      </w:pPr>
      <w:bookmarkStart w:id="11" w:name="_Hlk154393614"/>
      <w:r>
        <w:rPr>
          <w:color w:val="000000" w:themeColor="text1"/>
          <w:szCs w:val="21"/>
        </w:rPr>
        <w:t>网上现金认购款项在基金募集期间产生的利息将折算为基金份额归基金份额持有人所有。网上现金认购款项的利息和具体份额以登记结算机构的记录为准。利息折算的基金份额保留至整数位，小数部分舍去，舍去部分计入基金财产。</w:t>
      </w:r>
    </w:p>
    <w:bookmarkEnd w:id="11"/>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例：某投资者到某发售代理机构网点认购</w:t>
      </w:r>
      <w:r>
        <w:rPr>
          <w:color w:val="000000" w:themeColor="text1"/>
          <w:szCs w:val="21"/>
        </w:rPr>
        <w:t xml:space="preserve"> 10,000 </w:t>
      </w:r>
      <w:r>
        <w:rPr>
          <w:color w:val="000000" w:themeColor="text1"/>
          <w:szCs w:val="21"/>
        </w:rPr>
        <w:t>份本基金份额，假设该发售代理机构确认的佣金比率为</w:t>
      </w:r>
      <w:r>
        <w:rPr>
          <w:color w:val="000000" w:themeColor="text1"/>
          <w:szCs w:val="21"/>
        </w:rPr>
        <w:t>0.30%</w:t>
      </w:r>
      <w:r>
        <w:rPr>
          <w:color w:val="000000" w:themeColor="text1"/>
          <w:szCs w:val="21"/>
        </w:rPr>
        <w:t>，并假设该笔认购金额产生利息</w:t>
      </w:r>
      <w:r>
        <w:rPr>
          <w:color w:val="000000" w:themeColor="text1"/>
          <w:szCs w:val="21"/>
        </w:rPr>
        <w:t>10</w:t>
      </w:r>
      <w:r>
        <w:rPr>
          <w:color w:val="000000" w:themeColor="text1"/>
          <w:szCs w:val="21"/>
        </w:rPr>
        <w:t>元，则需准备的资金金额及募集期间利息折算的份额计算如下：</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认购佣金＝</w:t>
      </w:r>
      <w:r>
        <w:rPr>
          <w:color w:val="000000" w:themeColor="text1"/>
          <w:szCs w:val="21"/>
        </w:rPr>
        <w:t>10,000×1.00×0.30%</w:t>
      </w:r>
      <w:r>
        <w:rPr>
          <w:color w:val="000000" w:themeColor="text1"/>
          <w:szCs w:val="21"/>
        </w:rPr>
        <w:t>＝</w:t>
      </w:r>
      <w:r>
        <w:rPr>
          <w:color w:val="000000" w:themeColor="text1"/>
          <w:szCs w:val="21"/>
        </w:rPr>
        <w:t>30.00</w:t>
      </w:r>
      <w:r>
        <w:rPr>
          <w:color w:val="000000" w:themeColor="text1"/>
          <w:szCs w:val="21"/>
        </w:rPr>
        <w:t>元</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认购金额＝</w:t>
      </w:r>
      <w:r>
        <w:rPr>
          <w:color w:val="000000" w:themeColor="text1"/>
          <w:szCs w:val="21"/>
        </w:rPr>
        <w:t>10,000×1.00×</w:t>
      </w:r>
      <w:r>
        <w:rPr>
          <w:color w:val="000000" w:themeColor="text1"/>
          <w:szCs w:val="21"/>
        </w:rPr>
        <w:t>（</w:t>
      </w:r>
      <w:r>
        <w:rPr>
          <w:color w:val="000000" w:themeColor="text1"/>
          <w:szCs w:val="21"/>
        </w:rPr>
        <w:t>1</w:t>
      </w:r>
      <w:r>
        <w:rPr>
          <w:color w:val="000000" w:themeColor="text1"/>
          <w:szCs w:val="21"/>
        </w:rPr>
        <w:t>＋</w:t>
      </w:r>
      <w:r>
        <w:rPr>
          <w:color w:val="000000" w:themeColor="text1"/>
          <w:szCs w:val="21"/>
        </w:rPr>
        <w:t>0.30%</w:t>
      </w:r>
      <w:r>
        <w:rPr>
          <w:color w:val="000000" w:themeColor="text1"/>
          <w:szCs w:val="21"/>
        </w:rPr>
        <w:t>）＝</w:t>
      </w:r>
      <w:r>
        <w:rPr>
          <w:color w:val="000000" w:themeColor="text1"/>
          <w:szCs w:val="21"/>
        </w:rPr>
        <w:t xml:space="preserve">10,030.00 </w:t>
      </w:r>
      <w:r>
        <w:rPr>
          <w:color w:val="000000" w:themeColor="text1"/>
          <w:szCs w:val="21"/>
        </w:rPr>
        <w:t>元</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利息折算的份额</w:t>
      </w:r>
      <w:r>
        <w:rPr>
          <w:color w:val="000000" w:themeColor="text1"/>
          <w:szCs w:val="21"/>
        </w:rPr>
        <w:t>=10.00/1.00=10</w:t>
      </w:r>
      <w:r>
        <w:rPr>
          <w:color w:val="000000" w:themeColor="text1"/>
          <w:szCs w:val="21"/>
        </w:rPr>
        <w:t>份</w:t>
      </w:r>
    </w:p>
    <w:p w:rsidR="00656A68" w:rsidRPr="006F6616" w:rsidRDefault="000C7410" w:rsidP="00656A68">
      <w:pPr>
        <w:autoSpaceDE w:val="0"/>
        <w:autoSpaceDN w:val="0"/>
        <w:spacing w:line="360" w:lineRule="auto"/>
        <w:ind w:firstLineChars="200" w:firstLine="420"/>
        <w:jc w:val="left"/>
        <w:rPr>
          <w:color w:val="000000" w:themeColor="text1"/>
          <w:szCs w:val="21"/>
        </w:rPr>
      </w:pPr>
      <w:r>
        <w:rPr>
          <w:color w:val="000000" w:themeColor="text1"/>
          <w:szCs w:val="21"/>
        </w:rPr>
        <w:t>即投资者需准备</w:t>
      </w:r>
      <w:r>
        <w:rPr>
          <w:color w:val="000000" w:themeColor="text1"/>
          <w:szCs w:val="21"/>
        </w:rPr>
        <w:t xml:space="preserve"> 10,030.00 </w:t>
      </w:r>
      <w:r>
        <w:rPr>
          <w:color w:val="000000" w:themeColor="text1"/>
          <w:szCs w:val="21"/>
        </w:rPr>
        <w:t>元资金，方可</w:t>
      </w:r>
      <w:r>
        <w:rPr>
          <w:rFonts w:hint="eastAsia"/>
          <w:color w:val="000000" w:themeColor="text1"/>
          <w:szCs w:val="21"/>
        </w:rPr>
        <w:t>通过该发售代理机构网点</w:t>
      </w:r>
      <w:r>
        <w:rPr>
          <w:color w:val="000000" w:themeColor="text1"/>
          <w:szCs w:val="21"/>
        </w:rPr>
        <w:t>认购到</w:t>
      </w:r>
      <w:r>
        <w:rPr>
          <w:color w:val="000000" w:themeColor="text1"/>
          <w:szCs w:val="21"/>
        </w:rPr>
        <w:t>10,000.00</w:t>
      </w:r>
      <w:r>
        <w:rPr>
          <w:color w:val="000000" w:themeColor="text1"/>
          <w:szCs w:val="21"/>
        </w:rPr>
        <w:t>份本基金基金份额。假如该笔认购金额产生利息</w:t>
      </w:r>
      <w:r>
        <w:rPr>
          <w:color w:val="000000" w:themeColor="text1"/>
          <w:szCs w:val="21"/>
        </w:rPr>
        <w:t>10</w:t>
      </w:r>
      <w:r>
        <w:rPr>
          <w:color w:val="000000" w:themeColor="text1"/>
          <w:szCs w:val="21"/>
        </w:rPr>
        <w:t>元，则投资者可得到</w:t>
      </w:r>
      <w:r>
        <w:rPr>
          <w:color w:val="000000" w:themeColor="text1"/>
          <w:szCs w:val="21"/>
        </w:rPr>
        <w:t>10,010.00</w:t>
      </w:r>
      <w:r>
        <w:rPr>
          <w:color w:val="000000" w:themeColor="text1"/>
          <w:szCs w:val="21"/>
        </w:rPr>
        <w:t>份本基金份额。</w:t>
      </w:r>
    </w:p>
    <w:p w:rsidR="00E67B09" w:rsidRPr="00E67B09" w:rsidRDefault="00E46BC7" w:rsidP="00E67B09">
      <w:pPr>
        <w:autoSpaceDE w:val="0"/>
        <w:autoSpaceDN w:val="0"/>
        <w:spacing w:line="360" w:lineRule="auto"/>
        <w:ind w:firstLineChars="200" w:firstLine="420"/>
        <w:jc w:val="left"/>
        <w:rPr>
          <w:color w:val="000000"/>
          <w:szCs w:val="21"/>
        </w:rPr>
      </w:pPr>
      <w:r w:rsidRPr="008A4CA1">
        <w:rPr>
          <w:rFonts w:hAnsi="宋体" w:hint="eastAsia"/>
        </w:rPr>
        <w:t>（</w:t>
      </w:r>
      <w:r w:rsidRPr="008A4CA1">
        <w:rPr>
          <w:rFonts w:hAnsi="宋体"/>
        </w:rPr>
        <w:t>2</w:t>
      </w:r>
      <w:r w:rsidRPr="008A4CA1">
        <w:rPr>
          <w:rFonts w:hAnsi="宋体" w:hint="eastAsia"/>
        </w:rPr>
        <w:t>）</w:t>
      </w:r>
      <w:r w:rsidR="00E67B09" w:rsidRPr="00E67B09">
        <w:rPr>
          <w:color w:val="000000"/>
          <w:szCs w:val="21"/>
        </w:rPr>
        <w:t>通过基金管理人进行网下现金认购的认购金额的计算：</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认购金额＝认购价格</w:t>
      </w:r>
      <w:r>
        <w:rPr>
          <w:color w:val="000000" w:themeColor="text1"/>
          <w:szCs w:val="21"/>
        </w:rPr>
        <w:t>×</w:t>
      </w:r>
      <w:r>
        <w:rPr>
          <w:color w:val="000000" w:themeColor="text1"/>
          <w:szCs w:val="21"/>
        </w:rPr>
        <w:t>认购份额</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利息折算的份额</w:t>
      </w:r>
      <w:r>
        <w:rPr>
          <w:color w:val="000000" w:themeColor="text1"/>
          <w:szCs w:val="21"/>
        </w:rPr>
        <w:t>=</w:t>
      </w:r>
      <w:r>
        <w:rPr>
          <w:color w:val="000000" w:themeColor="text1"/>
          <w:szCs w:val="21"/>
        </w:rPr>
        <w:t>利息</w:t>
      </w:r>
      <w:r>
        <w:rPr>
          <w:color w:val="000000" w:themeColor="text1"/>
          <w:szCs w:val="21"/>
        </w:rPr>
        <w:t>/</w:t>
      </w:r>
      <w:r>
        <w:rPr>
          <w:color w:val="000000" w:themeColor="text1"/>
          <w:szCs w:val="21"/>
        </w:rPr>
        <w:t>认购价格</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认购份额合计＝认购份额＋认购金额产生的利息</w:t>
      </w:r>
      <w:r>
        <w:rPr>
          <w:color w:val="000000" w:themeColor="text1"/>
          <w:szCs w:val="21"/>
        </w:rPr>
        <w:t>/</w:t>
      </w:r>
      <w:r>
        <w:rPr>
          <w:color w:val="000000" w:themeColor="text1"/>
          <w:szCs w:val="21"/>
        </w:rPr>
        <w:t>认购价格</w:t>
      </w:r>
    </w:p>
    <w:p w:rsidR="000C7410" w:rsidRDefault="000C7410" w:rsidP="000C7410">
      <w:pPr>
        <w:autoSpaceDE w:val="0"/>
        <w:autoSpaceDN w:val="0"/>
        <w:spacing w:line="360" w:lineRule="auto"/>
        <w:ind w:firstLineChars="200" w:firstLine="420"/>
        <w:jc w:val="left"/>
        <w:rPr>
          <w:color w:val="000000" w:themeColor="text1"/>
          <w:szCs w:val="21"/>
        </w:rPr>
      </w:pPr>
      <w:bookmarkStart w:id="12" w:name="_Hlk154393626"/>
      <w:r>
        <w:rPr>
          <w:color w:val="000000" w:themeColor="text1"/>
          <w:szCs w:val="21"/>
        </w:rPr>
        <w:t>网下现金认购款项在基金募集期间产生的利息将折算为基金份额归基金份额持有人所有，网下现金认购款项的利息和具体份额以基金管理人或登记结算机构的记录为准。利息折算的份额保留至整数位，小数部分舍去，舍去部分计入基金财产。</w:t>
      </w:r>
    </w:p>
    <w:bookmarkEnd w:id="12"/>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例：某投资者到本公司直销网点认购</w:t>
      </w:r>
      <w:r>
        <w:rPr>
          <w:color w:val="000000" w:themeColor="text1"/>
          <w:szCs w:val="21"/>
        </w:rPr>
        <w:t>100,000</w:t>
      </w:r>
      <w:r>
        <w:rPr>
          <w:color w:val="000000" w:themeColor="text1"/>
          <w:szCs w:val="21"/>
        </w:rPr>
        <w:t>份本基金基金份额，假设认购资金募集期间产生的利息为</w:t>
      </w:r>
      <w:r>
        <w:rPr>
          <w:color w:val="000000" w:themeColor="text1"/>
          <w:szCs w:val="21"/>
        </w:rPr>
        <w:t>2.00</w:t>
      </w:r>
      <w:r>
        <w:rPr>
          <w:color w:val="000000" w:themeColor="text1"/>
          <w:szCs w:val="21"/>
        </w:rPr>
        <w:t>元，则需准备的认购资金金额及募集期间利息折算的份额计算如下：</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认购金额＝</w:t>
      </w:r>
      <w:r>
        <w:rPr>
          <w:color w:val="000000" w:themeColor="text1"/>
          <w:szCs w:val="21"/>
        </w:rPr>
        <w:t>1.00×100,000</w:t>
      </w:r>
      <w:r>
        <w:rPr>
          <w:color w:val="000000" w:themeColor="text1"/>
          <w:szCs w:val="21"/>
        </w:rPr>
        <w:t>＝</w:t>
      </w:r>
      <w:r>
        <w:rPr>
          <w:color w:val="000000" w:themeColor="text1"/>
          <w:szCs w:val="21"/>
        </w:rPr>
        <w:t>100,000.00</w:t>
      </w:r>
      <w:r>
        <w:rPr>
          <w:color w:val="000000" w:themeColor="text1"/>
          <w:szCs w:val="21"/>
        </w:rPr>
        <w:t>元</w:t>
      </w:r>
    </w:p>
    <w:p w:rsidR="000C7410" w:rsidRDefault="000C7410" w:rsidP="000C7410">
      <w:pPr>
        <w:autoSpaceDE w:val="0"/>
        <w:autoSpaceDN w:val="0"/>
        <w:spacing w:line="360" w:lineRule="auto"/>
        <w:ind w:firstLineChars="200" w:firstLine="420"/>
        <w:jc w:val="left"/>
        <w:rPr>
          <w:color w:val="000000" w:themeColor="text1"/>
          <w:szCs w:val="21"/>
        </w:rPr>
      </w:pPr>
      <w:r>
        <w:rPr>
          <w:color w:val="000000" w:themeColor="text1"/>
          <w:szCs w:val="21"/>
        </w:rPr>
        <w:t>利息折算的份额</w:t>
      </w:r>
      <w:r>
        <w:rPr>
          <w:color w:val="000000" w:themeColor="text1"/>
          <w:szCs w:val="21"/>
        </w:rPr>
        <w:t>=2.00/1.00=2</w:t>
      </w:r>
      <w:r>
        <w:rPr>
          <w:color w:val="000000" w:themeColor="text1"/>
          <w:szCs w:val="21"/>
        </w:rPr>
        <w:t>份</w:t>
      </w:r>
    </w:p>
    <w:p w:rsidR="00656A68" w:rsidRPr="006F6616" w:rsidRDefault="000C7410" w:rsidP="00656A68">
      <w:pPr>
        <w:autoSpaceDE w:val="0"/>
        <w:autoSpaceDN w:val="0"/>
        <w:spacing w:line="360" w:lineRule="auto"/>
        <w:ind w:firstLineChars="200" w:firstLine="420"/>
        <w:jc w:val="left"/>
        <w:rPr>
          <w:color w:val="000000" w:themeColor="text1"/>
          <w:szCs w:val="21"/>
        </w:rPr>
      </w:pPr>
      <w:r>
        <w:rPr>
          <w:color w:val="000000" w:themeColor="text1"/>
          <w:szCs w:val="21"/>
        </w:rPr>
        <w:t>即投资者通过本公司直销网点认购本基金</w:t>
      </w:r>
      <w:r>
        <w:rPr>
          <w:color w:val="000000" w:themeColor="text1"/>
          <w:szCs w:val="21"/>
        </w:rPr>
        <w:t>100,000</w:t>
      </w:r>
      <w:r>
        <w:rPr>
          <w:color w:val="000000" w:themeColor="text1"/>
          <w:szCs w:val="21"/>
        </w:rPr>
        <w:t>份，需准备</w:t>
      </w:r>
      <w:r>
        <w:rPr>
          <w:color w:val="000000" w:themeColor="text1"/>
          <w:szCs w:val="21"/>
        </w:rPr>
        <w:t>100,000.00</w:t>
      </w:r>
      <w:r>
        <w:rPr>
          <w:color w:val="000000" w:themeColor="text1"/>
          <w:szCs w:val="21"/>
        </w:rPr>
        <w:t>元资金，加上募集期间利息折算的份额后一共可以得到</w:t>
      </w:r>
      <w:r>
        <w:rPr>
          <w:color w:val="000000" w:themeColor="text1"/>
          <w:szCs w:val="21"/>
        </w:rPr>
        <w:t>100,002</w:t>
      </w:r>
      <w:r>
        <w:rPr>
          <w:color w:val="000000" w:themeColor="text1"/>
          <w:szCs w:val="21"/>
        </w:rPr>
        <w:t>份基金份额。</w:t>
      </w:r>
    </w:p>
    <w:p w:rsidR="00880F63" w:rsidRPr="008A4CA1" w:rsidRDefault="00373BD9" w:rsidP="00E67B09">
      <w:pPr>
        <w:autoSpaceDE w:val="0"/>
        <w:autoSpaceDN w:val="0"/>
        <w:adjustRightInd w:val="0"/>
        <w:spacing w:line="360" w:lineRule="auto"/>
        <w:ind w:firstLine="420"/>
        <w:rPr>
          <w:color w:val="000000"/>
          <w:szCs w:val="21"/>
        </w:rPr>
      </w:pPr>
      <w:r w:rsidRPr="008A4CA1">
        <w:rPr>
          <w:rFonts w:eastAsiaTheme="minorEastAsia" w:hAnsiTheme="minorEastAsia" w:hint="eastAsia"/>
          <w:color w:val="000000" w:themeColor="text1"/>
          <w:szCs w:val="21"/>
        </w:rPr>
        <w:t>（</w:t>
      </w:r>
      <w:r w:rsidRPr="008A4CA1">
        <w:rPr>
          <w:rFonts w:eastAsiaTheme="minorEastAsia" w:hAnsiTheme="minorEastAsia"/>
          <w:color w:val="000000" w:themeColor="text1"/>
          <w:szCs w:val="21"/>
        </w:rPr>
        <w:t>3</w:t>
      </w:r>
      <w:r w:rsidRPr="008A4CA1">
        <w:rPr>
          <w:rFonts w:eastAsiaTheme="minorEastAsia" w:hAnsiTheme="minorEastAsia" w:hint="eastAsia"/>
          <w:color w:val="000000" w:themeColor="text1"/>
          <w:szCs w:val="21"/>
        </w:rPr>
        <w:t>）</w:t>
      </w:r>
      <w:r w:rsidR="000C7410">
        <w:rPr>
          <w:color w:val="000000" w:themeColor="text1"/>
          <w:szCs w:val="21"/>
        </w:rPr>
        <w:t>通过发售代理机构进行网下现金认购的认购金额的计算：同通过发售代理机构进行网上现金认购的认购金额的计算。</w:t>
      </w:r>
    </w:p>
    <w:p w:rsidR="00AB61ED" w:rsidRPr="008A4CA1" w:rsidRDefault="00E46BC7" w:rsidP="00100F37">
      <w:pPr>
        <w:pStyle w:val="1"/>
        <w:spacing w:line="372" w:lineRule="auto"/>
        <w:jc w:val="center"/>
        <w:rPr>
          <w:rFonts w:hAnsi="宋体"/>
          <w:sz w:val="24"/>
        </w:rPr>
      </w:pPr>
      <w:bookmarkStart w:id="13" w:name="_Toc139183327"/>
      <w:bookmarkStart w:id="14" w:name="_Toc139184056"/>
      <w:bookmarkStart w:id="15" w:name="_Toc219693522"/>
      <w:bookmarkStart w:id="16" w:name="_Toc194593342"/>
      <w:r w:rsidRPr="008A4CA1">
        <w:rPr>
          <w:rFonts w:hAnsi="宋体" w:hint="eastAsia"/>
          <w:sz w:val="24"/>
        </w:rPr>
        <w:t>二</w:t>
      </w:r>
      <w:r w:rsidRPr="008A4CA1">
        <w:rPr>
          <w:rFonts w:hAnsi="宋体"/>
          <w:sz w:val="24"/>
        </w:rPr>
        <w:t>、</w:t>
      </w:r>
      <w:bookmarkEnd w:id="13"/>
      <w:bookmarkEnd w:id="14"/>
      <w:r w:rsidRPr="008A4CA1">
        <w:rPr>
          <w:rFonts w:hAnsi="宋体"/>
          <w:sz w:val="24"/>
        </w:rPr>
        <w:t>投资者开户</w:t>
      </w:r>
      <w:bookmarkEnd w:id="15"/>
      <w:bookmarkEnd w:id="16"/>
    </w:p>
    <w:p w:rsidR="00656A68" w:rsidRPr="006F6616" w:rsidRDefault="00A2409F" w:rsidP="00656A68">
      <w:pPr>
        <w:autoSpaceDE w:val="0"/>
        <w:autoSpaceDN w:val="0"/>
        <w:spacing w:line="360" w:lineRule="auto"/>
        <w:ind w:firstLineChars="200" w:firstLine="420"/>
        <w:jc w:val="left"/>
        <w:rPr>
          <w:color w:val="000000" w:themeColor="text1"/>
          <w:szCs w:val="21"/>
        </w:rPr>
      </w:pPr>
      <w:r w:rsidRPr="008A4CA1">
        <w:rPr>
          <w:rFonts w:hAnsi="宋体" w:hint="eastAsia"/>
          <w:color w:val="000000"/>
          <w:szCs w:val="21"/>
        </w:rPr>
        <w:t>（一）</w:t>
      </w:r>
      <w:bookmarkStart w:id="17" w:name="_Hlk154393305"/>
      <w:r w:rsidR="0096762B">
        <w:rPr>
          <w:color w:val="000000" w:themeColor="text1"/>
          <w:szCs w:val="21"/>
        </w:rPr>
        <w:t>投资人认购本基金时需具有深圳证券交易所</w:t>
      </w:r>
      <w:r w:rsidR="0096762B">
        <w:rPr>
          <w:color w:val="000000" w:themeColor="text1"/>
          <w:szCs w:val="21"/>
        </w:rPr>
        <w:t xml:space="preserve">A </w:t>
      </w:r>
      <w:r w:rsidR="0096762B">
        <w:rPr>
          <w:color w:val="000000" w:themeColor="text1"/>
          <w:szCs w:val="21"/>
        </w:rPr>
        <w:t>股账户（以下简称</w:t>
      </w:r>
      <w:r w:rsidR="0096762B">
        <w:rPr>
          <w:color w:val="000000" w:themeColor="text1"/>
          <w:szCs w:val="21"/>
        </w:rPr>
        <w:t>“</w:t>
      </w:r>
      <w:r w:rsidR="0096762B">
        <w:rPr>
          <w:color w:val="000000" w:themeColor="text1"/>
          <w:szCs w:val="21"/>
        </w:rPr>
        <w:t>深圳</w:t>
      </w:r>
      <w:r w:rsidR="0096762B">
        <w:rPr>
          <w:color w:val="000000" w:themeColor="text1"/>
          <w:szCs w:val="21"/>
        </w:rPr>
        <w:t>A</w:t>
      </w:r>
      <w:r w:rsidR="0096762B">
        <w:rPr>
          <w:color w:val="000000" w:themeColor="text1"/>
          <w:szCs w:val="21"/>
        </w:rPr>
        <w:t>股账户</w:t>
      </w:r>
      <w:r w:rsidR="0096762B">
        <w:rPr>
          <w:color w:val="000000" w:themeColor="text1"/>
          <w:szCs w:val="21"/>
        </w:rPr>
        <w:t>”</w:t>
      </w:r>
      <w:r w:rsidR="0096762B">
        <w:rPr>
          <w:color w:val="000000" w:themeColor="text1"/>
          <w:szCs w:val="21"/>
        </w:rPr>
        <w:t>）或深圳证券交易所证券投资基金账户（以下简称</w:t>
      </w:r>
      <w:r w:rsidR="0096762B">
        <w:rPr>
          <w:color w:val="000000" w:themeColor="text1"/>
          <w:szCs w:val="21"/>
        </w:rPr>
        <w:t>“</w:t>
      </w:r>
      <w:r w:rsidR="0096762B">
        <w:rPr>
          <w:color w:val="000000" w:themeColor="text1"/>
          <w:szCs w:val="21"/>
        </w:rPr>
        <w:t>深圳证券投资基金账户</w:t>
      </w:r>
      <w:r w:rsidR="0096762B">
        <w:rPr>
          <w:color w:val="000000" w:themeColor="text1"/>
          <w:szCs w:val="21"/>
        </w:rPr>
        <w:t>”</w:t>
      </w:r>
      <w:r w:rsidR="0096762B">
        <w:rPr>
          <w:color w:val="000000" w:themeColor="text1"/>
          <w:szCs w:val="21"/>
        </w:rPr>
        <w:t>）</w:t>
      </w:r>
      <w:r w:rsidR="00656A68" w:rsidRPr="006F6616">
        <w:rPr>
          <w:color w:val="000000" w:themeColor="text1"/>
          <w:szCs w:val="21"/>
        </w:rPr>
        <w:t>。</w:t>
      </w:r>
    </w:p>
    <w:p w:rsidR="0096762B" w:rsidRDefault="0096762B" w:rsidP="0096762B">
      <w:pPr>
        <w:autoSpaceDE w:val="0"/>
        <w:autoSpaceDN w:val="0"/>
        <w:spacing w:line="360" w:lineRule="auto"/>
        <w:ind w:firstLineChars="200" w:firstLine="420"/>
        <w:jc w:val="left"/>
        <w:rPr>
          <w:color w:val="000000" w:themeColor="text1"/>
          <w:szCs w:val="21"/>
        </w:rPr>
      </w:pPr>
      <w:bookmarkStart w:id="18" w:name="_Hlk154393314"/>
      <w:bookmarkEnd w:id="17"/>
      <w:r>
        <w:rPr>
          <w:rFonts w:hint="eastAsia"/>
          <w:color w:val="000000" w:themeColor="text1"/>
          <w:szCs w:val="21"/>
        </w:rPr>
        <w:t>1</w:t>
      </w:r>
      <w:r>
        <w:rPr>
          <w:rFonts w:hint="eastAsia"/>
          <w:color w:val="000000" w:themeColor="text1"/>
          <w:szCs w:val="21"/>
        </w:rPr>
        <w:t>、</w:t>
      </w:r>
      <w:r>
        <w:rPr>
          <w:color w:val="000000" w:themeColor="text1"/>
          <w:szCs w:val="21"/>
        </w:rPr>
        <w:t>已有深圳</w:t>
      </w:r>
      <w:r>
        <w:rPr>
          <w:color w:val="000000" w:themeColor="text1"/>
          <w:szCs w:val="21"/>
        </w:rPr>
        <w:t>A</w:t>
      </w:r>
      <w:r>
        <w:rPr>
          <w:color w:val="000000" w:themeColor="text1"/>
          <w:szCs w:val="21"/>
        </w:rPr>
        <w:t>股账户或深圳证券投资基金账户的投资人不必再办理开户手续。</w:t>
      </w:r>
    </w:p>
    <w:p w:rsidR="00656A68" w:rsidRPr="006F6616" w:rsidRDefault="0096762B" w:rsidP="00656A68">
      <w:pPr>
        <w:autoSpaceDE w:val="0"/>
        <w:autoSpaceDN w:val="0"/>
        <w:spacing w:line="360" w:lineRule="auto"/>
        <w:ind w:firstLineChars="200" w:firstLine="420"/>
        <w:jc w:val="left"/>
        <w:rPr>
          <w:color w:val="000000" w:themeColor="text1"/>
          <w:szCs w:val="21"/>
        </w:rPr>
      </w:pPr>
      <w:r>
        <w:rPr>
          <w:rFonts w:hint="eastAsia"/>
          <w:color w:val="000000" w:themeColor="text1"/>
          <w:szCs w:val="21"/>
        </w:rPr>
        <w:t>2</w:t>
      </w:r>
      <w:r>
        <w:rPr>
          <w:rFonts w:hint="eastAsia"/>
          <w:color w:val="000000" w:themeColor="text1"/>
          <w:szCs w:val="21"/>
        </w:rPr>
        <w:t>、</w:t>
      </w:r>
      <w:r>
        <w:rPr>
          <w:color w:val="000000" w:themeColor="text1"/>
          <w:szCs w:val="21"/>
        </w:rPr>
        <w:t>尚无深圳</w:t>
      </w:r>
      <w:r>
        <w:rPr>
          <w:color w:val="000000" w:themeColor="text1"/>
          <w:szCs w:val="21"/>
        </w:rPr>
        <w:t>A</w:t>
      </w:r>
      <w:r>
        <w:rPr>
          <w:color w:val="000000" w:themeColor="text1"/>
          <w:szCs w:val="21"/>
        </w:rPr>
        <w:t>股账户或深圳证券投资基金账户的投资人，需在认购前持本人身份证到中国证券登记结算有限责任公司深圳分公司的开户代理机构办理深圳</w:t>
      </w:r>
      <w:r>
        <w:rPr>
          <w:color w:val="000000" w:themeColor="text1"/>
          <w:szCs w:val="21"/>
        </w:rPr>
        <w:t>A</w:t>
      </w:r>
      <w:r>
        <w:rPr>
          <w:color w:val="000000" w:themeColor="text1"/>
          <w:szCs w:val="21"/>
        </w:rPr>
        <w:t>股账户或深圳证券投资基金账户的开户手续。有关开设深圳</w:t>
      </w:r>
      <w:r>
        <w:rPr>
          <w:color w:val="000000" w:themeColor="text1"/>
          <w:szCs w:val="21"/>
        </w:rPr>
        <w:t xml:space="preserve">A </w:t>
      </w:r>
      <w:r>
        <w:rPr>
          <w:color w:val="000000" w:themeColor="text1"/>
          <w:szCs w:val="21"/>
        </w:rPr>
        <w:t>股账户和深圳证券投资基金账户的具体程序和办法，请到各开户网点详细咨询有关规定。</w:t>
      </w:r>
    </w:p>
    <w:bookmarkEnd w:id="18"/>
    <w:p w:rsidR="00A2409F" w:rsidRDefault="00A2409F" w:rsidP="00135EC3">
      <w:pPr>
        <w:autoSpaceDE w:val="0"/>
        <w:autoSpaceDN w:val="0"/>
        <w:spacing w:line="360" w:lineRule="auto"/>
        <w:ind w:firstLineChars="200" w:firstLine="420"/>
        <w:jc w:val="left"/>
        <w:rPr>
          <w:rFonts w:hAnsi="宋体"/>
          <w:color w:val="000000"/>
          <w:szCs w:val="21"/>
        </w:rPr>
      </w:pPr>
      <w:r w:rsidRPr="008A4CA1">
        <w:rPr>
          <w:rFonts w:hAnsi="宋体" w:hint="eastAsia"/>
          <w:color w:val="000000"/>
          <w:szCs w:val="21"/>
        </w:rPr>
        <w:t>（二）</w:t>
      </w:r>
      <w:r w:rsidRPr="008A4CA1">
        <w:rPr>
          <w:rFonts w:hAnsi="宋体"/>
          <w:color w:val="000000"/>
          <w:szCs w:val="21"/>
        </w:rPr>
        <w:t>账户使用注意事项</w:t>
      </w:r>
    </w:p>
    <w:p w:rsidR="0096762B" w:rsidRDefault="0096762B" w:rsidP="0096762B">
      <w:pPr>
        <w:autoSpaceDE w:val="0"/>
        <w:autoSpaceDN w:val="0"/>
        <w:spacing w:line="360" w:lineRule="auto"/>
        <w:ind w:firstLineChars="200" w:firstLine="420"/>
        <w:jc w:val="left"/>
        <w:rPr>
          <w:color w:val="000000" w:themeColor="text1"/>
          <w:szCs w:val="21"/>
        </w:rPr>
      </w:pPr>
      <w:r>
        <w:rPr>
          <w:rFonts w:hint="eastAsia"/>
          <w:color w:val="000000" w:themeColor="text1"/>
          <w:szCs w:val="21"/>
        </w:rPr>
        <w:t>1</w:t>
      </w:r>
      <w:r>
        <w:rPr>
          <w:rFonts w:hint="eastAsia"/>
          <w:color w:val="000000" w:themeColor="text1"/>
          <w:szCs w:val="21"/>
        </w:rPr>
        <w:t>、</w:t>
      </w:r>
      <w:r>
        <w:rPr>
          <w:color w:val="000000" w:themeColor="text1"/>
          <w:szCs w:val="21"/>
        </w:rPr>
        <w:t>如投资人需要参与网下现金或网上现金认购，应使用深圳</w:t>
      </w:r>
      <w:r>
        <w:rPr>
          <w:color w:val="000000" w:themeColor="text1"/>
          <w:szCs w:val="21"/>
        </w:rPr>
        <w:t>A</w:t>
      </w:r>
      <w:r>
        <w:rPr>
          <w:color w:val="000000" w:themeColor="text1"/>
          <w:szCs w:val="21"/>
        </w:rPr>
        <w:t>股账户或深圳证券投资基金账户；深圳证券投资基金账户只能进行本基金的现金认购和二级市场交易。</w:t>
      </w:r>
    </w:p>
    <w:p w:rsidR="00656A68" w:rsidRPr="006F6616" w:rsidRDefault="0096762B" w:rsidP="0096762B">
      <w:pPr>
        <w:autoSpaceDE w:val="0"/>
        <w:autoSpaceDN w:val="0"/>
        <w:spacing w:line="360" w:lineRule="auto"/>
        <w:ind w:firstLineChars="200" w:firstLine="420"/>
        <w:jc w:val="left"/>
        <w:rPr>
          <w:color w:val="000000" w:themeColor="text1"/>
          <w:szCs w:val="21"/>
        </w:rPr>
      </w:pPr>
      <w:r>
        <w:rPr>
          <w:color w:val="000000" w:themeColor="text1"/>
          <w:szCs w:val="21"/>
        </w:rPr>
        <w:t>2</w:t>
      </w:r>
      <w:r>
        <w:rPr>
          <w:rFonts w:hint="eastAsia"/>
          <w:color w:val="000000" w:themeColor="text1"/>
          <w:szCs w:val="21"/>
        </w:rPr>
        <w:t>、</w:t>
      </w:r>
      <w:r>
        <w:rPr>
          <w:color w:val="000000" w:themeColor="text1"/>
          <w:szCs w:val="21"/>
        </w:rPr>
        <w:t>如投资人需要通过申购赎回代理机构参与本基金的申购、赎回，应同时持有并使用深圳</w:t>
      </w:r>
      <w:r>
        <w:rPr>
          <w:color w:val="000000" w:themeColor="text1"/>
          <w:szCs w:val="21"/>
        </w:rPr>
        <w:t>A</w:t>
      </w:r>
      <w:r>
        <w:rPr>
          <w:color w:val="000000" w:themeColor="text1"/>
          <w:szCs w:val="21"/>
        </w:rPr>
        <w:t>股账户与上海</w:t>
      </w:r>
      <w:r>
        <w:rPr>
          <w:color w:val="000000" w:themeColor="text1"/>
          <w:szCs w:val="21"/>
        </w:rPr>
        <w:t>A</w:t>
      </w:r>
      <w:r>
        <w:rPr>
          <w:color w:val="000000" w:themeColor="text1"/>
          <w:szCs w:val="21"/>
        </w:rPr>
        <w:t>股账户，且该两个账户的证件号码及名称属于同一投资人所有，并注意投资人用以申购、赎回的深圳证券交易所股票的托管证券公司和上海</w:t>
      </w:r>
      <w:r>
        <w:rPr>
          <w:color w:val="000000" w:themeColor="text1"/>
          <w:szCs w:val="21"/>
        </w:rPr>
        <w:t>A</w:t>
      </w:r>
      <w:r>
        <w:rPr>
          <w:color w:val="000000" w:themeColor="text1"/>
          <w:szCs w:val="21"/>
        </w:rPr>
        <w:t>股账户的指定交易证券公司应为同一申购赎回代理机构，否则无法办理本基金的申购和赎回。</w:t>
      </w:r>
    </w:p>
    <w:p w:rsidR="00AB61ED" w:rsidRPr="00A12D35" w:rsidRDefault="00E46BC7" w:rsidP="00100F37">
      <w:pPr>
        <w:pStyle w:val="1"/>
        <w:spacing w:line="372" w:lineRule="auto"/>
        <w:jc w:val="center"/>
        <w:rPr>
          <w:rFonts w:hAnsi="宋体"/>
          <w:color w:val="000000"/>
          <w:sz w:val="24"/>
        </w:rPr>
      </w:pPr>
      <w:bookmarkStart w:id="19" w:name="_Toc139183328"/>
      <w:bookmarkStart w:id="20" w:name="_Toc139184057"/>
      <w:bookmarkStart w:id="21" w:name="_Toc219693523"/>
      <w:bookmarkStart w:id="22" w:name="_Toc194593343"/>
      <w:r w:rsidRPr="00A12D35">
        <w:rPr>
          <w:rFonts w:hAnsi="宋体" w:hint="eastAsia"/>
          <w:color w:val="000000"/>
          <w:sz w:val="24"/>
        </w:rPr>
        <w:t>三</w:t>
      </w:r>
      <w:r w:rsidRPr="00A12D35">
        <w:rPr>
          <w:rFonts w:hAnsi="宋体"/>
          <w:color w:val="000000"/>
          <w:sz w:val="24"/>
        </w:rPr>
        <w:t>、</w:t>
      </w:r>
      <w:bookmarkEnd w:id="19"/>
      <w:bookmarkEnd w:id="20"/>
      <w:r w:rsidRPr="00A12D35">
        <w:rPr>
          <w:rFonts w:hAnsi="宋体"/>
          <w:color w:val="000000"/>
          <w:sz w:val="24"/>
        </w:rPr>
        <w:t>网上现金认购的程序</w:t>
      </w:r>
      <w:bookmarkEnd w:id="21"/>
      <w:bookmarkEnd w:id="22"/>
    </w:p>
    <w:p w:rsidR="00AB61ED" w:rsidRPr="008A4CA1" w:rsidRDefault="00E46BC7" w:rsidP="00100F37">
      <w:pPr>
        <w:autoSpaceDE w:val="0"/>
        <w:autoSpaceDN w:val="0"/>
        <w:adjustRightInd w:val="0"/>
        <w:spacing w:line="360" w:lineRule="auto"/>
        <w:ind w:firstLine="420"/>
      </w:pPr>
      <w:r w:rsidRPr="008A4CA1">
        <w:rPr>
          <w:rFonts w:hAnsi="宋体"/>
        </w:rPr>
        <w:t>（一）业</w:t>
      </w:r>
      <w:r w:rsidRPr="00CC19E9">
        <w:rPr>
          <w:rFonts w:hAnsi="宋体"/>
        </w:rPr>
        <w:t>务办理时间：</w:t>
      </w:r>
      <w:r w:rsidR="000C7410">
        <w:rPr>
          <w:color w:val="000000" w:themeColor="text1"/>
          <w:szCs w:val="21"/>
        </w:rPr>
        <w:t>2026</w:t>
      </w:r>
      <w:r w:rsidR="000C7410">
        <w:rPr>
          <w:color w:val="000000" w:themeColor="text1"/>
          <w:szCs w:val="21"/>
        </w:rPr>
        <w:t>年</w:t>
      </w:r>
      <w:r w:rsidR="000C7410">
        <w:rPr>
          <w:color w:val="000000" w:themeColor="text1"/>
          <w:szCs w:val="21"/>
        </w:rPr>
        <w:t>4</w:t>
      </w:r>
      <w:r w:rsidR="000C7410">
        <w:rPr>
          <w:color w:val="000000" w:themeColor="text1"/>
          <w:szCs w:val="21"/>
        </w:rPr>
        <w:t>月</w:t>
      </w:r>
      <w:r w:rsidR="000C7410">
        <w:rPr>
          <w:color w:val="000000" w:themeColor="text1"/>
          <w:szCs w:val="21"/>
        </w:rPr>
        <w:t>7</w:t>
      </w:r>
      <w:r w:rsidR="000C7410">
        <w:rPr>
          <w:color w:val="000000" w:themeColor="text1"/>
          <w:szCs w:val="21"/>
        </w:rPr>
        <w:t>日起至</w:t>
      </w:r>
      <w:r w:rsidR="000C7410">
        <w:rPr>
          <w:color w:val="000000" w:themeColor="text1"/>
          <w:szCs w:val="21"/>
        </w:rPr>
        <w:t>2026</w:t>
      </w:r>
      <w:r w:rsidR="000C7410">
        <w:rPr>
          <w:color w:val="000000" w:themeColor="text1"/>
          <w:szCs w:val="21"/>
        </w:rPr>
        <w:t>年</w:t>
      </w:r>
      <w:r w:rsidR="000C7410">
        <w:rPr>
          <w:color w:val="000000" w:themeColor="text1"/>
          <w:szCs w:val="21"/>
        </w:rPr>
        <w:t>4</w:t>
      </w:r>
      <w:r w:rsidR="000C7410">
        <w:rPr>
          <w:color w:val="000000" w:themeColor="text1"/>
          <w:szCs w:val="21"/>
        </w:rPr>
        <w:t>月</w:t>
      </w:r>
      <w:r w:rsidR="000C7410">
        <w:rPr>
          <w:color w:val="000000" w:themeColor="text1"/>
          <w:szCs w:val="21"/>
        </w:rPr>
        <w:t>17</w:t>
      </w:r>
      <w:r w:rsidR="000C7410">
        <w:rPr>
          <w:color w:val="000000" w:themeColor="text1"/>
          <w:szCs w:val="21"/>
        </w:rPr>
        <w:t>日</w:t>
      </w:r>
      <w:r w:rsidR="00656A68">
        <w:rPr>
          <w:color w:val="000000"/>
          <w:szCs w:val="21"/>
        </w:rPr>
        <w:t>（含当日）</w:t>
      </w:r>
      <w:r w:rsidRPr="00CC19E9">
        <w:t>9</w:t>
      </w:r>
      <w:r w:rsidRPr="00CC19E9">
        <w:rPr>
          <w:rFonts w:hAnsi="宋体"/>
        </w:rPr>
        <w:t>：</w:t>
      </w:r>
      <w:r w:rsidRPr="00CC19E9">
        <w:t>30~11</w:t>
      </w:r>
      <w:r w:rsidRPr="00CC19E9">
        <w:rPr>
          <w:rFonts w:hAnsi="宋体"/>
        </w:rPr>
        <w:t>：</w:t>
      </w:r>
      <w:r w:rsidRPr="00CC19E9">
        <w:t>30</w:t>
      </w:r>
      <w:r w:rsidRPr="00CC19E9">
        <w:rPr>
          <w:rFonts w:hAnsi="宋体"/>
        </w:rPr>
        <w:t>和</w:t>
      </w:r>
      <w:r w:rsidRPr="00CC19E9">
        <w:t>13</w:t>
      </w:r>
      <w:r w:rsidRPr="00CC19E9">
        <w:rPr>
          <w:rFonts w:hAnsi="宋体"/>
        </w:rPr>
        <w:t>：</w:t>
      </w:r>
      <w:r w:rsidRPr="008A4CA1">
        <w:t>00~15</w:t>
      </w:r>
      <w:r w:rsidRPr="008A4CA1">
        <w:rPr>
          <w:rFonts w:hAnsi="宋体"/>
        </w:rPr>
        <w:t>：</w:t>
      </w:r>
      <w:r w:rsidRPr="008A4CA1">
        <w:t>00</w:t>
      </w:r>
      <w:r w:rsidR="00C21DC0" w:rsidRPr="008A4CA1">
        <w:rPr>
          <w:rFonts w:hint="eastAsia"/>
        </w:rPr>
        <w:t>（周六、周日及法定节假日不受理）</w:t>
      </w:r>
      <w:r w:rsidRPr="008A4CA1">
        <w:rPr>
          <w:rFonts w:hint="eastAsia"/>
        </w:rPr>
        <w:t>。</w:t>
      </w:r>
    </w:p>
    <w:p w:rsidR="00AB61ED" w:rsidRPr="008A4CA1" w:rsidRDefault="00E46BC7" w:rsidP="00100F37">
      <w:pPr>
        <w:spacing w:line="360" w:lineRule="auto"/>
        <w:ind w:firstLineChars="200" w:firstLine="420"/>
      </w:pPr>
      <w:r w:rsidRPr="008A4CA1">
        <w:rPr>
          <w:rFonts w:hAnsi="宋体"/>
        </w:rPr>
        <w:t>（二）认购手续：</w:t>
      </w:r>
    </w:p>
    <w:p w:rsidR="00A2409F" w:rsidRPr="008A4CA1" w:rsidRDefault="00A2409F" w:rsidP="00100F37">
      <w:pPr>
        <w:spacing w:line="360" w:lineRule="auto"/>
        <w:ind w:firstLineChars="200" w:firstLine="420"/>
        <w:rPr>
          <w:color w:val="000000"/>
        </w:rPr>
      </w:pPr>
      <w:r w:rsidRPr="008A4CA1">
        <w:rPr>
          <w:color w:val="000000"/>
        </w:rPr>
        <w:t>1</w:t>
      </w:r>
      <w:r w:rsidRPr="008A4CA1">
        <w:rPr>
          <w:rFonts w:hAnsi="宋体"/>
          <w:color w:val="000000"/>
        </w:rPr>
        <w:t>、开立</w:t>
      </w:r>
      <w:r w:rsidRPr="008A4CA1">
        <w:rPr>
          <w:rFonts w:hAnsi="宋体" w:hint="eastAsia"/>
          <w:color w:val="000000"/>
        </w:rPr>
        <w:t>深圳</w:t>
      </w:r>
      <w:r w:rsidRPr="008A4CA1">
        <w:rPr>
          <w:rFonts w:hAnsi="宋体"/>
          <w:color w:val="000000"/>
        </w:rPr>
        <w:t>证券交易所</w:t>
      </w:r>
      <w:r w:rsidRPr="008A4CA1">
        <w:rPr>
          <w:color w:val="000000"/>
        </w:rPr>
        <w:t>A</w:t>
      </w:r>
      <w:r w:rsidRPr="008A4CA1">
        <w:rPr>
          <w:rFonts w:hAnsi="宋体"/>
          <w:color w:val="000000"/>
        </w:rPr>
        <w:t>股账户或</w:t>
      </w:r>
      <w:r w:rsidR="00C961E6" w:rsidRPr="008A4CA1">
        <w:rPr>
          <w:rFonts w:hAnsi="宋体"/>
          <w:color w:val="000000"/>
          <w:szCs w:val="21"/>
        </w:rPr>
        <w:t>深圳证券交易所证券投资基金账户</w:t>
      </w:r>
      <w:r w:rsidRPr="008A4CA1">
        <w:rPr>
          <w:rFonts w:hAnsi="宋体"/>
          <w:color w:val="000000"/>
        </w:rPr>
        <w:t>。</w:t>
      </w:r>
    </w:p>
    <w:p w:rsidR="00A2409F" w:rsidRPr="008A4CA1" w:rsidRDefault="00A2409F" w:rsidP="00100F37">
      <w:pPr>
        <w:spacing w:line="360" w:lineRule="auto"/>
        <w:ind w:firstLineChars="200" w:firstLine="420"/>
        <w:rPr>
          <w:color w:val="000000"/>
        </w:rPr>
      </w:pPr>
      <w:r w:rsidRPr="008A4CA1">
        <w:rPr>
          <w:color w:val="000000"/>
        </w:rPr>
        <w:t>2</w:t>
      </w:r>
      <w:r w:rsidRPr="008A4CA1">
        <w:rPr>
          <w:rFonts w:hAnsi="宋体"/>
          <w:color w:val="000000"/>
        </w:rPr>
        <w:t>、在认购前向资金账户中存入足够的认购资金。</w:t>
      </w:r>
    </w:p>
    <w:p w:rsidR="00A2409F" w:rsidRPr="008A4CA1" w:rsidRDefault="00A2409F" w:rsidP="00100F37">
      <w:pPr>
        <w:spacing w:line="360" w:lineRule="auto"/>
        <w:ind w:firstLineChars="200" w:firstLine="420"/>
        <w:rPr>
          <w:color w:val="000000"/>
        </w:rPr>
      </w:pPr>
      <w:r w:rsidRPr="008A4CA1">
        <w:rPr>
          <w:color w:val="000000"/>
        </w:rPr>
        <w:t>3</w:t>
      </w:r>
      <w:r w:rsidRPr="008A4CA1">
        <w:rPr>
          <w:rFonts w:hAnsi="宋体"/>
          <w:color w:val="000000"/>
        </w:rPr>
        <w:t>、投资者</w:t>
      </w:r>
      <w:r w:rsidRPr="008A4CA1">
        <w:rPr>
          <w:rFonts w:hAnsi="宋体" w:hint="eastAsia"/>
          <w:color w:val="000000"/>
        </w:rPr>
        <w:t>网上现金</w:t>
      </w:r>
      <w:r w:rsidRPr="008A4CA1">
        <w:rPr>
          <w:rFonts w:hAnsi="宋体"/>
          <w:color w:val="000000"/>
        </w:rPr>
        <w:t>认购</w:t>
      </w:r>
      <w:r w:rsidRPr="008A4CA1">
        <w:rPr>
          <w:rFonts w:hAnsi="宋体" w:hint="eastAsia"/>
          <w:color w:val="000000"/>
        </w:rPr>
        <w:t>流程</w:t>
      </w:r>
      <w:r w:rsidRPr="008A4CA1">
        <w:rPr>
          <w:rFonts w:hAnsi="宋体"/>
          <w:color w:val="000000"/>
        </w:rPr>
        <w:t>、需提交的文件等</w:t>
      </w:r>
      <w:r w:rsidRPr="008A4CA1">
        <w:rPr>
          <w:rFonts w:hAnsi="宋体" w:hint="eastAsia"/>
          <w:color w:val="000000"/>
        </w:rPr>
        <w:t>应</w:t>
      </w:r>
      <w:r w:rsidRPr="008A4CA1">
        <w:rPr>
          <w:rFonts w:hAnsi="宋体"/>
          <w:color w:val="000000"/>
        </w:rPr>
        <w:t>遵循发售</w:t>
      </w:r>
      <w:r w:rsidR="00C961E6" w:rsidRPr="008A4CA1">
        <w:rPr>
          <w:rFonts w:hAnsi="宋体" w:hint="eastAsia"/>
          <w:color w:val="000000"/>
        </w:rPr>
        <w:t>代理</w:t>
      </w:r>
      <w:r w:rsidRPr="008A4CA1">
        <w:rPr>
          <w:rFonts w:hAnsi="宋体"/>
          <w:color w:val="000000"/>
        </w:rPr>
        <w:t>机构及深圳证券交易所的</w:t>
      </w:r>
      <w:r w:rsidRPr="008A4CA1">
        <w:rPr>
          <w:rFonts w:hAnsi="宋体" w:hint="eastAsia"/>
          <w:color w:val="000000"/>
        </w:rPr>
        <w:t>有关</w:t>
      </w:r>
      <w:r w:rsidRPr="008A4CA1">
        <w:rPr>
          <w:rFonts w:hAnsi="宋体"/>
          <w:color w:val="000000"/>
        </w:rPr>
        <w:t>规定。</w:t>
      </w:r>
    </w:p>
    <w:p w:rsidR="00AB61ED" w:rsidRPr="00EE245B" w:rsidRDefault="00E46BC7" w:rsidP="00100F37">
      <w:pPr>
        <w:pStyle w:val="1"/>
        <w:spacing w:line="372" w:lineRule="auto"/>
        <w:jc w:val="center"/>
        <w:rPr>
          <w:rFonts w:hAnsi="宋体"/>
          <w:color w:val="000000"/>
          <w:sz w:val="24"/>
        </w:rPr>
      </w:pPr>
      <w:bookmarkStart w:id="23" w:name="_Toc139183329"/>
      <w:bookmarkStart w:id="24" w:name="_Toc139184058"/>
      <w:bookmarkStart w:id="25" w:name="_Toc219693524"/>
      <w:bookmarkStart w:id="26" w:name="_Toc194593344"/>
      <w:r w:rsidRPr="00EE245B">
        <w:rPr>
          <w:rFonts w:hAnsi="宋体" w:hint="eastAsia"/>
          <w:color w:val="000000"/>
          <w:sz w:val="24"/>
        </w:rPr>
        <w:t>四</w:t>
      </w:r>
      <w:r w:rsidRPr="00EE245B">
        <w:rPr>
          <w:rFonts w:hAnsi="宋体"/>
          <w:color w:val="000000"/>
          <w:sz w:val="24"/>
        </w:rPr>
        <w:t>、</w:t>
      </w:r>
      <w:bookmarkEnd w:id="23"/>
      <w:bookmarkEnd w:id="24"/>
      <w:r w:rsidRPr="00EE245B">
        <w:rPr>
          <w:rFonts w:hAnsi="宋体"/>
          <w:color w:val="000000"/>
          <w:sz w:val="24"/>
        </w:rPr>
        <w:t>网下现金认购的程序</w:t>
      </w:r>
      <w:bookmarkEnd w:id="25"/>
      <w:bookmarkEnd w:id="26"/>
    </w:p>
    <w:p w:rsidR="00AB61ED" w:rsidRPr="008A4CA1" w:rsidRDefault="00E46BC7" w:rsidP="00100F37">
      <w:pPr>
        <w:spacing w:line="360" w:lineRule="auto"/>
        <w:ind w:firstLineChars="200" w:firstLine="420"/>
      </w:pPr>
      <w:r w:rsidRPr="008A4CA1">
        <w:rPr>
          <w:rFonts w:hAnsi="宋体"/>
        </w:rPr>
        <w:t>（一）直销机构</w:t>
      </w:r>
    </w:p>
    <w:p w:rsidR="00D275A8" w:rsidRPr="008A4CA1" w:rsidRDefault="00E46BC7" w:rsidP="00100F37">
      <w:pPr>
        <w:spacing w:line="360" w:lineRule="auto"/>
        <w:ind w:firstLineChars="200" w:firstLine="420"/>
        <w:rPr>
          <w:rFonts w:hAnsi="宋体"/>
        </w:rPr>
      </w:pPr>
      <w:r w:rsidRPr="008A4CA1">
        <w:t>1</w:t>
      </w:r>
      <w:r w:rsidRPr="008A4CA1">
        <w:rPr>
          <w:rFonts w:hAnsi="宋体"/>
        </w:rPr>
        <w:t>、</w:t>
      </w:r>
      <w:r w:rsidRPr="008A4CA1">
        <w:rPr>
          <w:rFonts w:hAnsi="宋体"/>
          <w:szCs w:val="21"/>
        </w:rPr>
        <w:t>业务办理时间：</w:t>
      </w:r>
      <w:r w:rsidR="000C7410">
        <w:rPr>
          <w:color w:val="000000" w:themeColor="text1"/>
          <w:szCs w:val="21"/>
        </w:rPr>
        <w:t>2026</w:t>
      </w:r>
      <w:r w:rsidR="000C7410">
        <w:rPr>
          <w:color w:val="000000" w:themeColor="text1"/>
          <w:szCs w:val="21"/>
        </w:rPr>
        <w:t>年</w:t>
      </w:r>
      <w:r w:rsidR="000C7410">
        <w:rPr>
          <w:color w:val="000000" w:themeColor="text1"/>
          <w:szCs w:val="21"/>
        </w:rPr>
        <w:t>4</w:t>
      </w:r>
      <w:r w:rsidR="000C7410">
        <w:rPr>
          <w:color w:val="000000" w:themeColor="text1"/>
          <w:szCs w:val="21"/>
        </w:rPr>
        <w:t>月</w:t>
      </w:r>
      <w:r w:rsidR="000C7410">
        <w:rPr>
          <w:color w:val="000000" w:themeColor="text1"/>
          <w:szCs w:val="21"/>
        </w:rPr>
        <w:t>7</w:t>
      </w:r>
      <w:r w:rsidR="000C7410">
        <w:rPr>
          <w:color w:val="000000" w:themeColor="text1"/>
          <w:szCs w:val="21"/>
        </w:rPr>
        <w:t>日起至</w:t>
      </w:r>
      <w:r w:rsidR="000C7410">
        <w:rPr>
          <w:color w:val="000000" w:themeColor="text1"/>
          <w:szCs w:val="21"/>
        </w:rPr>
        <w:t>2026</w:t>
      </w:r>
      <w:r w:rsidR="000C7410">
        <w:rPr>
          <w:color w:val="000000" w:themeColor="text1"/>
          <w:szCs w:val="21"/>
        </w:rPr>
        <w:t>年</w:t>
      </w:r>
      <w:r w:rsidR="000C7410">
        <w:rPr>
          <w:color w:val="000000" w:themeColor="text1"/>
          <w:szCs w:val="21"/>
        </w:rPr>
        <w:t>4</w:t>
      </w:r>
      <w:r w:rsidR="000C7410">
        <w:rPr>
          <w:color w:val="000000" w:themeColor="text1"/>
          <w:szCs w:val="21"/>
        </w:rPr>
        <w:t>月</w:t>
      </w:r>
      <w:r w:rsidR="000C7410">
        <w:rPr>
          <w:color w:val="000000" w:themeColor="text1"/>
          <w:szCs w:val="21"/>
        </w:rPr>
        <w:t>17</w:t>
      </w:r>
      <w:r w:rsidR="000C7410">
        <w:rPr>
          <w:color w:val="000000" w:themeColor="text1"/>
          <w:szCs w:val="21"/>
        </w:rPr>
        <w:t>日</w:t>
      </w:r>
      <w:r w:rsidR="00656A68">
        <w:rPr>
          <w:color w:val="000000"/>
          <w:szCs w:val="21"/>
        </w:rPr>
        <w:t>（含当日）</w:t>
      </w:r>
      <w:r w:rsidRPr="00CC19E9">
        <w:t>8</w:t>
      </w:r>
      <w:r w:rsidRPr="00CC19E9">
        <w:rPr>
          <w:rFonts w:hAnsi="宋体"/>
        </w:rPr>
        <w:t>：</w:t>
      </w:r>
      <w:r w:rsidRPr="00CC19E9">
        <w:t>30~17</w:t>
      </w:r>
      <w:r w:rsidRPr="00CC19E9">
        <w:rPr>
          <w:rFonts w:hAnsi="宋体"/>
        </w:rPr>
        <w:t>：</w:t>
      </w:r>
      <w:r w:rsidRPr="008A4CA1">
        <w:t>00</w:t>
      </w:r>
      <w:r w:rsidR="00C21DC0" w:rsidRPr="008A4CA1">
        <w:rPr>
          <w:rFonts w:hint="eastAsia"/>
        </w:rPr>
        <w:t>（周六、周日及法定节假日不受理）</w:t>
      </w:r>
      <w:r w:rsidRPr="008A4CA1">
        <w:rPr>
          <w:rFonts w:hAnsi="宋体"/>
        </w:rPr>
        <w:t>。</w:t>
      </w:r>
    </w:p>
    <w:p w:rsidR="00CA03E7" w:rsidRPr="008A4CA1" w:rsidRDefault="00CA03E7" w:rsidP="00100F37">
      <w:pPr>
        <w:spacing w:line="360" w:lineRule="auto"/>
        <w:ind w:firstLineChars="200" w:firstLine="420"/>
        <w:rPr>
          <w:color w:val="000000"/>
        </w:rPr>
      </w:pPr>
      <w:r w:rsidRPr="008A4CA1">
        <w:rPr>
          <w:rFonts w:hAnsi="宋体"/>
        </w:rPr>
        <w:t>2</w:t>
      </w:r>
      <w:r w:rsidRPr="008A4CA1">
        <w:rPr>
          <w:rFonts w:hAnsi="宋体" w:hint="eastAsia"/>
        </w:rPr>
        <w:t>、</w:t>
      </w:r>
      <w:r w:rsidRPr="008A4CA1">
        <w:rPr>
          <w:rFonts w:hAnsi="宋体"/>
          <w:color w:val="000000"/>
        </w:rPr>
        <w:t>个人投资者在本公司的</w:t>
      </w:r>
      <w:r w:rsidR="00D619C8" w:rsidRPr="008A4CA1">
        <w:rPr>
          <w:rFonts w:hAnsi="宋体" w:hint="eastAsia"/>
          <w:color w:val="000000"/>
        </w:rPr>
        <w:t>直销机构</w:t>
      </w:r>
      <w:r w:rsidRPr="008A4CA1">
        <w:rPr>
          <w:rFonts w:hAnsi="宋体"/>
          <w:color w:val="000000"/>
        </w:rPr>
        <w:t>办理基金的认购手续时需提供下列资料：</w:t>
      </w:r>
    </w:p>
    <w:p w:rsidR="00A2409F" w:rsidRPr="008A4CA1" w:rsidRDefault="00A2409F" w:rsidP="00100F37">
      <w:pPr>
        <w:spacing w:line="360" w:lineRule="auto"/>
        <w:ind w:firstLineChars="200" w:firstLine="420"/>
        <w:rPr>
          <w:color w:val="000000"/>
        </w:rPr>
      </w:pPr>
      <w:r w:rsidRPr="008A4CA1">
        <w:rPr>
          <w:rFonts w:hAnsi="宋体"/>
          <w:color w:val="000000"/>
        </w:rPr>
        <w:t>（</w:t>
      </w:r>
      <w:r w:rsidRPr="008A4CA1">
        <w:rPr>
          <w:color w:val="000000"/>
        </w:rPr>
        <w:t>1</w:t>
      </w:r>
      <w:r w:rsidRPr="008A4CA1">
        <w:rPr>
          <w:rFonts w:hAnsi="宋体"/>
          <w:color w:val="000000"/>
        </w:rPr>
        <w:t>）</w:t>
      </w:r>
      <w:r w:rsidRPr="008A4CA1">
        <w:rPr>
          <w:rFonts w:hAnsi="宋体" w:hint="eastAsia"/>
          <w:color w:val="000000"/>
        </w:rPr>
        <w:t>投资者本人签字的有效</w:t>
      </w:r>
      <w:r w:rsidRPr="008A4CA1">
        <w:rPr>
          <w:rFonts w:hAnsi="宋体"/>
          <w:color w:val="000000"/>
        </w:rPr>
        <w:t>身份证件复印件。</w:t>
      </w:r>
    </w:p>
    <w:p w:rsidR="00A2409F" w:rsidRPr="008A4CA1" w:rsidRDefault="00A2409F" w:rsidP="00100F37">
      <w:pPr>
        <w:spacing w:line="360" w:lineRule="auto"/>
        <w:ind w:firstLineChars="200" w:firstLine="420"/>
        <w:rPr>
          <w:color w:val="000000"/>
        </w:rPr>
      </w:pPr>
      <w:r w:rsidRPr="008A4CA1">
        <w:rPr>
          <w:rFonts w:hAnsi="宋体"/>
          <w:color w:val="000000"/>
        </w:rPr>
        <w:t>（</w:t>
      </w:r>
      <w:r w:rsidRPr="008A4CA1">
        <w:rPr>
          <w:color w:val="000000"/>
        </w:rPr>
        <w:t>2</w:t>
      </w:r>
      <w:r w:rsidRPr="008A4CA1">
        <w:rPr>
          <w:rFonts w:hAnsi="宋体" w:hint="eastAsia"/>
          <w:color w:val="000000"/>
        </w:rPr>
        <w:t>）投资者本人签字的</w:t>
      </w:r>
      <w:r w:rsidRPr="008A4CA1">
        <w:rPr>
          <w:rFonts w:hAnsi="宋体"/>
          <w:color w:val="000000"/>
        </w:rPr>
        <w:t>深圳证券交易所</w:t>
      </w:r>
      <w:r w:rsidRPr="008A4CA1">
        <w:rPr>
          <w:color w:val="000000"/>
        </w:rPr>
        <w:t>A</w:t>
      </w:r>
      <w:r w:rsidRPr="008A4CA1">
        <w:rPr>
          <w:rFonts w:hAnsi="宋体"/>
          <w:color w:val="000000"/>
        </w:rPr>
        <w:t>股账户卡</w:t>
      </w:r>
      <w:r w:rsidRPr="008A4CA1">
        <w:rPr>
          <w:rFonts w:hAnsi="宋体" w:hint="eastAsia"/>
          <w:color w:val="000000"/>
        </w:rPr>
        <w:t>复印件或基金账户卡复印件</w:t>
      </w:r>
      <w:r w:rsidRPr="008A4CA1">
        <w:rPr>
          <w:rFonts w:hAnsi="宋体"/>
          <w:color w:val="000000"/>
        </w:rPr>
        <w:t>。</w:t>
      </w:r>
    </w:p>
    <w:p w:rsidR="00A2409F" w:rsidRPr="008A4CA1" w:rsidRDefault="00A2409F" w:rsidP="00100F37">
      <w:pPr>
        <w:spacing w:line="360" w:lineRule="auto"/>
        <w:ind w:firstLineChars="200" w:firstLine="420"/>
        <w:rPr>
          <w:color w:val="000000"/>
        </w:rPr>
      </w:pPr>
      <w:r w:rsidRPr="008A4CA1">
        <w:rPr>
          <w:rFonts w:hAnsi="宋体"/>
          <w:color w:val="000000"/>
        </w:rPr>
        <w:t>（</w:t>
      </w:r>
      <w:r w:rsidRPr="008A4CA1">
        <w:rPr>
          <w:color w:val="000000"/>
        </w:rPr>
        <w:t>3</w:t>
      </w:r>
      <w:r w:rsidRPr="008A4CA1">
        <w:rPr>
          <w:rFonts w:hAnsi="宋体"/>
          <w:color w:val="000000"/>
        </w:rPr>
        <w:t>）盖银行受理章的汇款凭证复印件。</w:t>
      </w:r>
    </w:p>
    <w:p w:rsidR="00A2409F" w:rsidRPr="008A4CA1" w:rsidRDefault="00A2409F" w:rsidP="00100F37">
      <w:pPr>
        <w:spacing w:line="360" w:lineRule="auto"/>
        <w:ind w:firstLineChars="200" w:firstLine="420"/>
        <w:rPr>
          <w:color w:val="000000"/>
        </w:rPr>
      </w:pPr>
      <w:r w:rsidRPr="008A4CA1">
        <w:rPr>
          <w:rFonts w:hAnsi="宋体"/>
          <w:color w:val="000000"/>
        </w:rPr>
        <w:t>（</w:t>
      </w:r>
      <w:r w:rsidRPr="008A4CA1">
        <w:rPr>
          <w:color w:val="000000"/>
        </w:rPr>
        <w:t>4</w:t>
      </w:r>
      <w:r w:rsidRPr="008A4CA1">
        <w:rPr>
          <w:rFonts w:hAnsi="宋体"/>
          <w:color w:val="000000"/>
        </w:rPr>
        <w:t>）填妥的</w:t>
      </w:r>
      <w:r w:rsidRPr="008A4CA1">
        <w:rPr>
          <w:rFonts w:hAnsi="宋体" w:hint="eastAsia"/>
          <w:szCs w:val="21"/>
        </w:rPr>
        <w:t>《华夏基金网下现金、股票</w:t>
      </w:r>
      <w:r w:rsidR="00B10E4F">
        <w:rPr>
          <w:rFonts w:hAnsi="宋体" w:hint="eastAsia"/>
          <w:szCs w:val="21"/>
        </w:rPr>
        <w:t>/</w:t>
      </w:r>
      <w:r w:rsidR="00B10E4F">
        <w:rPr>
          <w:rFonts w:hAnsi="宋体" w:hint="eastAsia"/>
          <w:szCs w:val="21"/>
        </w:rPr>
        <w:t>债券</w:t>
      </w:r>
      <w:r w:rsidRPr="008A4CA1">
        <w:rPr>
          <w:rFonts w:hAnsi="宋体" w:hint="eastAsia"/>
          <w:szCs w:val="21"/>
        </w:rPr>
        <w:t>认购业务申请表》。（此申请表电子版与纸质盖章版均需提供）</w:t>
      </w:r>
      <w:r w:rsidRPr="008A4CA1">
        <w:rPr>
          <w:rFonts w:hAnsi="宋体"/>
          <w:color w:val="000000"/>
        </w:rPr>
        <w:t>。</w:t>
      </w:r>
    </w:p>
    <w:p w:rsidR="00A2409F" w:rsidRPr="008A4CA1" w:rsidRDefault="00A2409F" w:rsidP="00100F37">
      <w:pPr>
        <w:spacing w:line="360" w:lineRule="auto"/>
        <w:ind w:firstLineChars="200" w:firstLine="420"/>
        <w:rPr>
          <w:color w:val="000000"/>
        </w:rPr>
      </w:pPr>
      <w:r w:rsidRPr="008A4CA1">
        <w:rPr>
          <w:rFonts w:hAnsi="宋体"/>
          <w:color w:val="000000"/>
        </w:rPr>
        <w:t>（</w:t>
      </w:r>
      <w:r w:rsidRPr="008A4CA1">
        <w:rPr>
          <w:color w:val="000000"/>
        </w:rPr>
        <w:t>5</w:t>
      </w:r>
      <w:r w:rsidRPr="008A4CA1">
        <w:rPr>
          <w:rFonts w:hAnsi="宋体"/>
          <w:color w:val="000000"/>
        </w:rPr>
        <w:t>）本公司</w:t>
      </w:r>
      <w:r w:rsidRPr="008A4CA1">
        <w:rPr>
          <w:rFonts w:hAnsi="宋体" w:hint="eastAsia"/>
          <w:color w:val="000000"/>
        </w:rPr>
        <w:t>直销机构</w:t>
      </w:r>
      <w:r w:rsidRPr="008A4CA1">
        <w:rPr>
          <w:rFonts w:hAnsi="宋体"/>
          <w:color w:val="000000"/>
        </w:rPr>
        <w:t>要求提供的其他有关材料。</w:t>
      </w:r>
    </w:p>
    <w:p w:rsidR="00A2409F" w:rsidRPr="008A4CA1" w:rsidRDefault="00A2409F" w:rsidP="00100F37">
      <w:pPr>
        <w:spacing w:line="360" w:lineRule="auto"/>
        <w:ind w:firstLineChars="200" w:firstLine="420"/>
        <w:rPr>
          <w:color w:val="000000"/>
        </w:rPr>
      </w:pPr>
      <w:r w:rsidRPr="008A4CA1">
        <w:rPr>
          <w:color w:val="000000"/>
        </w:rPr>
        <w:t>3</w:t>
      </w:r>
      <w:r w:rsidRPr="008A4CA1">
        <w:rPr>
          <w:rFonts w:hAnsi="宋体"/>
          <w:color w:val="000000"/>
        </w:rPr>
        <w:t>、机构投资者在本公司的</w:t>
      </w:r>
      <w:r w:rsidR="00D619C8" w:rsidRPr="008A4CA1">
        <w:rPr>
          <w:rFonts w:hAnsi="宋体" w:hint="eastAsia"/>
          <w:color w:val="000000"/>
        </w:rPr>
        <w:t>直销机构</w:t>
      </w:r>
      <w:r w:rsidRPr="008A4CA1">
        <w:rPr>
          <w:rFonts w:hAnsi="宋体"/>
          <w:color w:val="000000"/>
        </w:rPr>
        <w:t>办理基金的认购手续时需提供下列资料：</w:t>
      </w:r>
    </w:p>
    <w:p w:rsidR="00A2409F" w:rsidRPr="008A4CA1" w:rsidRDefault="00A2409F" w:rsidP="00100F37">
      <w:pPr>
        <w:spacing w:line="360" w:lineRule="auto"/>
        <w:ind w:firstLineChars="200" w:firstLine="420"/>
        <w:rPr>
          <w:rFonts w:hAnsi="宋体"/>
          <w:szCs w:val="21"/>
        </w:rPr>
      </w:pPr>
      <w:r w:rsidRPr="008A4CA1">
        <w:rPr>
          <w:rFonts w:hAnsi="宋体"/>
          <w:color w:val="000000"/>
          <w:szCs w:val="21"/>
        </w:rPr>
        <w:t>（</w:t>
      </w:r>
      <w:r w:rsidRPr="008A4CA1">
        <w:rPr>
          <w:color w:val="000000"/>
          <w:szCs w:val="21"/>
        </w:rPr>
        <w:t>1</w:t>
      </w:r>
      <w:r w:rsidRPr="008A4CA1">
        <w:rPr>
          <w:rFonts w:hAnsi="宋体"/>
          <w:color w:val="000000"/>
          <w:szCs w:val="21"/>
        </w:rPr>
        <w:t>）</w:t>
      </w:r>
      <w:r w:rsidRPr="008A4CA1">
        <w:rPr>
          <w:rFonts w:hAnsi="宋体" w:hint="eastAsia"/>
          <w:szCs w:val="21"/>
        </w:rPr>
        <w:t>填妥的《华夏基金网下现金、股票</w:t>
      </w:r>
      <w:r w:rsidR="00B10E4F">
        <w:rPr>
          <w:rFonts w:hAnsi="宋体" w:hint="eastAsia"/>
          <w:szCs w:val="21"/>
        </w:rPr>
        <w:t>/</w:t>
      </w:r>
      <w:r w:rsidR="00B10E4F">
        <w:rPr>
          <w:rFonts w:hAnsi="宋体" w:hint="eastAsia"/>
          <w:szCs w:val="21"/>
        </w:rPr>
        <w:t>债券</w:t>
      </w:r>
      <w:r w:rsidRPr="008A4CA1">
        <w:rPr>
          <w:rFonts w:hAnsi="宋体" w:hint="eastAsia"/>
          <w:szCs w:val="21"/>
        </w:rPr>
        <w:t>认购业务申请表》。（此申请表电子版与纸质盖章版均需提供）</w:t>
      </w:r>
    </w:p>
    <w:p w:rsidR="00A2409F" w:rsidRPr="008A4CA1" w:rsidRDefault="00A2409F" w:rsidP="00100F37">
      <w:pPr>
        <w:spacing w:line="360" w:lineRule="auto"/>
        <w:ind w:firstLineChars="200" w:firstLine="420"/>
        <w:rPr>
          <w:color w:val="000000"/>
          <w:szCs w:val="21"/>
        </w:rPr>
      </w:pPr>
      <w:r w:rsidRPr="008A4CA1">
        <w:rPr>
          <w:rFonts w:hAnsi="宋体"/>
          <w:color w:val="000000"/>
          <w:szCs w:val="21"/>
        </w:rPr>
        <w:t>（</w:t>
      </w:r>
      <w:r w:rsidRPr="008A4CA1">
        <w:rPr>
          <w:color w:val="000000"/>
          <w:szCs w:val="21"/>
        </w:rPr>
        <w:t>2</w:t>
      </w:r>
      <w:r w:rsidRPr="008A4CA1">
        <w:rPr>
          <w:rFonts w:hAnsi="宋体"/>
          <w:color w:val="000000"/>
          <w:szCs w:val="21"/>
        </w:rPr>
        <w:t>）</w:t>
      </w:r>
      <w:r w:rsidRPr="008A4CA1">
        <w:rPr>
          <w:rFonts w:hAnsi="宋体"/>
          <w:color w:val="000000"/>
        </w:rPr>
        <w:t>深圳证券交易所</w:t>
      </w:r>
      <w:r w:rsidRPr="008A4CA1">
        <w:rPr>
          <w:color w:val="000000"/>
        </w:rPr>
        <w:t>A</w:t>
      </w:r>
      <w:r w:rsidRPr="008A4CA1">
        <w:rPr>
          <w:rFonts w:hAnsi="宋体"/>
          <w:color w:val="000000"/>
        </w:rPr>
        <w:t>股账户卡</w:t>
      </w:r>
      <w:r w:rsidRPr="008A4CA1">
        <w:rPr>
          <w:rFonts w:hAnsi="宋体" w:hint="eastAsia"/>
          <w:color w:val="000000"/>
        </w:rPr>
        <w:t>复印件或基金账户卡复印件。</w:t>
      </w:r>
    </w:p>
    <w:p w:rsidR="00A2409F" w:rsidRPr="008A4CA1" w:rsidRDefault="00A2409F" w:rsidP="00100F37">
      <w:pPr>
        <w:spacing w:line="360" w:lineRule="auto"/>
        <w:ind w:firstLineChars="200" w:firstLine="420"/>
        <w:rPr>
          <w:color w:val="000000"/>
          <w:szCs w:val="21"/>
        </w:rPr>
      </w:pPr>
      <w:r w:rsidRPr="008A4CA1">
        <w:rPr>
          <w:rFonts w:hAnsi="宋体"/>
          <w:color w:val="000000"/>
        </w:rPr>
        <w:t>（</w:t>
      </w:r>
      <w:r w:rsidRPr="008A4CA1">
        <w:rPr>
          <w:color w:val="000000"/>
        </w:rPr>
        <w:t>3</w:t>
      </w:r>
      <w:r w:rsidRPr="008A4CA1">
        <w:rPr>
          <w:rFonts w:hAnsi="宋体"/>
          <w:color w:val="000000"/>
        </w:rPr>
        <w:t>）</w:t>
      </w:r>
      <w:r w:rsidRPr="008A4CA1">
        <w:rPr>
          <w:rFonts w:hAnsi="宋体"/>
          <w:color w:val="000000"/>
          <w:szCs w:val="21"/>
        </w:rPr>
        <w:t>基金业务授权委托书。</w:t>
      </w:r>
    </w:p>
    <w:p w:rsidR="00A2409F" w:rsidRPr="008A4CA1" w:rsidRDefault="00A2409F" w:rsidP="00100F37">
      <w:pPr>
        <w:spacing w:line="360" w:lineRule="auto"/>
        <w:ind w:firstLineChars="200" w:firstLine="420"/>
        <w:rPr>
          <w:color w:val="000000"/>
          <w:szCs w:val="21"/>
        </w:rPr>
      </w:pPr>
      <w:r w:rsidRPr="008A4CA1">
        <w:rPr>
          <w:rFonts w:hAnsi="宋体"/>
          <w:color w:val="000000"/>
          <w:szCs w:val="21"/>
        </w:rPr>
        <w:t>（</w:t>
      </w:r>
      <w:r w:rsidRPr="008A4CA1">
        <w:rPr>
          <w:color w:val="000000"/>
          <w:szCs w:val="21"/>
        </w:rPr>
        <w:t>4</w:t>
      </w:r>
      <w:r w:rsidRPr="008A4CA1">
        <w:rPr>
          <w:rFonts w:hAnsi="宋体"/>
          <w:color w:val="000000"/>
          <w:szCs w:val="21"/>
        </w:rPr>
        <w:t>）业务经办人有效身份证件复印件。</w:t>
      </w:r>
    </w:p>
    <w:p w:rsidR="00A2409F" w:rsidRPr="008A4CA1" w:rsidRDefault="00A2409F" w:rsidP="00100F37">
      <w:pPr>
        <w:spacing w:line="360" w:lineRule="auto"/>
        <w:ind w:firstLineChars="200" w:firstLine="420"/>
        <w:rPr>
          <w:rFonts w:hAnsi="宋体"/>
          <w:color w:val="000000"/>
          <w:szCs w:val="21"/>
        </w:rPr>
      </w:pPr>
      <w:r w:rsidRPr="008A4CA1">
        <w:rPr>
          <w:rFonts w:hAnsi="宋体"/>
          <w:color w:val="000000"/>
          <w:szCs w:val="21"/>
        </w:rPr>
        <w:t>（</w:t>
      </w:r>
      <w:r w:rsidRPr="008A4CA1">
        <w:rPr>
          <w:color w:val="000000"/>
          <w:szCs w:val="21"/>
        </w:rPr>
        <w:t>5</w:t>
      </w:r>
      <w:r w:rsidRPr="008A4CA1">
        <w:rPr>
          <w:rFonts w:hAnsi="宋体"/>
          <w:color w:val="000000"/>
          <w:szCs w:val="21"/>
        </w:rPr>
        <w:t>）加盖银行受理印章的汇款凭证复印件。</w:t>
      </w:r>
    </w:p>
    <w:p w:rsidR="00A2409F" w:rsidRPr="008A4CA1" w:rsidRDefault="00A2409F" w:rsidP="00100F37">
      <w:pPr>
        <w:spacing w:line="360" w:lineRule="auto"/>
        <w:ind w:firstLineChars="200" w:firstLine="420"/>
        <w:rPr>
          <w:rFonts w:ascii="宋体" w:hAnsi="宋体"/>
          <w:szCs w:val="21"/>
        </w:rPr>
      </w:pPr>
      <w:r w:rsidRPr="008A4CA1">
        <w:rPr>
          <w:rFonts w:hAnsi="宋体" w:hint="eastAsia"/>
          <w:szCs w:val="21"/>
        </w:rPr>
        <w:t>（</w:t>
      </w:r>
      <w:r w:rsidRPr="008A4CA1">
        <w:rPr>
          <w:szCs w:val="21"/>
        </w:rPr>
        <w:t>6</w:t>
      </w:r>
      <w:r w:rsidRPr="008A4CA1">
        <w:rPr>
          <w:rFonts w:hAnsi="宋体" w:hint="eastAsia"/>
          <w:szCs w:val="21"/>
        </w:rPr>
        <w:t>）提供加盖单</w:t>
      </w:r>
      <w:r w:rsidRPr="008A4CA1">
        <w:rPr>
          <w:rFonts w:ascii="宋体" w:hAnsi="宋体" w:hint="eastAsia"/>
          <w:szCs w:val="21"/>
        </w:rPr>
        <w:t>位公章的营业执照复印件（未换发三证合一营业执照的需同时提供加盖单位公章的组织机构代码证和税务登记证复印件）。</w:t>
      </w:r>
    </w:p>
    <w:p w:rsidR="00A2409F" w:rsidRPr="008A4CA1" w:rsidRDefault="00A2409F" w:rsidP="00100F37">
      <w:pPr>
        <w:spacing w:line="360" w:lineRule="auto"/>
        <w:ind w:firstLineChars="200" w:firstLine="420"/>
        <w:rPr>
          <w:color w:val="000000"/>
          <w:szCs w:val="21"/>
        </w:rPr>
      </w:pPr>
      <w:r w:rsidRPr="008A4CA1">
        <w:rPr>
          <w:rFonts w:hAnsi="宋体"/>
          <w:color w:val="000000"/>
          <w:szCs w:val="21"/>
        </w:rPr>
        <w:t>（</w:t>
      </w:r>
      <w:r w:rsidRPr="008A4CA1">
        <w:rPr>
          <w:color w:val="000000"/>
          <w:szCs w:val="21"/>
        </w:rPr>
        <w:t>7</w:t>
      </w:r>
      <w:r w:rsidRPr="008A4CA1">
        <w:rPr>
          <w:rFonts w:hAnsi="宋体"/>
          <w:color w:val="000000"/>
          <w:szCs w:val="21"/>
        </w:rPr>
        <w:t>）本公司</w:t>
      </w:r>
      <w:r w:rsidRPr="008A4CA1">
        <w:rPr>
          <w:rFonts w:hAnsi="宋体" w:hint="eastAsia"/>
          <w:color w:val="000000"/>
        </w:rPr>
        <w:t>直销机构</w:t>
      </w:r>
      <w:r w:rsidRPr="008A4CA1">
        <w:rPr>
          <w:rFonts w:hAnsi="宋体"/>
          <w:color w:val="000000"/>
        </w:rPr>
        <w:t>要求提供的其他有关材料。</w:t>
      </w:r>
    </w:p>
    <w:p w:rsidR="00CA03E7" w:rsidRPr="008A4CA1" w:rsidRDefault="00CA03E7" w:rsidP="00100F37">
      <w:pPr>
        <w:spacing w:line="360" w:lineRule="auto"/>
        <w:ind w:firstLineChars="200" w:firstLine="420"/>
      </w:pPr>
      <w:r w:rsidRPr="008A4CA1">
        <w:rPr>
          <w:szCs w:val="21"/>
        </w:rPr>
        <w:t>4</w:t>
      </w:r>
      <w:r w:rsidRPr="008A4CA1">
        <w:rPr>
          <w:rFonts w:hAnsi="宋体"/>
        </w:rPr>
        <w:t>、募集期间，投资者将足额认购资金汇入本公司指定的以下任一直销资金专户：</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w:t>
      </w:r>
      <w:r w:rsidRPr="00201F73">
        <w:t>1</w:t>
      </w:r>
      <w:r w:rsidRPr="00201F73">
        <w:rPr>
          <w:rFonts w:hint="eastAsia"/>
        </w:rPr>
        <w:t>）兴业银行账户</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户名：华夏基金管理有限公司</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账号：</w:t>
      </w:r>
      <w:r w:rsidRPr="00201F73">
        <w:t>326660100100373856</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开户银行名称：兴业银行北京分行营业部</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w:t>
      </w:r>
      <w:r w:rsidRPr="00201F73">
        <w:t>2</w:t>
      </w:r>
      <w:r w:rsidRPr="00201F73">
        <w:rPr>
          <w:rFonts w:hint="eastAsia"/>
        </w:rPr>
        <w:t>）交通银行账户</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户名：华夏基金管理有限公司直销资金专户</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账号：</w:t>
      </w:r>
      <w:r w:rsidRPr="00201F73">
        <w:rPr>
          <w:szCs w:val="21"/>
        </w:rPr>
        <w:t>110060149018000349649</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开户银行名称：交通银行北京分行营业部</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w:t>
      </w:r>
      <w:r w:rsidRPr="00201F73">
        <w:t>3</w:t>
      </w:r>
      <w:r w:rsidRPr="00201F73">
        <w:rPr>
          <w:rFonts w:hint="eastAsia"/>
        </w:rPr>
        <w:t>）中国建设银行账户</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户名：华夏基金管理有限公司直销资金专户</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账号：</w:t>
      </w:r>
      <w:r w:rsidRPr="00201F73">
        <w:t>11001046500056001600</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开户银行名称：中国建设银行北京复兴支行</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w:t>
      </w:r>
      <w:r w:rsidRPr="00201F73">
        <w:t>4</w:t>
      </w:r>
      <w:r w:rsidRPr="00201F73">
        <w:rPr>
          <w:rFonts w:hint="eastAsia"/>
        </w:rPr>
        <w:t>）中国工商银行账户</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户名：华夏基金管理有限公司直销资金专户</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账号：</w:t>
      </w:r>
      <w:r w:rsidRPr="00201F73">
        <w:t>0200250119000000892</w:t>
      </w:r>
    </w:p>
    <w:p w:rsidR="003B667E" w:rsidRPr="00201F73" w:rsidRDefault="003B667E" w:rsidP="00100F37">
      <w:pPr>
        <w:tabs>
          <w:tab w:val="num" w:pos="1050"/>
        </w:tabs>
        <w:autoSpaceDE w:val="0"/>
        <w:autoSpaceDN w:val="0"/>
        <w:spacing w:line="360" w:lineRule="auto"/>
        <w:ind w:firstLineChars="200" w:firstLine="420"/>
        <w:textAlignment w:val="bottom"/>
        <w:rPr>
          <w:szCs w:val="21"/>
        </w:rPr>
      </w:pPr>
      <w:r w:rsidRPr="00201F73">
        <w:rPr>
          <w:rFonts w:hint="eastAsia"/>
        </w:rPr>
        <w:t>开户银行名称：</w:t>
      </w:r>
      <w:r w:rsidRPr="00201F73">
        <w:rPr>
          <w:rFonts w:hint="eastAsia"/>
          <w:szCs w:val="21"/>
        </w:rPr>
        <w:t>中国工商银行北京复兴门支行</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w:t>
      </w:r>
      <w:r w:rsidRPr="00201F73">
        <w:t>5</w:t>
      </w:r>
      <w:r w:rsidRPr="00201F73">
        <w:rPr>
          <w:rFonts w:hint="eastAsia"/>
        </w:rPr>
        <w:t>）招商银行账户</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户名：华夏基金管理有限公司直销资金专户</w:t>
      </w:r>
    </w:p>
    <w:p w:rsidR="003B667E" w:rsidRPr="00201F73" w:rsidRDefault="003B667E" w:rsidP="00100F37">
      <w:pPr>
        <w:tabs>
          <w:tab w:val="num" w:pos="1050"/>
        </w:tabs>
        <w:autoSpaceDE w:val="0"/>
        <w:autoSpaceDN w:val="0"/>
        <w:spacing w:line="360" w:lineRule="auto"/>
        <w:ind w:firstLineChars="200" w:firstLine="420"/>
        <w:textAlignment w:val="bottom"/>
      </w:pPr>
      <w:r w:rsidRPr="00201F73">
        <w:rPr>
          <w:rFonts w:hint="eastAsia"/>
        </w:rPr>
        <w:t>账号：</w:t>
      </w:r>
      <w:r w:rsidRPr="00201F73">
        <w:t>866589001110001</w:t>
      </w:r>
    </w:p>
    <w:p w:rsidR="003B667E" w:rsidRPr="00201F73" w:rsidRDefault="003B667E" w:rsidP="00100F37">
      <w:pPr>
        <w:spacing w:line="360" w:lineRule="auto"/>
        <w:ind w:firstLineChars="200" w:firstLine="420"/>
      </w:pPr>
      <w:r w:rsidRPr="00201F73">
        <w:rPr>
          <w:rFonts w:hint="eastAsia"/>
        </w:rPr>
        <w:t>开户银行名称：招商银行北京分行金融街支行</w:t>
      </w:r>
    </w:p>
    <w:p w:rsidR="003B667E" w:rsidRPr="00201F73" w:rsidRDefault="003B667E" w:rsidP="00100F37">
      <w:pPr>
        <w:spacing w:line="360" w:lineRule="auto"/>
        <w:ind w:firstLineChars="200" w:firstLine="420"/>
      </w:pPr>
      <w:r w:rsidRPr="00201F73">
        <w:rPr>
          <w:rFonts w:hint="eastAsia"/>
        </w:rPr>
        <w:t>（</w:t>
      </w:r>
      <w:r w:rsidRPr="00201F73">
        <w:t>6</w:t>
      </w:r>
      <w:r w:rsidRPr="00201F73">
        <w:rPr>
          <w:rFonts w:hint="eastAsia"/>
        </w:rPr>
        <w:t>）中国银行账户</w:t>
      </w:r>
    </w:p>
    <w:p w:rsidR="003B667E" w:rsidRPr="00201F73" w:rsidRDefault="003B667E" w:rsidP="00100F37">
      <w:pPr>
        <w:spacing w:line="360" w:lineRule="auto"/>
        <w:ind w:firstLineChars="200" w:firstLine="420"/>
      </w:pPr>
      <w:r w:rsidRPr="00201F73">
        <w:rPr>
          <w:rFonts w:hint="eastAsia"/>
        </w:rPr>
        <w:t>户名：华夏基金管理有限公司</w:t>
      </w:r>
    </w:p>
    <w:p w:rsidR="003B667E" w:rsidRPr="00201F73" w:rsidRDefault="003B667E" w:rsidP="00100F37">
      <w:pPr>
        <w:spacing w:line="360" w:lineRule="auto"/>
        <w:ind w:firstLineChars="200" w:firstLine="420"/>
      </w:pPr>
      <w:r w:rsidRPr="00201F73">
        <w:rPr>
          <w:rFonts w:hint="eastAsia"/>
        </w:rPr>
        <w:t>账号：</w:t>
      </w:r>
      <w:r w:rsidRPr="00201F73">
        <w:t>660074740743</w:t>
      </w:r>
    </w:p>
    <w:p w:rsidR="003B667E" w:rsidRPr="00201F73" w:rsidRDefault="003B667E" w:rsidP="00100F37">
      <w:pPr>
        <w:spacing w:line="360" w:lineRule="auto"/>
        <w:ind w:firstLineChars="200" w:firstLine="420"/>
      </w:pPr>
      <w:r w:rsidRPr="00201F73">
        <w:rPr>
          <w:rFonts w:hint="eastAsia"/>
        </w:rPr>
        <w:t>开户银行名称：中国银行广州越秀支行营业部</w:t>
      </w:r>
    </w:p>
    <w:p w:rsidR="00CA03E7" w:rsidRPr="008A4CA1" w:rsidRDefault="00CA03E7" w:rsidP="00100F37">
      <w:pPr>
        <w:spacing w:line="360" w:lineRule="auto"/>
        <w:ind w:firstLineChars="200" w:firstLine="420"/>
      </w:pPr>
      <w:r w:rsidRPr="008A4CA1">
        <w:t>5</w:t>
      </w:r>
      <w:r w:rsidRPr="008A4CA1">
        <w:rPr>
          <w:rFonts w:hAnsi="宋体"/>
        </w:rPr>
        <w:t>、注意事项：</w:t>
      </w:r>
    </w:p>
    <w:p w:rsidR="00CA03E7" w:rsidRPr="008A4CA1" w:rsidRDefault="00CA03E7" w:rsidP="00100F37">
      <w:pPr>
        <w:spacing w:line="360" w:lineRule="auto"/>
        <w:ind w:firstLineChars="200" w:firstLine="420"/>
      </w:pPr>
      <w:r w:rsidRPr="008A4CA1">
        <w:rPr>
          <w:rFonts w:hAnsi="宋体"/>
        </w:rPr>
        <w:t>（</w:t>
      </w:r>
      <w:r w:rsidRPr="008A4CA1">
        <w:t>1</w:t>
      </w:r>
      <w:r w:rsidRPr="008A4CA1">
        <w:rPr>
          <w:rFonts w:hAnsi="宋体"/>
        </w:rPr>
        <w:t>）投资者在认购时不能使用华夏基金管理有限公司基金账户卡，而需使用</w:t>
      </w:r>
      <w:r w:rsidR="000C712F" w:rsidRPr="008A4CA1">
        <w:rPr>
          <w:rFonts w:hAnsi="宋体" w:hint="eastAsia"/>
        </w:rPr>
        <w:t>深圳</w:t>
      </w:r>
      <w:r w:rsidRPr="008A4CA1">
        <w:rPr>
          <w:rFonts w:hAnsi="宋体"/>
        </w:rPr>
        <w:t>证券交易所</w:t>
      </w:r>
      <w:r w:rsidRPr="008A4CA1">
        <w:t>A</w:t>
      </w:r>
      <w:r w:rsidRPr="008A4CA1">
        <w:rPr>
          <w:rFonts w:hAnsi="宋体"/>
        </w:rPr>
        <w:t>股账户卡或</w:t>
      </w:r>
      <w:r w:rsidR="00D32869" w:rsidRPr="008A4CA1">
        <w:rPr>
          <w:rFonts w:hAnsi="宋体"/>
          <w:color w:val="000000"/>
          <w:szCs w:val="21"/>
        </w:rPr>
        <w:t>深圳证券交易所</w:t>
      </w:r>
      <w:r w:rsidRPr="008A4CA1">
        <w:rPr>
          <w:rFonts w:hAnsi="宋体"/>
        </w:rPr>
        <w:t>基金账户卡。</w:t>
      </w:r>
    </w:p>
    <w:p w:rsidR="00CA03E7" w:rsidRPr="008A4CA1" w:rsidRDefault="00CA03E7" w:rsidP="00100F37">
      <w:pPr>
        <w:spacing w:line="360" w:lineRule="auto"/>
        <w:ind w:firstLineChars="200" w:firstLine="420"/>
        <w:rPr>
          <w:rFonts w:hAnsi="宋体"/>
        </w:rPr>
      </w:pPr>
      <w:r w:rsidRPr="008A4CA1">
        <w:rPr>
          <w:rFonts w:hAnsi="宋体"/>
        </w:rPr>
        <w:t>（</w:t>
      </w:r>
      <w:r w:rsidRPr="008A4CA1">
        <w:t>2</w:t>
      </w:r>
      <w:r w:rsidRPr="008A4CA1">
        <w:rPr>
          <w:rFonts w:hAnsi="宋体"/>
        </w:rPr>
        <w:t>）若投资者的认购资金在认购申请当日</w:t>
      </w:r>
      <w:r w:rsidRPr="008A4CA1">
        <w:t>17</w:t>
      </w:r>
      <w:r w:rsidRPr="008A4CA1">
        <w:rPr>
          <w:rFonts w:hAnsi="宋体"/>
        </w:rPr>
        <w:t>：</w:t>
      </w:r>
      <w:r w:rsidRPr="008A4CA1">
        <w:t>00</w:t>
      </w:r>
      <w:r w:rsidRPr="008A4CA1">
        <w:rPr>
          <w:rFonts w:hAnsi="宋体"/>
        </w:rPr>
        <w:t>之前未到达本公司指定的直销资金专户，则当日提交的申请顺延受理。申请受理日期（即有效申请日）以资金到账日为准。在本基金发行截止日的</w:t>
      </w:r>
      <w:r w:rsidRPr="008A4CA1">
        <w:t>17</w:t>
      </w:r>
      <w:r w:rsidRPr="008A4CA1">
        <w:rPr>
          <w:rFonts w:hAnsi="宋体"/>
        </w:rPr>
        <w:t>：</w:t>
      </w:r>
      <w:r w:rsidRPr="008A4CA1">
        <w:t>00</w:t>
      </w:r>
      <w:r w:rsidRPr="008A4CA1">
        <w:rPr>
          <w:rFonts w:hAnsi="宋体"/>
        </w:rPr>
        <w:t>之前，若投资者的认购资金未到达本公司指定账户，则投资者提交的认购申请将可被认定为无效认购。</w:t>
      </w:r>
    </w:p>
    <w:p w:rsidR="007F2564" w:rsidRPr="008A4CA1" w:rsidRDefault="00E46BC7" w:rsidP="00100F37">
      <w:pPr>
        <w:spacing w:line="360" w:lineRule="auto"/>
        <w:ind w:firstLineChars="200" w:firstLine="420"/>
      </w:pPr>
      <w:r w:rsidRPr="008A4CA1">
        <w:rPr>
          <w:rFonts w:hAnsi="宋体" w:hint="eastAsia"/>
        </w:rPr>
        <w:t>（</w:t>
      </w:r>
      <w:r w:rsidRPr="008A4CA1">
        <w:rPr>
          <w:rFonts w:hAnsi="宋体"/>
        </w:rPr>
        <w:t>3</w:t>
      </w:r>
      <w:r w:rsidRPr="008A4CA1">
        <w:rPr>
          <w:rFonts w:hAnsi="宋体" w:hint="eastAsia"/>
        </w:rPr>
        <w:t>）投资者在汇款时备注字段填写“</w:t>
      </w:r>
      <w:r w:rsidR="000C7410" w:rsidRPr="006E5E90">
        <w:rPr>
          <w:rFonts w:hAnsi="宋体" w:hint="eastAsia"/>
        </w:rPr>
        <w:t>华夏国证大盘价值</w:t>
      </w:r>
      <w:r w:rsidR="000C7410" w:rsidRPr="006E5E90">
        <w:rPr>
          <w:rFonts w:hAnsi="宋体" w:hint="eastAsia"/>
        </w:rPr>
        <w:t>ETF</w:t>
      </w:r>
      <w:r w:rsidRPr="008A4CA1">
        <w:rPr>
          <w:rFonts w:hAnsi="宋体" w:hint="eastAsia"/>
        </w:rPr>
        <w:t>网下现金认购”字样，避免与其他正常申购资金混淆。</w:t>
      </w:r>
    </w:p>
    <w:p w:rsidR="00AB61ED" w:rsidRPr="008A4CA1" w:rsidRDefault="00E46BC7" w:rsidP="00100F37">
      <w:pPr>
        <w:spacing w:line="360" w:lineRule="auto"/>
        <w:ind w:firstLineChars="200" w:firstLine="420"/>
      </w:pPr>
      <w:r w:rsidRPr="008A4CA1">
        <w:rPr>
          <w:rFonts w:hAnsi="宋体"/>
        </w:rPr>
        <w:t>（二）发售代理机构</w:t>
      </w:r>
    </w:p>
    <w:p w:rsidR="00AB61ED" w:rsidRPr="008A4CA1" w:rsidRDefault="00E46BC7" w:rsidP="00100F37">
      <w:pPr>
        <w:autoSpaceDE w:val="0"/>
        <w:autoSpaceDN w:val="0"/>
        <w:adjustRightInd w:val="0"/>
        <w:spacing w:line="360" w:lineRule="auto"/>
        <w:ind w:firstLine="420"/>
      </w:pPr>
      <w:r w:rsidRPr="008A4CA1">
        <w:t>1</w:t>
      </w:r>
      <w:r w:rsidRPr="008A4CA1">
        <w:rPr>
          <w:rFonts w:hAnsi="宋体"/>
        </w:rPr>
        <w:t>、业务办理时</w:t>
      </w:r>
      <w:r w:rsidR="00DD7934" w:rsidRPr="008A4CA1">
        <w:rPr>
          <w:rFonts w:hAnsi="宋体"/>
        </w:rPr>
        <w:t>间：</w:t>
      </w:r>
      <w:r w:rsidR="000C7410">
        <w:rPr>
          <w:color w:val="000000" w:themeColor="text1"/>
          <w:szCs w:val="21"/>
        </w:rPr>
        <w:t>2026</w:t>
      </w:r>
      <w:r w:rsidR="000C7410">
        <w:rPr>
          <w:color w:val="000000" w:themeColor="text1"/>
          <w:szCs w:val="21"/>
        </w:rPr>
        <w:t>年</w:t>
      </w:r>
      <w:r w:rsidR="000C7410">
        <w:rPr>
          <w:color w:val="000000" w:themeColor="text1"/>
          <w:szCs w:val="21"/>
        </w:rPr>
        <w:t>4</w:t>
      </w:r>
      <w:r w:rsidR="000C7410">
        <w:rPr>
          <w:color w:val="000000" w:themeColor="text1"/>
          <w:szCs w:val="21"/>
        </w:rPr>
        <w:t>月</w:t>
      </w:r>
      <w:r w:rsidR="000C7410">
        <w:rPr>
          <w:color w:val="000000" w:themeColor="text1"/>
          <w:szCs w:val="21"/>
        </w:rPr>
        <w:t>7</w:t>
      </w:r>
      <w:r w:rsidR="000C7410">
        <w:rPr>
          <w:color w:val="000000" w:themeColor="text1"/>
          <w:szCs w:val="21"/>
        </w:rPr>
        <w:t>日起至</w:t>
      </w:r>
      <w:r w:rsidR="000C7410">
        <w:rPr>
          <w:color w:val="000000" w:themeColor="text1"/>
          <w:szCs w:val="21"/>
        </w:rPr>
        <w:t>2026</w:t>
      </w:r>
      <w:r w:rsidR="000C7410">
        <w:rPr>
          <w:color w:val="000000" w:themeColor="text1"/>
          <w:szCs w:val="21"/>
        </w:rPr>
        <w:t>年</w:t>
      </w:r>
      <w:r w:rsidR="000C7410">
        <w:rPr>
          <w:color w:val="000000" w:themeColor="text1"/>
          <w:szCs w:val="21"/>
        </w:rPr>
        <w:t>4</w:t>
      </w:r>
      <w:r w:rsidR="000C7410">
        <w:rPr>
          <w:color w:val="000000" w:themeColor="text1"/>
          <w:szCs w:val="21"/>
        </w:rPr>
        <w:t>月</w:t>
      </w:r>
      <w:r w:rsidR="000C7410">
        <w:rPr>
          <w:color w:val="000000" w:themeColor="text1"/>
          <w:szCs w:val="21"/>
        </w:rPr>
        <w:t>17</w:t>
      </w:r>
      <w:r w:rsidR="000C7410">
        <w:rPr>
          <w:color w:val="000000" w:themeColor="text1"/>
          <w:szCs w:val="21"/>
        </w:rPr>
        <w:t>日</w:t>
      </w:r>
      <w:r w:rsidR="00656A68">
        <w:rPr>
          <w:color w:val="000000"/>
          <w:szCs w:val="21"/>
        </w:rPr>
        <w:t>（含当日）</w:t>
      </w:r>
      <w:r w:rsidRPr="008A4CA1">
        <w:rPr>
          <w:rFonts w:hAnsi="宋体"/>
        </w:rPr>
        <w:t>，</w:t>
      </w:r>
      <w:r w:rsidRPr="008A4CA1">
        <w:rPr>
          <w:rFonts w:hAnsi="宋体"/>
          <w:szCs w:val="21"/>
        </w:rPr>
        <w:t>具体业务办理时间由发售代理机构确定。</w:t>
      </w:r>
    </w:p>
    <w:p w:rsidR="00AB61ED" w:rsidRPr="008A4CA1" w:rsidRDefault="00E46BC7" w:rsidP="00100F37">
      <w:pPr>
        <w:spacing w:line="360" w:lineRule="auto"/>
        <w:ind w:firstLineChars="200" w:firstLine="420"/>
      </w:pPr>
      <w:r w:rsidRPr="008A4CA1">
        <w:t>2</w:t>
      </w:r>
      <w:r w:rsidRPr="008A4CA1">
        <w:rPr>
          <w:rFonts w:hAnsi="宋体"/>
        </w:rPr>
        <w:t>、认购手续：</w:t>
      </w:r>
    </w:p>
    <w:p w:rsidR="00A02A9E" w:rsidRPr="008A4CA1" w:rsidRDefault="00A02A9E" w:rsidP="00100F37">
      <w:pPr>
        <w:spacing w:line="360" w:lineRule="auto"/>
        <w:ind w:firstLineChars="200" w:firstLine="420"/>
        <w:rPr>
          <w:color w:val="000000"/>
        </w:rPr>
      </w:pPr>
      <w:r w:rsidRPr="008A4CA1">
        <w:rPr>
          <w:rFonts w:hAnsi="宋体"/>
          <w:color w:val="000000"/>
        </w:rPr>
        <w:t>（</w:t>
      </w:r>
      <w:r w:rsidRPr="008A4CA1">
        <w:rPr>
          <w:color w:val="000000"/>
        </w:rPr>
        <w:t>1</w:t>
      </w:r>
      <w:r w:rsidRPr="008A4CA1">
        <w:rPr>
          <w:rFonts w:hAnsi="宋体"/>
          <w:color w:val="000000"/>
        </w:rPr>
        <w:t>）开立</w:t>
      </w:r>
      <w:r w:rsidRPr="008A4CA1">
        <w:rPr>
          <w:rFonts w:hAnsi="宋体" w:hint="eastAsia"/>
          <w:color w:val="000000"/>
        </w:rPr>
        <w:t>深圳</w:t>
      </w:r>
      <w:r w:rsidRPr="008A4CA1">
        <w:rPr>
          <w:rFonts w:hAnsi="宋体"/>
          <w:color w:val="000000"/>
        </w:rPr>
        <w:t>证券交易所</w:t>
      </w:r>
      <w:r w:rsidRPr="008A4CA1">
        <w:rPr>
          <w:color w:val="000000"/>
        </w:rPr>
        <w:t>A</w:t>
      </w:r>
      <w:r w:rsidRPr="008A4CA1">
        <w:rPr>
          <w:rFonts w:hAnsi="宋体"/>
          <w:color w:val="000000"/>
        </w:rPr>
        <w:t>股账户或</w:t>
      </w:r>
      <w:r w:rsidR="00F013F3" w:rsidRPr="008A4CA1">
        <w:rPr>
          <w:rFonts w:hAnsi="宋体"/>
          <w:color w:val="000000"/>
          <w:szCs w:val="21"/>
        </w:rPr>
        <w:t>深圳证券交易所证券投资基金账户</w:t>
      </w:r>
      <w:r w:rsidRPr="008A4CA1">
        <w:rPr>
          <w:rFonts w:hAnsi="宋体" w:hint="eastAsia"/>
          <w:color w:val="000000"/>
        </w:rPr>
        <w:t>。</w:t>
      </w:r>
    </w:p>
    <w:p w:rsidR="00A02A9E" w:rsidRPr="008A4CA1" w:rsidRDefault="00A02A9E" w:rsidP="00100F37">
      <w:pPr>
        <w:spacing w:line="360" w:lineRule="auto"/>
        <w:ind w:firstLineChars="200" w:firstLine="420"/>
        <w:rPr>
          <w:color w:val="000000"/>
        </w:rPr>
      </w:pPr>
      <w:r w:rsidRPr="008A4CA1">
        <w:rPr>
          <w:rFonts w:hAnsi="宋体"/>
          <w:color w:val="000000"/>
        </w:rPr>
        <w:t>（</w:t>
      </w:r>
      <w:r w:rsidRPr="008A4CA1">
        <w:rPr>
          <w:color w:val="000000"/>
        </w:rPr>
        <w:t>2</w:t>
      </w:r>
      <w:r w:rsidRPr="008A4CA1">
        <w:rPr>
          <w:rFonts w:hAnsi="宋体"/>
          <w:color w:val="000000"/>
        </w:rPr>
        <w:t>）</w:t>
      </w:r>
      <w:r w:rsidRPr="008A4CA1">
        <w:rPr>
          <w:rFonts w:hAnsi="宋体" w:hint="eastAsia"/>
          <w:szCs w:val="21"/>
        </w:rPr>
        <w:t>按发售代理机构的规定，</w:t>
      </w:r>
      <w:r w:rsidRPr="008A4CA1">
        <w:rPr>
          <w:rFonts w:hAnsi="宋体"/>
          <w:color w:val="000000"/>
        </w:rPr>
        <w:t>在认购前向资金账户中存入足够的认购资金。</w:t>
      </w:r>
    </w:p>
    <w:p w:rsidR="00A02A9E" w:rsidRPr="008A4CA1" w:rsidRDefault="00A02A9E" w:rsidP="00100F37">
      <w:pPr>
        <w:spacing w:line="360" w:lineRule="auto"/>
        <w:ind w:firstLineChars="200" w:firstLine="420"/>
      </w:pPr>
      <w:r w:rsidRPr="008A4CA1">
        <w:rPr>
          <w:rFonts w:hAnsi="宋体"/>
          <w:color w:val="000000"/>
        </w:rPr>
        <w:t>（</w:t>
      </w:r>
      <w:r w:rsidRPr="008A4CA1">
        <w:rPr>
          <w:color w:val="000000"/>
        </w:rPr>
        <w:t>3</w:t>
      </w:r>
      <w:r w:rsidRPr="008A4CA1">
        <w:rPr>
          <w:rFonts w:hAnsi="宋体"/>
          <w:color w:val="000000"/>
        </w:rPr>
        <w:t>）投资者填写认购委托单，同时填写委托该发售代理机构代为办理网上现金认购的委托申请书。一经</w:t>
      </w:r>
      <w:r w:rsidR="00D51AEE">
        <w:rPr>
          <w:rFonts w:hAnsi="宋体" w:hint="eastAsia"/>
          <w:color w:val="000000"/>
        </w:rPr>
        <w:t>申报</w:t>
      </w:r>
      <w:r w:rsidRPr="008A4CA1">
        <w:rPr>
          <w:rFonts w:hAnsi="宋体"/>
          <w:color w:val="000000"/>
        </w:rPr>
        <w:t>，认购资金即被冻结。</w:t>
      </w:r>
      <w:r w:rsidRPr="008A4CA1">
        <w:rPr>
          <w:rFonts w:hAnsi="宋体" w:hint="eastAsia"/>
        </w:rPr>
        <w:t>具体办理</w:t>
      </w:r>
      <w:r w:rsidRPr="008A4CA1">
        <w:rPr>
          <w:rFonts w:hAnsi="宋体"/>
        </w:rPr>
        <w:t>流程</w:t>
      </w:r>
      <w:r w:rsidRPr="008A4CA1">
        <w:rPr>
          <w:rFonts w:hAnsi="宋体" w:hint="eastAsia"/>
        </w:rPr>
        <w:t>及需要</w:t>
      </w:r>
      <w:r w:rsidRPr="008A4CA1">
        <w:rPr>
          <w:rFonts w:hAnsi="宋体"/>
        </w:rPr>
        <w:t>提交的文件</w:t>
      </w:r>
      <w:r w:rsidRPr="008A4CA1">
        <w:rPr>
          <w:rFonts w:hAnsi="宋体" w:hint="eastAsia"/>
        </w:rPr>
        <w:t>等</w:t>
      </w:r>
      <w:r w:rsidRPr="008A4CA1">
        <w:rPr>
          <w:rFonts w:hAnsi="宋体" w:hint="eastAsia"/>
          <w:color w:val="000000"/>
        </w:rPr>
        <w:t>应</w:t>
      </w:r>
      <w:r w:rsidRPr="008A4CA1">
        <w:rPr>
          <w:rFonts w:hAnsi="宋体"/>
          <w:color w:val="000000"/>
        </w:rPr>
        <w:t>遵循发售</w:t>
      </w:r>
      <w:r w:rsidRPr="008A4CA1">
        <w:rPr>
          <w:rFonts w:hAnsi="宋体" w:hint="eastAsia"/>
          <w:color w:val="000000"/>
        </w:rPr>
        <w:t>代理</w:t>
      </w:r>
      <w:r w:rsidRPr="008A4CA1">
        <w:rPr>
          <w:rFonts w:hAnsi="宋体"/>
          <w:color w:val="000000"/>
        </w:rPr>
        <w:t>机构</w:t>
      </w:r>
      <w:r w:rsidRPr="008A4CA1">
        <w:rPr>
          <w:rFonts w:hAnsi="宋体" w:hint="eastAsia"/>
          <w:color w:val="000000"/>
        </w:rPr>
        <w:t>的相关规定</w:t>
      </w:r>
      <w:r w:rsidRPr="008A4CA1">
        <w:rPr>
          <w:rFonts w:hAnsi="宋体"/>
          <w:color w:val="000000"/>
        </w:rPr>
        <w:t>。</w:t>
      </w:r>
    </w:p>
    <w:p w:rsidR="00AB61ED" w:rsidRPr="008A4CA1" w:rsidRDefault="004B44F2" w:rsidP="00100F37">
      <w:pPr>
        <w:pStyle w:val="1"/>
        <w:spacing w:line="372" w:lineRule="auto"/>
        <w:jc w:val="center"/>
        <w:rPr>
          <w:sz w:val="24"/>
        </w:rPr>
      </w:pPr>
      <w:bookmarkStart w:id="27" w:name="_Toc219693525"/>
      <w:bookmarkStart w:id="28" w:name="_Toc194593345"/>
      <w:r w:rsidRPr="008A4CA1">
        <w:rPr>
          <w:rFonts w:hAnsi="宋体" w:hint="eastAsia"/>
          <w:color w:val="000000"/>
          <w:sz w:val="24"/>
        </w:rPr>
        <w:t>五</w:t>
      </w:r>
      <w:r w:rsidR="00F70FB2" w:rsidRPr="008A4CA1">
        <w:rPr>
          <w:rFonts w:hAnsi="宋体"/>
          <w:sz w:val="24"/>
        </w:rPr>
        <w:t>、</w:t>
      </w:r>
      <w:bookmarkStart w:id="29" w:name="_Toc219693526"/>
      <w:bookmarkEnd w:id="27"/>
      <w:r w:rsidR="00F70FB2" w:rsidRPr="008A4CA1">
        <w:rPr>
          <w:rFonts w:hAnsi="宋体"/>
          <w:sz w:val="24"/>
        </w:rPr>
        <w:t>清算与交割</w:t>
      </w:r>
      <w:bookmarkEnd w:id="28"/>
    </w:p>
    <w:p w:rsidR="001A69B2" w:rsidRPr="006F6616" w:rsidRDefault="00E46BC7" w:rsidP="001A69B2">
      <w:pPr>
        <w:autoSpaceDE w:val="0"/>
        <w:autoSpaceDN w:val="0"/>
        <w:adjustRightInd w:val="0"/>
        <w:spacing w:line="360" w:lineRule="auto"/>
        <w:ind w:firstLineChars="200" w:firstLine="420"/>
        <w:jc w:val="left"/>
        <w:rPr>
          <w:color w:val="000000" w:themeColor="text1"/>
          <w:szCs w:val="21"/>
        </w:rPr>
      </w:pPr>
      <w:r w:rsidRPr="008A4CA1">
        <w:rPr>
          <w:rFonts w:hAnsi="宋体" w:hint="eastAsia"/>
        </w:rPr>
        <w:t>（一）网上现金认购的清算交收</w:t>
      </w:r>
      <w:r w:rsidR="00971E2E">
        <w:rPr>
          <w:rFonts w:hAnsi="宋体" w:hint="eastAsia"/>
        </w:rPr>
        <w:t>：</w:t>
      </w:r>
      <w:r w:rsidR="001A69B2" w:rsidRPr="006F6616">
        <w:rPr>
          <w:color w:val="000000" w:themeColor="text1"/>
          <w:szCs w:val="21"/>
        </w:rPr>
        <w:t>投资者提交的认购委托，由登记机构进行有效认购款项的清算交收。</w:t>
      </w:r>
    </w:p>
    <w:p w:rsidR="001A69B2" w:rsidRPr="006F6616" w:rsidRDefault="00E46BC7" w:rsidP="001A69B2">
      <w:pPr>
        <w:autoSpaceDE w:val="0"/>
        <w:autoSpaceDN w:val="0"/>
        <w:spacing w:line="360" w:lineRule="auto"/>
        <w:ind w:firstLineChars="200" w:firstLine="420"/>
        <w:jc w:val="left"/>
        <w:rPr>
          <w:color w:val="000000" w:themeColor="text1"/>
          <w:szCs w:val="21"/>
        </w:rPr>
      </w:pPr>
      <w:r w:rsidRPr="008A4CA1">
        <w:rPr>
          <w:rFonts w:hAnsi="宋体" w:hint="eastAsia"/>
        </w:rPr>
        <w:t>（二）网下现金认购的清算交收：</w:t>
      </w:r>
      <w:bookmarkStart w:id="30" w:name="_Hlk154393558"/>
      <w:r w:rsidR="001A69B2" w:rsidRPr="006F6616">
        <w:rPr>
          <w:color w:val="000000" w:themeColor="text1"/>
          <w:szCs w:val="21"/>
        </w:rPr>
        <w:t>通过基金管理人提交的网下现金认购申请，由基金管理人进行有效认购款项的清算交收。通过发售代理机构提交的网下现金认购申请，由登记机构进行有效认购款项的清算交收。</w:t>
      </w:r>
    </w:p>
    <w:bookmarkEnd w:id="30"/>
    <w:p w:rsidR="001A69B2" w:rsidRPr="006F6616" w:rsidRDefault="00E46BC7" w:rsidP="001A69B2">
      <w:pPr>
        <w:autoSpaceDE w:val="0"/>
        <w:autoSpaceDN w:val="0"/>
        <w:spacing w:line="360" w:lineRule="auto"/>
        <w:ind w:firstLineChars="200" w:firstLine="420"/>
        <w:jc w:val="left"/>
        <w:rPr>
          <w:color w:val="000000" w:themeColor="text1"/>
          <w:szCs w:val="21"/>
        </w:rPr>
      </w:pPr>
      <w:r w:rsidRPr="008A4CA1">
        <w:rPr>
          <w:rFonts w:hAnsi="宋体"/>
        </w:rPr>
        <w:t>（</w:t>
      </w:r>
      <w:bookmarkEnd w:id="29"/>
      <w:r w:rsidR="00DF5B62" w:rsidRPr="008A4CA1">
        <w:rPr>
          <w:rFonts w:hAnsi="宋体" w:hint="eastAsia"/>
        </w:rPr>
        <w:t>三</w:t>
      </w:r>
      <w:r w:rsidRPr="008A4CA1">
        <w:rPr>
          <w:rFonts w:hAnsi="宋体"/>
        </w:rPr>
        <w:t>）</w:t>
      </w:r>
      <w:bookmarkStart w:id="31" w:name="_Hlk139373239"/>
      <w:r w:rsidR="000C7410">
        <w:rPr>
          <w:color w:val="000000" w:themeColor="text1"/>
          <w:szCs w:val="21"/>
        </w:rPr>
        <w:t>网上现金认购款项在基金募集期间产生的利息将折算为基金份额归基金份额持有人所有。网上现金认购款项的利息和具体份额以登记结算机构的记录为准。利息折算的基金份额保留至整数位，小数部分舍去，舍去部分计入基金财产。</w:t>
      </w:r>
    </w:p>
    <w:bookmarkEnd w:id="31"/>
    <w:p w:rsidR="001A69B2" w:rsidRPr="006F6616" w:rsidRDefault="000C7410" w:rsidP="001A69B2">
      <w:pPr>
        <w:autoSpaceDE w:val="0"/>
        <w:autoSpaceDN w:val="0"/>
        <w:spacing w:line="360" w:lineRule="auto"/>
        <w:ind w:firstLineChars="200" w:firstLine="420"/>
        <w:jc w:val="left"/>
        <w:rPr>
          <w:color w:val="000000" w:themeColor="text1"/>
          <w:szCs w:val="21"/>
        </w:rPr>
      </w:pPr>
      <w:r>
        <w:rPr>
          <w:color w:val="000000" w:themeColor="text1"/>
          <w:szCs w:val="21"/>
        </w:rPr>
        <w:t>网下现金认购款项在基金募集期间产生的利息将折算为基金份额归基金份额持有人所有，网下现金认购款项的利息和具体份额以基金管理人或登记结算机构的记录为准。利息折算的份额保留至整数位，小数部分舍去，舍去部分计入基金财产。</w:t>
      </w:r>
    </w:p>
    <w:p w:rsidR="000C7410" w:rsidRDefault="00B45409" w:rsidP="001A69B2">
      <w:pPr>
        <w:spacing w:line="360" w:lineRule="auto"/>
        <w:ind w:firstLineChars="200" w:firstLine="420"/>
        <w:rPr>
          <w:color w:val="000000" w:themeColor="text1"/>
          <w:szCs w:val="21"/>
        </w:rPr>
      </w:pPr>
      <w:r w:rsidRPr="008A4CA1">
        <w:rPr>
          <w:rFonts w:hAnsi="宋体" w:hint="eastAsia"/>
          <w:color w:val="000000"/>
          <w:szCs w:val="21"/>
        </w:rPr>
        <w:t>（</w:t>
      </w:r>
      <w:r w:rsidR="000D560B" w:rsidRPr="008A4CA1">
        <w:rPr>
          <w:rFonts w:hAnsi="宋体" w:hint="eastAsia"/>
          <w:color w:val="000000"/>
          <w:szCs w:val="21"/>
        </w:rPr>
        <w:t>四</w:t>
      </w:r>
      <w:r w:rsidRPr="008A4CA1">
        <w:rPr>
          <w:rFonts w:hAnsi="宋体" w:hint="eastAsia"/>
          <w:color w:val="000000"/>
          <w:szCs w:val="21"/>
        </w:rPr>
        <w:t>）</w:t>
      </w:r>
      <w:r w:rsidR="001A69B2" w:rsidRPr="001A69B2">
        <w:rPr>
          <w:rFonts w:hint="eastAsia"/>
          <w:color w:val="000000"/>
          <w:szCs w:val="21"/>
        </w:rPr>
        <w:t>基金募集期间募集的资金应当存入专门账户，在基金募集行为结束前，任何人不得动用。</w:t>
      </w:r>
      <w:r w:rsidR="000C7410">
        <w:rPr>
          <w:color w:val="000000" w:themeColor="text1"/>
          <w:szCs w:val="21"/>
        </w:rPr>
        <w:t>基金募集期间的信息披露费、会计师费、律师费以及其他费用，不得从基金财产中列支。</w:t>
      </w:r>
    </w:p>
    <w:p w:rsidR="00AB61ED" w:rsidRPr="008A4CA1" w:rsidRDefault="00675BC2" w:rsidP="001A69B2">
      <w:pPr>
        <w:spacing w:line="360" w:lineRule="auto"/>
        <w:ind w:firstLineChars="200" w:firstLine="420"/>
        <w:rPr>
          <w:rFonts w:hAnsi="宋体"/>
          <w:color w:val="000000"/>
          <w:szCs w:val="21"/>
        </w:rPr>
      </w:pPr>
      <w:r w:rsidRPr="008A4CA1">
        <w:rPr>
          <w:rFonts w:hAnsi="宋体"/>
          <w:color w:val="000000"/>
          <w:szCs w:val="21"/>
        </w:rPr>
        <w:t>（</w:t>
      </w:r>
      <w:r w:rsidR="000D560B" w:rsidRPr="008A4CA1">
        <w:rPr>
          <w:rFonts w:hAnsi="宋体" w:hint="eastAsia"/>
          <w:color w:val="000000"/>
          <w:szCs w:val="21"/>
        </w:rPr>
        <w:t>五</w:t>
      </w:r>
      <w:r w:rsidRPr="008A4CA1">
        <w:rPr>
          <w:rFonts w:hAnsi="宋体"/>
          <w:color w:val="000000"/>
          <w:szCs w:val="21"/>
        </w:rPr>
        <w:t>）登记机构在发售结束后完成过户登记。</w:t>
      </w:r>
    </w:p>
    <w:p w:rsidR="00AB61ED" w:rsidRPr="008A4CA1" w:rsidRDefault="004B44F2" w:rsidP="00100F37">
      <w:pPr>
        <w:pStyle w:val="1"/>
        <w:spacing w:line="372" w:lineRule="auto"/>
        <w:jc w:val="center"/>
        <w:rPr>
          <w:sz w:val="24"/>
        </w:rPr>
      </w:pPr>
      <w:bookmarkStart w:id="32" w:name="_Toc194593346"/>
      <w:bookmarkStart w:id="33" w:name="_Toc139183330"/>
      <w:bookmarkStart w:id="34" w:name="_Toc139184059"/>
      <w:bookmarkStart w:id="35" w:name="_Toc219693527"/>
      <w:r w:rsidRPr="008A4CA1">
        <w:rPr>
          <w:rFonts w:hAnsi="宋体" w:hint="eastAsia"/>
          <w:sz w:val="24"/>
        </w:rPr>
        <w:t>六</w:t>
      </w:r>
      <w:r w:rsidR="00E46BC7" w:rsidRPr="008A4CA1">
        <w:rPr>
          <w:rFonts w:hAnsi="宋体"/>
          <w:sz w:val="24"/>
        </w:rPr>
        <w:t>、基金的验资与基金合同生效</w:t>
      </w:r>
      <w:bookmarkEnd w:id="32"/>
    </w:p>
    <w:p w:rsidR="001A69B2" w:rsidRPr="006F6616" w:rsidRDefault="000C7410" w:rsidP="001A69B2">
      <w:pPr>
        <w:spacing w:line="360" w:lineRule="auto"/>
        <w:ind w:firstLineChars="200" w:firstLine="420"/>
        <w:rPr>
          <w:bCs/>
          <w:szCs w:val="21"/>
        </w:rPr>
      </w:pPr>
      <w:bookmarkStart w:id="36" w:name="_Hlk154393674"/>
      <w:r>
        <w:rPr>
          <w:bCs/>
          <w:szCs w:val="21"/>
        </w:rPr>
        <w:t>本基金自基金份额发售之日起</w:t>
      </w:r>
      <w:r>
        <w:rPr>
          <w:bCs/>
          <w:szCs w:val="21"/>
        </w:rPr>
        <w:t>3</w:t>
      </w:r>
      <w:r>
        <w:rPr>
          <w:bCs/>
          <w:szCs w:val="21"/>
        </w:rPr>
        <w:t>个月内，在基金募集份额总额不少于</w:t>
      </w:r>
      <w:r>
        <w:rPr>
          <w:bCs/>
          <w:szCs w:val="21"/>
        </w:rPr>
        <w:t>2</w:t>
      </w:r>
      <w:r>
        <w:rPr>
          <w:bCs/>
          <w:szCs w:val="21"/>
        </w:rPr>
        <w:t>亿份，基金募集金额（含募集股票市值）不少于</w:t>
      </w:r>
      <w:r>
        <w:rPr>
          <w:bCs/>
          <w:szCs w:val="21"/>
        </w:rPr>
        <w:t>2</w:t>
      </w:r>
      <w:r>
        <w:rPr>
          <w:bCs/>
          <w:szCs w:val="21"/>
        </w:rPr>
        <w:t>亿元人民币且基金认购人数不少于</w:t>
      </w:r>
      <w:r>
        <w:rPr>
          <w:bCs/>
          <w:szCs w:val="21"/>
        </w:rPr>
        <w:t>200</w:t>
      </w:r>
      <w:r>
        <w:rPr>
          <w:bCs/>
          <w:szCs w:val="21"/>
        </w:rPr>
        <w:t>人的条件下，基金募集期届满或基金管理人依据法律法规及招募说明书可以决定停止基金发售，并在</w:t>
      </w:r>
      <w:r>
        <w:rPr>
          <w:bCs/>
          <w:szCs w:val="21"/>
        </w:rPr>
        <w:t>10</w:t>
      </w:r>
      <w:r>
        <w:rPr>
          <w:bCs/>
          <w:szCs w:val="21"/>
        </w:rPr>
        <w:t>日内聘请法定验资机构验资，自收到验资报告之日起</w:t>
      </w:r>
      <w:r>
        <w:rPr>
          <w:bCs/>
          <w:szCs w:val="21"/>
        </w:rPr>
        <w:t>10</w:t>
      </w:r>
      <w:r>
        <w:rPr>
          <w:bCs/>
          <w:szCs w:val="21"/>
        </w:rPr>
        <w:t>日内，向中国证监会办理基金备案手续。</w:t>
      </w:r>
    </w:p>
    <w:bookmarkEnd w:id="36"/>
    <w:p w:rsidR="0078607B" w:rsidRPr="008A4CA1" w:rsidRDefault="00AB77D0" w:rsidP="00100F37">
      <w:pPr>
        <w:autoSpaceDE w:val="0"/>
        <w:autoSpaceDN w:val="0"/>
        <w:spacing w:line="360" w:lineRule="auto"/>
        <w:ind w:firstLineChars="200" w:firstLine="420"/>
        <w:jc w:val="left"/>
        <w:rPr>
          <w:rFonts w:hAnsi="宋体"/>
        </w:rPr>
      </w:pPr>
      <w:r w:rsidRPr="008A4CA1">
        <w:rPr>
          <w:rFonts w:hint="eastAsia"/>
          <w:bCs/>
          <w:color w:val="000000"/>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bookmarkEnd w:id="33"/>
      <w:bookmarkEnd w:id="34"/>
      <w:bookmarkEnd w:id="35"/>
    </w:p>
    <w:p w:rsidR="000C7410" w:rsidRDefault="000C7410" w:rsidP="000C7410">
      <w:pPr>
        <w:spacing w:line="360" w:lineRule="auto"/>
        <w:ind w:firstLineChars="200" w:firstLine="420"/>
        <w:jc w:val="left"/>
        <w:rPr>
          <w:bCs/>
          <w:szCs w:val="21"/>
        </w:rPr>
      </w:pPr>
      <w:r>
        <w:rPr>
          <w:bCs/>
          <w:szCs w:val="21"/>
        </w:rPr>
        <w:t>如果募集期限届满，未满足基金备案条件，基金管理人应当承担下列责任：</w:t>
      </w:r>
    </w:p>
    <w:p w:rsidR="000C7410" w:rsidRDefault="000C7410" w:rsidP="000C7410">
      <w:pPr>
        <w:spacing w:line="360" w:lineRule="auto"/>
        <w:ind w:firstLineChars="200" w:firstLine="420"/>
        <w:jc w:val="left"/>
        <w:rPr>
          <w:bCs/>
          <w:szCs w:val="21"/>
        </w:rPr>
      </w:pPr>
      <w:r>
        <w:rPr>
          <w:bCs/>
          <w:szCs w:val="21"/>
        </w:rPr>
        <w:t>1</w:t>
      </w:r>
      <w:r>
        <w:rPr>
          <w:bCs/>
          <w:szCs w:val="21"/>
        </w:rPr>
        <w:t>、以其固有财产承担因募集行为而产生的债务和费用。</w:t>
      </w:r>
    </w:p>
    <w:p w:rsidR="000C7410" w:rsidRDefault="000C7410" w:rsidP="000C7410">
      <w:pPr>
        <w:spacing w:line="360" w:lineRule="auto"/>
        <w:ind w:firstLineChars="200" w:firstLine="420"/>
        <w:jc w:val="left"/>
        <w:rPr>
          <w:bCs/>
          <w:szCs w:val="21"/>
        </w:rPr>
      </w:pPr>
      <w:r>
        <w:rPr>
          <w:bCs/>
          <w:szCs w:val="21"/>
        </w:rPr>
        <w:t>2</w:t>
      </w:r>
      <w:r>
        <w:rPr>
          <w:bCs/>
          <w:szCs w:val="21"/>
        </w:rPr>
        <w:t>、在基金募集期限届满后</w:t>
      </w:r>
      <w:r>
        <w:rPr>
          <w:bCs/>
          <w:szCs w:val="21"/>
        </w:rPr>
        <w:t>30</w:t>
      </w:r>
      <w:r>
        <w:rPr>
          <w:bCs/>
          <w:szCs w:val="21"/>
        </w:rPr>
        <w:t>日内返还投资者已</w:t>
      </w:r>
      <w:r>
        <w:rPr>
          <w:rFonts w:hint="eastAsia"/>
          <w:bCs/>
          <w:szCs w:val="21"/>
        </w:rPr>
        <w:t>交纳</w:t>
      </w:r>
      <w:r>
        <w:rPr>
          <w:bCs/>
          <w:szCs w:val="21"/>
        </w:rPr>
        <w:t>的款项，并加计银行同期活期存款利息，同时将已冻结的股票解冻。</w:t>
      </w:r>
      <w:r>
        <w:t>基金管理人不承担相关股票冻结期间交易价格波动的责任</w:t>
      </w:r>
      <w:r>
        <w:rPr>
          <w:bCs/>
          <w:szCs w:val="21"/>
        </w:rPr>
        <w:t>。</w:t>
      </w:r>
    </w:p>
    <w:p w:rsidR="001A69B2" w:rsidRPr="006F6616" w:rsidRDefault="000C7410" w:rsidP="001A69B2">
      <w:pPr>
        <w:spacing w:line="360" w:lineRule="auto"/>
        <w:ind w:firstLineChars="200" w:firstLine="420"/>
        <w:rPr>
          <w:bCs/>
          <w:szCs w:val="21"/>
        </w:rPr>
      </w:pPr>
      <w:r>
        <w:rPr>
          <w:bCs/>
          <w:szCs w:val="21"/>
        </w:rPr>
        <w:t>3</w:t>
      </w:r>
      <w:r>
        <w:rPr>
          <w:bCs/>
          <w:szCs w:val="21"/>
        </w:rPr>
        <w:t>、如基金募集失败，基金管理人、基金托管人及销售机构不得请求报酬。基金管理人、基金托管人和销售机构为基金募集支付之一切费用应由各方各自承担。</w:t>
      </w:r>
      <w:bookmarkStart w:id="37" w:name="_Hlk154393695"/>
    </w:p>
    <w:p w:rsidR="00AB61ED" w:rsidRPr="00B1626D" w:rsidRDefault="004B44F2" w:rsidP="000D1648">
      <w:pPr>
        <w:pStyle w:val="1"/>
        <w:spacing w:line="372" w:lineRule="auto"/>
        <w:jc w:val="center"/>
        <w:rPr>
          <w:rFonts w:hAnsi="宋体"/>
          <w:sz w:val="24"/>
        </w:rPr>
      </w:pPr>
      <w:bookmarkStart w:id="38" w:name="_Toc194593347"/>
      <w:bookmarkStart w:id="39" w:name="_Toc139183331"/>
      <w:bookmarkStart w:id="40" w:name="_Toc139184060"/>
      <w:bookmarkStart w:id="41" w:name="_Toc219693528"/>
      <w:bookmarkEnd w:id="37"/>
      <w:r w:rsidRPr="008A4CA1">
        <w:rPr>
          <w:rFonts w:hAnsi="宋体" w:hint="eastAsia"/>
          <w:sz w:val="24"/>
        </w:rPr>
        <w:t>七</w:t>
      </w:r>
      <w:r w:rsidR="00E46BC7" w:rsidRPr="008A4CA1">
        <w:rPr>
          <w:rFonts w:hAnsi="宋体"/>
          <w:sz w:val="24"/>
        </w:rPr>
        <w:t>、本次发售当事人或中介机构</w:t>
      </w:r>
      <w:bookmarkEnd w:id="38"/>
    </w:p>
    <w:p w:rsidR="00AB61ED" w:rsidRPr="008A4CA1" w:rsidRDefault="00E46BC7" w:rsidP="00100F37">
      <w:pPr>
        <w:spacing w:line="360" w:lineRule="auto"/>
        <w:ind w:firstLineChars="200" w:firstLine="420"/>
      </w:pPr>
      <w:r w:rsidRPr="008A4CA1">
        <w:rPr>
          <w:rFonts w:hAnsi="宋体"/>
        </w:rPr>
        <w:t>（</w:t>
      </w:r>
      <w:bookmarkEnd w:id="39"/>
      <w:bookmarkEnd w:id="40"/>
      <w:bookmarkEnd w:id="41"/>
      <w:r w:rsidRPr="008A4CA1">
        <w:rPr>
          <w:rFonts w:hAnsi="宋体"/>
        </w:rPr>
        <w:t>一）基金管理人</w:t>
      </w:r>
    </w:p>
    <w:p w:rsidR="00AB61ED" w:rsidRPr="008A4CA1" w:rsidRDefault="00E46BC7" w:rsidP="00100F37">
      <w:pPr>
        <w:spacing w:line="360" w:lineRule="auto"/>
        <w:ind w:firstLineChars="200" w:firstLine="420"/>
      </w:pPr>
      <w:r w:rsidRPr="008A4CA1">
        <w:rPr>
          <w:rFonts w:hAnsi="宋体"/>
        </w:rPr>
        <w:t>名称：华夏基金管理有限公司</w:t>
      </w:r>
    </w:p>
    <w:p w:rsidR="00290D05" w:rsidRPr="008A4CA1" w:rsidRDefault="00E46BC7" w:rsidP="00100F37">
      <w:pPr>
        <w:autoSpaceDE w:val="0"/>
        <w:autoSpaceDN w:val="0"/>
        <w:adjustRightInd w:val="0"/>
        <w:spacing w:line="360" w:lineRule="auto"/>
        <w:ind w:firstLineChars="200" w:firstLine="420"/>
      </w:pPr>
      <w:r w:rsidRPr="008A4CA1">
        <w:rPr>
          <w:rFonts w:hAnsi="宋体"/>
        </w:rPr>
        <w:t>住所：</w:t>
      </w:r>
      <w:r w:rsidR="0096782B" w:rsidRPr="008A4CA1">
        <w:rPr>
          <w:rFonts w:hAnsi="宋体"/>
        </w:rPr>
        <w:t>北京市顺义区安庆大街甲</w:t>
      </w:r>
      <w:r w:rsidR="0096782B" w:rsidRPr="008A4CA1">
        <w:rPr>
          <w:rFonts w:hAnsi="宋体"/>
        </w:rPr>
        <w:t>3</w:t>
      </w:r>
      <w:r w:rsidR="0096782B" w:rsidRPr="008A4CA1">
        <w:rPr>
          <w:rFonts w:hAnsi="宋体"/>
        </w:rPr>
        <w:t>号院</w:t>
      </w:r>
    </w:p>
    <w:p w:rsidR="00290D05" w:rsidRPr="008A4CA1" w:rsidRDefault="00E46BC7" w:rsidP="00100F37">
      <w:pPr>
        <w:autoSpaceDE w:val="0"/>
        <w:autoSpaceDN w:val="0"/>
        <w:adjustRightInd w:val="0"/>
        <w:spacing w:line="360" w:lineRule="auto"/>
        <w:ind w:firstLineChars="200" w:firstLine="420"/>
      </w:pPr>
      <w:r w:rsidRPr="008A4CA1">
        <w:rPr>
          <w:rFonts w:hAnsi="宋体"/>
        </w:rPr>
        <w:t>办公地址：</w:t>
      </w:r>
      <w:r w:rsidR="00091185">
        <w:rPr>
          <w:rFonts w:hAnsi="宋体"/>
        </w:rPr>
        <w:t>北京市朝阳区北辰西路</w:t>
      </w:r>
      <w:r w:rsidR="00091185">
        <w:rPr>
          <w:rFonts w:hAnsi="宋体"/>
        </w:rPr>
        <w:t>6</w:t>
      </w:r>
      <w:r w:rsidR="00091185">
        <w:rPr>
          <w:rFonts w:hAnsi="宋体"/>
        </w:rPr>
        <w:t>号院北辰中心</w:t>
      </w:r>
      <w:r w:rsidR="00091185">
        <w:rPr>
          <w:rFonts w:hAnsi="宋体"/>
        </w:rPr>
        <w:t>C</w:t>
      </w:r>
      <w:r w:rsidR="00091185">
        <w:rPr>
          <w:rFonts w:hAnsi="宋体"/>
        </w:rPr>
        <w:t>座</w:t>
      </w:r>
      <w:r w:rsidR="00091185">
        <w:rPr>
          <w:rFonts w:hAnsi="宋体"/>
        </w:rPr>
        <w:t>5</w:t>
      </w:r>
      <w:r w:rsidR="00091185">
        <w:rPr>
          <w:rFonts w:hAnsi="宋体"/>
        </w:rPr>
        <w:t>层</w:t>
      </w:r>
    </w:p>
    <w:p w:rsidR="00290D05" w:rsidRPr="008A4CA1" w:rsidRDefault="00E46BC7" w:rsidP="00100F37">
      <w:pPr>
        <w:autoSpaceDE w:val="0"/>
        <w:autoSpaceDN w:val="0"/>
        <w:adjustRightInd w:val="0"/>
        <w:spacing w:line="360" w:lineRule="auto"/>
        <w:ind w:firstLineChars="200" w:firstLine="420"/>
      </w:pPr>
      <w:r w:rsidRPr="008A4CA1">
        <w:rPr>
          <w:rFonts w:hAnsi="宋体"/>
        </w:rPr>
        <w:t>法定代表人：</w:t>
      </w:r>
      <w:r w:rsidR="000F4F70">
        <w:rPr>
          <w:rFonts w:hAnsi="宋体" w:hint="eastAsia"/>
        </w:rPr>
        <w:t>邹迎光</w:t>
      </w:r>
    </w:p>
    <w:p w:rsidR="00290D05" w:rsidRPr="008A4CA1" w:rsidRDefault="00E46BC7" w:rsidP="00100F37">
      <w:pPr>
        <w:autoSpaceDE w:val="0"/>
        <w:autoSpaceDN w:val="0"/>
        <w:adjustRightInd w:val="0"/>
        <w:spacing w:line="360" w:lineRule="auto"/>
        <w:ind w:firstLineChars="200" w:firstLine="420"/>
      </w:pPr>
      <w:r w:rsidRPr="008A4CA1">
        <w:rPr>
          <w:rFonts w:hAnsi="宋体"/>
        </w:rPr>
        <w:t>客户服务电话：</w:t>
      </w:r>
      <w:r w:rsidRPr="008A4CA1">
        <w:t>400-818-6666</w:t>
      </w:r>
    </w:p>
    <w:p w:rsidR="00290D05" w:rsidRPr="008A4CA1" w:rsidRDefault="00E46BC7" w:rsidP="00100F37">
      <w:pPr>
        <w:autoSpaceDE w:val="0"/>
        <w:autoSpaceDN w:val="0"/>
        <w:adjustRightInd w:val="0"/>
        <w:spacing w:line="360" w:lineRule="auto"/>
        <w:ind w:firstLineChars="200" w:firstLine="420"/>
      </w:pPr>
      <w:r w:rsidRPr="008A4CA1">
        <w:rPr>
          <w:rFonts w:hAnsi="宋体"/>
        </w:rPr>
        <w:t>传真：</w:t>
      </w:r>
      <w:r w:rsidRPr="008A4CA1">
        <w:rPr>
          <w:szCs w:val="21"/>
        </w:rPr>
        <w:t>010-63136700</w:t>
      </w:r>
    </w:p>
    <w:p w:rsidR="00290D05" w:rsidRPr="008A4CA1" w:rsidRDefault="00E46BC7" w:rsidP="00100F37">
      <w:pPr>
        <w:spacing w:line="360" w:lineRule="auto"/>
        <w:ind w:firstLineChars="200" w:firstLine="420"/>
        <w:jc w:val="left"/>
        <w:rPr>
          <w:bCs/>
          <w:szCs w:val="21"/>
        </w:rPr>
      </w:pPr>
      <w:r w:rsidRPr="008A4CA1">
        <w:rPr>
          <w:rFonts w:hint="eastAsia"/>
          <w:bCs/>
          <w:szCs w:val="21"/>
        </w:rPr>
        <w:t>联系人：</w:t>
      </w:r>
      <w:r w:rsidR="00C62BFA" w:rsidRPr="008A4CA1">
        <w:rPr>
          <w:rFonts w:hint="eastAsia"/>
          <w:bCs/>
          <w:szCs w:val="21"/>
        </w:rPr>
        <w:t>邱曦</w:t>
      </w:r>
    </w:p>
    <w:p w:rsidR="00290D05" w:rsidRPr="008A4CA1" w:rsidRDefault="00E46BC7" w:rsidP="00100F37">
      <w:pPr>
        <w:spacing w:line="360" w:lineRule="auto"/>
        <w:ind w:firstLineChars="200" w:firstLine="420"/>
        <w:jc w:val="left"/>
        <w:rPr>
          <w:bCs/>
          <w:szCs w:val="21"/>
        </w:rPr>
      </w:pPr>
      <w:r w:rsidRPr="008A4CA1">
        <w:rPr>
          <w:rFonts w:hint="eastAsia"/>
          <w:bCs/>
          <w:szCs w:val="21"/>
        </w:rPr>
        <w:t>网址：</w:t>
      </w:r>
      <w:r w:rsidRPr="008A4CA1">
        <w:rPr>
          <w:bCs/>
          <w:szCs w:val="21"/>
        </w:rPr>
        <w:t>www.ChinaAMC.com</w:t>
      </w:r>
    </w:p>
    <w:p w:rsidR="00AB61ED" w:rsidRPr="008A4CA1" w:rsidRDefault="00E46BC7" w:rsidP="00100F37">
      <w:pPr>
        <w:spacing w:line="360" w:lineRule="auto"/>
        <w:ind w:firstLineChars="200" w:firstLine="420"/>
        <w:jc w:val="left"/>
        <w:rPr>
          <w:bCs/>
          <w:szCs w:val="21"/>
        </w:rPr>
      </w:pPr>
      <w:r w:rsidRPr="000A5736">
        <w:rPr>
          <w:rFonts w:hint="eastAsia"/>
          <w:bCs/>
          <w:szCs w:val="21"/>
        </w:rPr>
        <w:t>（二）基金托管人</w:t>
      </w:r>
    </w:p>
    <w:p w:rsidR="00373BD9" w:rsidRPr="008A4CA1" w:rsidRDefault="00373BD9" w:rsidP="00100F37">
      <w:pPr>
        <w:spacing w:line="360" w:lineRule="auto"/>
        <w:ind w:firstLineChars="200" w:firstLine="420"/>
        <w:rPr>
          <w:szCs w:val="21"/>
        </w:rPr>
      </w:pPr>
      <w:r w:rsidRPr="00532086">
        <w:rPr>
          <w:rFonts w:hint="eastAsia"/>
          <w:szCs w:val="21"/>
        </w:rPr>
        <w:t>名称：</w:t>
      </w:r>
      <w:r w:rsidR="00CF2E8B">
        <w:rPr>
          <w:rFonts w:hint="eastAsia"/>
          <w:szCs w:val="21"/>
        </w:rPr>
        <w:t>国投证券股份有限公司</w:t>
      </w:r>
    </w:p>
    <w:p w:rsidR="000C7410" w:rsidRPr="00D026C9" w:rsidRDefault="000C7410" w:rsidP="000C7410">
      <w:pPr>
        <w:spacing w:line="360" w:lineRule="auto"/>
        <w:ind w:firstLineChars="200" w:firstLine="420"/>
        <w:rPr>
          <w:bCs/>
          <w:kern w:val="0"/>
          <w:szCs w:val="21"/>
          <w:lang w:val="zh-CN" w:bidi="zh-CN"/>
        </w:rPr>
      </w:pPr>
      <w:r w:rsidRPr="00D026C9">
        <w:rPr>
          <w:rFonts w:hint="eastAsia"/>
          <w:bCs/>
          <w:kern w:val="0"/>
          <w:szCs w:val="21"/>
          <w:lang w:val="zh-CN" w:bidi="zh-CN"/>
        </w:rPr>
        <w:t>住所：深圳市福田区福田街道福华一路</w:t>
      </w:r>
      <w:r w:rsidRPr="00D026C9">
        <w:rPr>
          <w:rFonts w:hint="eastAsia"/>
          <w:bCs/>
          <w:kern w:val="0"/>
          <w:szCs w:val="21"/>
          <w:lang w:val="zh-CN" w:bidi="zh-CN"/>
        </w:rPr>
        <w:t>119</w:t>
      </w:r>
      <w:r w:rsidRPr="00D026C9">
        <w:rPr>
          <w:rFonts w:hint="eastAsia"/>
          <w:bCs/>
          <w:kern w:val="0"/>
          <w:szCs w:val="21"/>
          <w:lang w:val="zh-CN" w:bidi="zh-CN"/>
        </w:rPr>
        <w:t>号安信金融大厦</w:t>
      </w:r>
    </w:p>
    <w:p w:rsidR="000C7410" w:rsidRPr="00D026C9" w:rsidRDefault="000C7410" w:rsidP="000C7410">
      <w:pPr>
        <w:spacing w:line="360" w:lineRule="auto"/>
        <w:ind w:firstLineChars="200" w:firstLine="420"/>
        <w:rPr>
          <w:bCs/>
          <w:kern w:val="0"/>
          <w:szCs w:val="21"/>
          <w:lang w:val="zh-CN" w:bidi="zh-CN"/>
        </w:rPr>
      </w:pPr>
      <w:r w:rsidRPr="00D026C9">
        <w:rPr>
          <w:rFonts w:hint="eastAsia"/>
          <w:bCs/>
          <w:kern w:val="0"/>
          <w:szCs w:val="21"/>
          <w:lang w:val="zh-CN" w:bidi="zh-CN"/>
        </w:rPr>
        <w:t>法定代表人：段文务</w:t>
      </w:r>
    </w:p>
    <w:p w:rsidR="000C7410" w:rsidRPr="00D026C9" w:rsidRDefault="000C7410" w:rsidP="000C7410">
      <w:pPr>
        <w:spacing w:line="360" w:lineRule="auto"/>
        <w:ind w:firstLineChars="200" w:firstLine="420"/>
        <w:rPr>
          <w:bCs/>
          <w:kern w:val="0"/>
          <w:szCs w:val="21"/>
          <w:lang w:val="zh-CN" w:bidi="zh-CN"/>
        </w:rPr>
      </w:pPr>
      <w:r w:rsidRPr="00D026C9">
        <w:rPr>
          <w:rFonts w:hint="eastAsia"/>
          <w:bCs/>
          <w:kern w:val="0"/>
          <w:szCs w:val="21"/>
          <w:lang w:val="zh-CN" w:bidi="zh-CN"/>
        </w:rPr>
        <w:t>联系人：张苗</w:t>
      </w:r>
    </w:p>
    <w:p w:rsidR="000C7410" w:rsidRPr="00D026C9" w:rsidRDefault="000C7410" w:rsidP="000C7410">
      <w:pPr>
        <w:spacing w:line="360" w:lineRule="auto"/>
        <w:ind w:firstLineChars="200" w:firstLine="420"/>
        <w:rPr>
          <w:bCs/>
          <w:kern w:val="0"/>
          <w:szCs w:val="21"/>
          <w:lang w:val="zh-CN" w:bidi="zh-CN"/>
        </w:rPr>
      </w:pPr>
      <w:r w:rsidRPr="00D026C9">
        <w:rPr>
          <w:rFonts w:hint="eastAsia"/>
          <w:bCs/>
          <w:kern w:val="0"/>
          <w:szCs w:val="21"/>
          <w:lang w:val="zh-CN" w:bidi="zh-CN"/>
        </w:rPr>
        <w:t>电话：</w:t>
      </w:r>
      <w:r w:rsidRPr="00D026C9">
        <w:rPr>
          <w:rFonts w:hint="eastAsia"/>
          <w:bCs/>
          <w:kern w:val="0"/>
          <w:szCs w:val="21"/>
          <w:lang w:val="zh-CN" w:bidi="zh-CN"/>
        </w:rPr>
        <w:t>0755- 81682145</w:t>
      </w:r>
    </w:p>
    <w:p w:rsidR="009E3936" w:rsidRDefault="009E3936" w:rsidP="009E3936">
      <w:pPr>
        <w:spacing w:line="360" w:lineRule="auto"/>
        <w:ind w:firstLineChars="200" w:firstLine="420"/>
      </w:pPr>
      <w:r>
        <w:rPr>
          <w:rFonts w:hint="eastAsia"/>
        </w:rPr>
        <w:t>客服电话：</w:t>
      </w:r>
      <w:r w:rsidR="000C7410" w:rsidRPr="000C7410">
        <w:t>95517</w:t>
      </w:r>
    </w:p>
    <w:p w:rsidR="009E3936" w:rsidRDefault="009E3936" w:rsidP="00100F37">
      <w:pPr>
        <w:spacing w:line="360" w:lineRule="auto"/>
        <w:ind w:firstLineChars="200" w:firstLine="420"/>
      </w:pPr>
      <w:r>
        <w:rPr>
          <w:rFonts w:hint="eastAsia"/>
        </w:rPr>
        <w:t>网址：</w:t>
      </w:r>
      <w:r w:rsidR="000C7410" w:rsidRPr="000C7410">
        <w:t>https://www.sdicsc.com.cn/</w:t>
      </w:r>
    </w:p>
    <w:p w:rsidR="00AB61ED" w:rsidRPr="008A4CA1" w:rsidRDefault="00E46BC7" w:rsidP="00100F37">
      <w:pPr>
        <w:spacing w:line="360" w:lineRule="auto"/>
        <w:ind w:firstLineChars="200" w:firstLine="420"/>
        <w:rPr>
          <w:rFonts w:hAnsi="宋体"/>
          <w:szCs w:val="21"/>
        </w:rPr>
      </w:pPr>
      <w:r w:rsidRPr="008A4CA1">
        <w:rPr>
          <w:rFonts w:hAnsi="宋体"/>
          <w:szCs w:val="21"/>
        </w:rPr>
        <w:t>（三）销售机构</w:t>
      </w:r>
    </w:p>
    <w:p w:rsidR="00E77F92" w:rsidRPr="008A4CA1" w:rsidRDefault="00703C1F" w:rsidP="00100F37">
      <w:pPr>
        <w:spacing w:line="360" w:lineRule="auto"/>
        <w:ind w:firstLine="420"/>
        <w:rPr>
          <w:rFonts w:hAnsi="宋体"/>
          <w:color w:val="000000"/>
        </w:rPr>
      </w:pPr>
      <w:r w:rsidRPr="00F80234">
        <w:rPr>
          <w:rFonts w:hAnsi="宋体"/>
          <w:color w:val="000000"/>
        </w:rPr>
        <w:t>1</w:t>
      </w:r>
      <w:r w:rsidRPr="00F80234">
        <w:rPr>
          <w:rFonts w:hAnsi="宋体"/>
          <w:color w:val="000000"/>
        </w:rPr>
        <w:t>、网上现金发售代理机构</w:t>
      </w:r>
    </w:p>
    <w:p w:rsidR="00117383" w:rsidRPr="008A4CA1" w:rsidRDefault="00117383" w:rsidP="00117383">
      <w:pPr>
        <w:spacing w:line="360" w:lineRule="auto"/>
        <w:ind w:firstLine="420"/>
        <w:rPr>
          <w:rFonts w:hAnsi="宋体"/>
          <w:color w:val="000000"/>
        </w:rPr>
      </w:pPr>
      <w:r w:rsidRPr="008A4CA1">
        <w:rPr>
          <w:rFonts w:hAnsi="宋体" w:hint="eastAsia"/>
          <w:color w:val="000000"/>
        </w:rPr>
        <w:t>网上现金发售通过具有基金销售业务资格的深圳证券交易所会员单位办理，具体名单如下：</w:t>
      </w:r>
      <w:r w:rsidR="0072752E" w:rsidRPr="0072752E">
        <w:rPr>
          <w:rFonts w:hAnsi="宋体" w:hint="eastAsia"/>
          <w:color w:val="000000"/>
        </w:rPr>
        <w:t>爱建证券、渤海证券、财达证券、财通证券、财信证券、川财证券、大通证券、大同证券、德邦证券、第一创业、东北证券、东方财富、东方证券、东莞证券、东海证券、东吴证券、东兴证券、方正证券、高华证券、光大证券、广发证券、国都证券、国海证券、国金证券、国开证券、国联民生证券、国融证券、国盛证券、国泰海通证券、国投证券、国新证券、国信证券、国元证券、金融街证券、红塔证券、天府证券、华安证券、华宝证券、华创证券、华福证券、华金证券、华林证券、华龙证券、华泰证券、华西证券、华鑫证券、华源证券、江海证券、金元证券、开源证券、联储证券、民生证券、南京证券、平安证券、瑞银证券、山西证券、上海证券、申万宏源、申万宏源西部、世纪证券、首创证券、太平洋证券、天风证券、万和证券、万联证券、麦高证券、五矿证券、西部证券、西南证券、湘财证券、诚通证券、信达证券、兴业证券、银河证券、银泰证券、英大证券、甬兴证券、粤开证券、长城国瑞、长城证券、长江证券、招商证券、浙商证券、中航证券、中金财富、中金公司、中山证券、中泰证券、中天证券、中信建投、中信山东、中信证券、中信证券华南、中银证券、中邮证券、中原证券（排名不分先后）</w:t>
      </w:r>
      <w:r w:rsidRPr="00F80234">
        <w:rPr>
          <w:rFonts w:hAnsi="宋体" w:hint="eastAsia"/>
          <w:color w:val="000000"/>
        </w:rPr>
        <w:t>等</w:t>
      </w:r>
      <w:r w:rsidRPr="008A4CA1">
        <w:rPr>
          <w:rFonts w:hAnsi="宋体" w:hint="eastAsia"/>
          <w:color w:val="000000"/>
        </w:rPr>
        <w:t>。</w:t>
      </w:r>
    </w:p>
    <w:p w:rsidR="00E77F92" w:rsidRPr="008A4CA1" w:rsidRDefault="00703C1F" w:rsidP="00100F37">
      <w:pPr>
        <w:spacing w:line="360" w:lineRule="auto"/>
        <w:ind w:firstLine="420"/>
        <w:rPr>
          <w:rFonts w:hAnsi="宋体"/>
          <w:color w:val="000000"/>
        </w:rPr>
      </w:pPr>
      <w:r w:rsidRPr="008A4CA1">
        <w:rPr>
          <w:rFonts w:hAnsi="宋体" w:hint="eastAsia"/>
          <w:color w:val="000000"/>
        </w:rPr>
        <w:t>本基金募集期结束前获得基金销售业务资格</w:t>
      </w:r>
      <w:r w:rsidR="0028290B" w:rsidRPr="008A4CA1">
        <w:rPr>
          <w:rFonts w:hAnsi="宋体" w:hint="eastAsia"/>
          <w:color w:val="000000"/>
        </w:rPr>
        <w:t>的</w:t>
      </w:r>
      <w:r w:rsidRPr="008A4CA1">
        <w:rPr>
          <w:rFonts w:hAnsi="宋体" w:hint="eastAsia"/>
          <w:color w:val="000000"/>
        </w:rPr>
        <w:t>深圳证券交易所会员可通过深交所交易系统办理本基金的网上现金认购业务。</w:t>
      </w:r>
    </w:p>
    <w:p w:rsidR="009315F1" w:rsidRPr="008A4CA1" w:rsidRDefault="00C7609F" w:rsidP="00100F37">
      <w:pPr>
        <w:spacing w:line="360" w:lineRule="auto"/>
        <w:ind w:firstLineChars="200" w:firstLine="420"/>
        <w:rPr>
          <w:szCs w:val="21"/>
        </w:rPr>
      </w:pPr>
      <w:r w:rsidRPr="008A4CA1">
        <w:t>2</w:t>
      </w:r>
      <w:r w:rsidR="00E46BC7" w:rsidRPr="000B56EA">
        <w:rPr>
          <w:rFonts w:hAnsi="宋体"/>
        </w:rPr>
        <w:t>、</w:t>
      </w:r>
      <w:r w:rsidR="00E46BC7" w:rsidRPr="000B56EA">
        <w:rPr>
          <w:rFonts w:hAnsi="宋体"/>
          <w:szCs w:val="21"/>
        </w:rPr>
        <w:t>网下现金发售直销机构</w:t>
      </w:r>
    </w:p>
    <w:p w:rsidR="00AB61ED" w:rsidRPr="008A4CA1" w:rsidRDefault="00E46BC7" w:rsidP="00100F37">
      <w:pPr>
        <w:spacing w:line="360" w:lineRule="auto"/>
        <w:ind w:firstLineChars="200" w:firstLine="420"/>
      </w:pPr>
      <w:r w:rsidRPr="008A4CA1">
        <w:rPr>
          <w:rFonts w:hAnsi="宋体" w:hint="eastAsia"/>
          <w:szCs w:val="21"/>
        </w:rPr>
        <w:t>名称：</w:t>
      </w:r>
      <w:r w:rsidRPr="008A4CA1">
        <w:rPr>
          <w:rFonts w:hAnsi="宋体"/>
        </w:rPr>
        <w:t>华夏基金管理有限公司</w:t>
      </w:r>
    </w:p>
    <w:p w:rsidR="00AB61ED" w:rsidRPr="008A4CA1" w:rsidRDefault="00E46BC7" w:rsidP="00100F37">
      <w:pPr>
        <w:spacing w:line="360" w:lineRule="auto"/>
        <w:ind w:firstLineChars="200" w:firstLine="420"/>
      </w:pPr>
      <w:r w:rsidRPr="008A4CA1">
        <w:rPr>
          <w:rFonts w:hAnsi="宋体"/>
        </w:rPr>
        <w:t>住所：</w:t>
      </w:r>
      <w:r w:rsidR="0096782B" w:rsidRPr="008A4CA1">
        <w:rPr>
          <w:rFonts w:hAnsi="宋体"/>
        </w:rPr>
        <w:t>北京市顺义区安庆大街甲</w:t>
      </w:r>
      <w:r w:rsidR="0096782B" w:rsidRPr="008A4CA1">
        <w:rPr>
          <w:rFonts w:hAnsi="宋体"/>
        </w:rPr>
        <w:t>3</w:t>
      </w:r>
      <w:r w:rsidR="0096782B" w:rsidRPr="008A4CA1">
        <w:rPr>
          <w:rFonts w:hAnsi="宋体"/>
        </w:rPr>
        <w:t>号院</w:t>
      </w:r>
    </w:p>
    <w:p w:rsidR="00AB61ED" w:rsidRPr="008A4CA1" w:rsidRDefault="00E46BC7" w:rsidP="00100F37">
      <w:pPr>
        <w:spacing w:line="360" w:lineRule="auto"/>
        <w:ind w:firstLineChars="200" w:firstLine="420"/>
      </w:pPr>
      <w:r w:rsidRPr="008A4CA1">
        <w:rPr>
          <w:rFonts w:hAnsi="宋体"/>
        </w:rPr>
        <w:t>办公地址：</w:t>
      </w:r>
      <w:r w:rsidR="00091185">
        <w:rPr>
          <w:rFonts w:hAnsi="宋体"/>
        </w:rPr>
        <w:t>北京市朝阳区北辰西路</w:t>
      </w:r>
      <w:r w:rsidR="00091185">
        <w:rPr>
          <w:rFonts w:hAnsi="宋体"/>
        </w:rPr>
        <w:t>6</w:t>
      </w:r>
      <w:r w:rsidR="00091185">
        <w:rPr>
          <w:rFonts w:hAnsi="宋体"/>
        </w:rPr>
        <w:t>号院北辰中心</w:t>
      </w:r>
      <w:r w:rsidR="00091185">
        <w:rPr>
          <w:rFonts w:hAnsi="宋体"/>
        </w:rPr>
        <w:t>C</w:t>
      </w:r>
      <w:r w:rsidR="00091185">
        <w:rPr>
          <w:rFonts w:hAnsi="宋体"/>
        </w:rPr>
        <w:t>座</w:t>
      </w:r>
      <w:r w:rsidR="00091185">
        <w:rPr>
          <w:rFonts w:hAnsi="宋体"/>
        </w:rPr>
        <w:t>5</w:t>
      </w:r>
      <w:r w:rsidR="00091185">
        <w:rPr>
          <w:rFonts w:hAnsi="宋体"/>
        </w:rPr>
        <w:t>层</w:t>
      </w:r>
    </w:p>
    <w:p w:rsidR="00AB61ED" w:rsidRPr="008A4CA1" w:rsidRDefault="00E46BC7" w:rsidP="00100F37">
      <w:pPr>
        <w:spacing w:line="360" w:lineRule="auto"/>
        <w:ind w:firstLineChars="200" w:firstLine="420"/>
      </w:pPr>
      <w:r w:rsidRPr="008A4CA1">
        <w:rPr>
          <w:rFonts w:hAnsi="宋体"/>
        </w:rPr>
        <w:t>客户服务电话：</w:t>
      </w:r>
      <w:r w:rsidRPr="008A4CA1">
        <w:rPr>
          <w:szCs w:val="21"/>
        </w:rPr>
        <w:t>400-</w:t>
      </w:r>
      <w:r w:rsidRPr="008A4CA1">
        <w:t>818-6666</w:t>
      </w:r>
    </w:p>
    <w:p w:rsidR="00AB61ED" w:rsidRPr="008A4CA1" w:rsidRDefault="00E46BC7" w:rsidP="00100F37">
      <w:pPr>
        <w:spacing w:line="360" w:lineRule="auto"/>
        <w:ind w:firstLineChars="200" w:firstLine="420"/>
      </w:pPr>
      <w:r w:rsidRPr="008A4CA1">
        <w:rPr>
          <w:rFonts w:hAnsi="宋体"/>
        </w:rPr>
        <w:t>传真：</w:t>
      </w:r>
      <w:r w:rsidRPr="008A4CA1">
        <w:t>010-63136700</w:t>
      </w:r>
    </w:p>
    <w:p w:rsidR="00AB61ED" w:rsidRPr="008A4CA1" w:rsidRDefault="00E46BC7" w:rsidP="00100F37">
      <w:pPr>
        <w:spacing w:line="360" w:lineRule="auto"/>
        <w:ind w:firstLineChars="200" w:firstLine="420"/>
      </w:pPr>
      <w:r w:rsidRPr="008A4CA1">
        <w:rPr>
          <w:rFonts w:hAnsi="宋体"/>
        </w:rPr>
        <w:t>联系人：</w:t>
      </w:r>
      <w:r w:rsidRPr="008A4CA1">
        <w:rPr>
          <w:rFonts w:hAnsi="宋体" w:hint="eastAsia"/>
        </w:rPr>
        <w:t>张德根</w:t>
      </w:r>
    </w:p>
    <w:p w:rsidR="00CB1CB5" w:rsidRPr="008A4CA1" w:rsidRDefault="00E46BC7" w:rsidP="00100F37">
      <w:pPr>
        <w:autoSpaceDE w:val="0"/>
        <w:autoSpaceDN w:val="0"/>
        <w:adjustRightInd w:val="0"/>
        <w:spacing w:line="360" w:lineRule="auto"/>
        <w:ind w:firstLineChars="200" w:firstLine="420"/>
      </w:pPr>
      <w:r w:rsidRPr="008A4CA1">
        <w:rPr>
          <w:rFonts w:hAnsi="宋体"/>
        </w:rPr>
        <w:t>网址：</w:t>
      </w:r>
      <w:r w:rsidRPr="008A4CA1">
        <w:t>www.ChinaAMC.com</w:t>
      </w:r>
    </w:p>
    <w:p w:rsidR="00FF2D32" w:rsidRPr="008A4CA1" w:rsidRDefault="00E46BC7" w:rsidP="00100F37">
      <w:pPr>
        <w:spacing w:line="360" w:lineRule="auto"/>
        <w:ind w:firstLineChars="200" w:firstLine="420"/>
      </w:pPr>
      <w:r w:rsidRPr="008A4CA1">
        <w:rPr>
          <w:rFonts w:hAnsi="宋体"/>
        </w:rPr>
        <w:t>募集期间，</w:t>
      </w:r>
      <w:r w:rsidR="00F70FB2" w:rsidRPr="008A4CA1">
        <w:rPr>
          <w:rFonts w:hAnsi="宋体"/>
        </w:rPr>
        <w:t>投资者可以通过</w:t>
      </w:r>
      <w:r w:rsidR="00F30EFA" w:rsidRPr="008A4CA1">
        <w:rPr>
          <w:rFonts w:hAnsi="宋体"/>
          <w:szCs w:val="21"/>
        </w:rPr>
        <w:t>本公司北京</w:t>
      </w:r>
      <w:r w:rsidR="00F30EFA" w:rsidRPr="008A4CA1">
        <w:rPr>
          <w:rFonts w:hAnsi="宋体" w:hint="eastAsia"/>
          <w:szCs w:val="21"/>
        </w:rPr>
        <w:t>分公司，设在北京</w:t>
      </w:r>
      <w:r w:rsidR="00F30EFA" w:rsidRPr="008A4CA1">
        <w:rPr>
          <w:rFonts w:hAnsi="宋体"/>
          <w:szCs w:val="21"/>
        </w:rPr>
        <w:t>的投资理财中心</w:t>
      </w:r>
      <w:r w:rsidR="00F30EFA" w:rsidRPr="008A4CA1">
        <w:rPr>
          <w:rFonts w:hAnsi="宋体"/>
        </w:rPr>
        <w:t>进行网下现金认购</w:t>
      </w:r>
      <w:r w:rsidRPr="008A4CA1">
        <w:rPr>
          <w:rFonts w:hAnsi="宋体"/>
        </w:rPr>
        <w:t>。</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w:t>
      </w:r>
      <w:r w:rsidRPr="008B7B70">
        <w:rPr>
          <w:rFonts w:hAnsi="宋体" w:hint="eastAsia"/>
          <w:color w:val="000000"/>
        </w:rPr>
        <w:t>1</w:t>
      </w:r>
      <w:r w:rsidRPr="008B7B70">
        <w:rPr>
          <w:rFonts w:hAnsi="宋体" w:hint="eastAsia"/>
          <w:color w:val="000000"/>
        </w:rPr>
        <w:t>）北京分公司</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地址：北京市西城区金融大街</w:t>
      </w:r>
      <w:r w:rsidRPr="008B7B70">
        <w:rPr>
          <w:rFonts w:hAnsi="宋体" w:hint="eastAsia"/>
          <w:color w:val="000000"/>
        </w:rPr>
        <w:t>33</w:t>
      </w:r>
      <w:r w:rsidRPr="008B7B70">
        <w:rPr>
          <w:rFonts w:hAnsi="宋体" w:hint="eastAsia"/>
          <w:color w:val="000000"/>
        </w:rPr>
        <w:t>号通泰大厦</w:t>
      </w:r>
      <w:r w:rsidRPr="008B7B70">
        <w:rPr>
          <w:rFonts w:hAnsi="宋体" w:hint="eastAsia"/>
          <w:color w:val="000000"/>
        </w:rPr>
        <w:t>B</w:t>
      </w:r>
      <w:r w:rsidRPr="008B7B70">
        <w:rPr>
          <w:rFonts w:hAnsi="宋体" w:hint="eastAsia"/>
          <w:color w:val="000000"/>
        </w:rPr>
        <w:t>座</w:t>
      </w:r>
      <w:r w:rsidRPr="008B7B70">
        <w:rPr>
          <w:rFonts w:hAnsi="宋体" w:hint="eastAsia"/>
          <w:color w:val="000000"/>
        </w:rPr>
        <w:t>1</w:t>
      </w:r>
      <w:r w:rsidRPr="008B7B70">
        <w:rPr>
          <w:rFonts w:hAnsi="宋体" w:hint="eastAsia"/>
          <w:color w:val="000000"/>
        </w:rPr>
        <w:t>层（</w:t>
      </w:r>
      <w:r w:rsidRPr="008B7B70">
        <w:rPr>
          <w:rFonts w:hAnsi="宋体" w:hint="eastAsia"/>
          <w:color w:val="000000"/>
        </w:rPr>
        <w:t>100033</w:t>
      </w:r>
      <w:r w:rsidRPr="008B7B70">
        <w:rPr>
          <w:rFonts w:hAnsi="宋体" w:hint="eastAsia"/>
          <w:color w:val="000000"/>
        </w:rPr>
        <w:t>）</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电话：</w:t>
      </w:r>
      <w:r w:rsidRPr="008B7B70">
        <w:rPr>
          <w:rFonts w:hAnsi="宋体" w:hint="eastAsia"/>
          <w:color w:val="000000"/>
        </w:rPr>
        <w:t>010-88087226</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传真：</w:t>
      </w:r>
      <w:r w:rsidRPr="008B7B70">
        <w:rPr>
          <w:rFonts w:hAnsi="宋体" w:hint="eastAsia"/>
          <w:color w:val="000000"/>
        </w:rPr>
        <w:t>010-88066028</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w:t>
      </w:r>
      <w:r w:rsidRPr="008B7B70">
        <w:rPr>
          <w:rFonts w:hAnsi="宋体" w:hint="eastAsia"/>
          <w:color w:val="000000"/>
        </w:rPr>
        <w:t>2</w:t>
      </w:r>
      <w:r w:rsidRPr="008B7B70">
        <w:rPr>
          <w:rFonts w:hAnsi="宋体" w:hint="eastAsia"/>
          <w:color w:val="000000"/>
        </w:rPr>
        <w:t>）北京西三环投资理财中心</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地址：北京市海淀区北三环西路</w:t>
      </w:r>
      <w:r w:rsidRPr="008B7B70">
        <w:rPr>
          <w:rFonts w:hAnsi="宋体" w:hint="eastAsia"/>
          <w:color w:val="000000"/>
        </w:rPr>
        <w:t>99</w:t>
      </w:r>
      <w:r w:rsidRPr="008B7B70">
        <w:rPr>
          <w:rFonts w:hAnsi="宋体" w:hint="eastAsia"/>
          <w:color w:val="000000"/>
        </w:rPr>
        <w:t>号西海国际中心</w:t>
      </w:r>
      <w:r w:rsidRPr="008B7B70">
        <w:rPr>
          <w:rFonts w:hAnsi="宋体" w:hint="eastAsia"/>
          <w:color w:val="000000"/>
        </w:rPr>
        <w:t>1</w:t>
      </w:r>
      <w:r w:rsidRPr="008B7B70">
        <w:rPr>
          <w:rFonts w:hAnsi="宋体" w:hint="eastAsia"/>
          <w:color w:val="000000"/>
        </w:rPr>
        <w:t>号楼一层</w:t>
      </w:r>
      <w:r w:rsidRPr="008B7B70">
        <w:rPr>
          <w:rFonts w:hAnsi="宋体" w:hint="eastAsia"/>
          <w:color w:val="000000"/>
        </w:rPr>
        <w:t>107-108A</w:t>
      </w:r>
      <w:r w:rsidRPr="008B7B70">
        <w:rPr>
          <w:rFonts w:hAnsi="宋体" w:hint="eastAsia"/>
          <w:color w:val="000000"/>
        </w:rPr>
        <w:t>（</w:t>
      </w:r>
      <w:r w:rsidRPr="008B7B70">
        <w:rPr>
          <w:rFonts w:hAnsi="宋体" w:hint="eastAsia"/>
          <w:color w:val="000000"/>
        </w:rPr>
        <w:t>100089</w:t>
      </w:r>
      <w:r w:rsidRPr="008B7B70">
        <w:rPr>
          <w:rFonts w:hAnsi="宋体" w:hint="eastAsia"/>
          <w:color w:val="000000"/>
        </w:rPr>
        <w:t>）</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电话：</w:t>
      </w:r>
      <w:r w:rsidRPr="008B7B70">
        <w:rPr>
          <w:rFonts w:hAnsi="宋体" w:hint="eastAsia"/>
          <w:color w:val="000000"/>
        </w:rPr>
        <w:t>010-82523198</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传真：</w:t>
      </w:r>
      <w:r w:rsidRPr="008B7B70">
        <w:rPr>
          <w:rFonts w:hAnsi="宋体" w:hint="eastAsia"/>
          <w:color w:val="000000"/>
        </w:rPr>
        <w:t>010-82523196</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w:t>
      </w:r>
      <w:r w:rsidRPr="008B7B70">
        <w:rPr>
          <w:rFonts w:hAnsi="宋体" w:hint="eastAsia"/>
          <w:color w:val="000000"/>
        </w:rPr>
        <w:t>3</w:t>
      </w:r>
      <w:r w:rsidRPr="008B7B70">
        <w:rPr>
          <w:rFonts w:hAnsi="宋体" w:hint="eastAsia"/>
          <w:color w:val="000000"/>
        </w:rPr>
        <w:t>）北京望京投资理财中心</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地址：北京市朝阳区望京宏泰东街绿地中国锦</w:t>
      </w:r>
      <w:r w:rsidRPr="008B7B70">
        <w:rPr>
          <w:rFonts w:hAnsi="宋体" w:hint="eastAsia"/>
          <w:color w:val="000000"/>
        </w:rPr>
        <w:t>103</w:t>
      </w:r>
      <w:r w:rsidRPr="008B7B70">
        <w:rPr>
          <w:rFonts w:hAnsi="宋体" w:hint="eastAsia"/>
          <w:color w:val="000000"/>
        </w:rPr>
        <w:t>（</w:t>
      </w:r>
      <w:r w:rsidRPr="008B7B70">
        <w:rPr>
          <w:rFonts w:hAnsi="宋体" w:hint="eastAsia"/>
          <w:color w:val="000000"/>
        </w:rPr>
        <w:t>100102</w:t>
      </w:r>
      <w:r w:rsidRPr="008B7B70">
        <w:rPr>
          <w:rFonts w:hAnsi="宋体" w:hint="eastAsia"/>
          <w:color w:val="000000"/>
        </w:rPr>
        <w:t>）</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电话：</w:t>
      </w:r>
      <w:r w:rsidRPr="008B7B70">
        <w:rPr>
          <w:rFonts w:hAnsi="宋体" w:hint="eastAsia"/>
          <w:color w:val="000000"/>
        </w:rPr>
        <w:t>010- 64709882</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传真：</w:t>
      </w:r>
      <w:r w:rsidRPr="008B7B70">
        <w:rPr>
          <w:rFonts w:hAnsi="宋体" w:hint="eastAsia"/>
          <w:color w:val="000000"/>
        </w:rPr>
        <w:t>010- 64702330</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w:t>
      </w:r>
      <w:r w:rsidRPr="008B7B70">
        <w:rPr>
          <w:rFonts w:hAnsi="宋体" w:hint="eastAsia"/>
          <w:color w:val="000000"/>
        </w:rPr>
        <w:t>4</w:t>
      </w:r>
      <w:r w:rsidRPr="008B7B70">
        <w:rPr>
          <w:rFonts w:hAnsi="宋体" w:hint="eastAsia"/>
          <w:color w:val="000000"/>
        </w:rPr>
        <w:t>）北京朝阳投资理财中心</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地址：北京市朝阳区朝阳门兆泰国际</w:t>
      </w:r>
      <w:r w:rsidRPr="008B7B70">
        <w:rPr>
          <w:rFonts w:hAnsi="宋体" w:hint="eastAsia"/>
          <w:color w:val="000000"/>
        </w:rPr>
        <w:t>AB</w:t>
      </w:r>
      <w:r w:rsidRPr="008B7B70">
        <w:rPr>
          <w:rFonts w:hAnsi="宋体" w:hint="eastAsia"/>
          <w:color w:val="000000"/>
        </w:rPr>
        <w:t>座</w:t>
      </w:r>
      <w:r w:rsidRPr="008B7B70">
        <w:rPr>
          <w:rFonts w:hAnsi="宋体" w:hint="eastAsia"/>
          <w:color w:val="000000"/>
        </w:rPr>
        <w:t>2</w:t>
      </w:r>
      <w:r w:rsidRPr="008B7B70">
        <w:rPr>
          <w:rFonts w:hAnsi="宋体" w:hint="eastAsia"/>
          <w:color w:val="000000"/>
        </w:rPr>
        <w:t>层（</w:t>
      </w:r>
      <w:r w:rsidRPr="008B7B70">
        <w:rPr>
          <w:rFonts w:hAnsi="宋体" w:hint="eastAsia"/>
          <w:color w:val="000000"/>
        </w:rPr>
        <w:t>100020</w:t>
      </w:r>
      <w:r w:rsidRPr="008B7B70">
        <w:rPr>
          <w:rFonts w:hAnsi="宋体" w:hint="eastAsia"/>
          <w:color w:val="000000"/>
        </w:rPr>
        <w:t>）</w:t>
      </w:r>
    </w:p>
    <w:p w:rsidR="008B7B70" w:rsidRPr="008B7B70" w:rsidRDefault="008B7B70" w:rsidP="008B7B70">
      <w:pPr>
        <w:spacing w:line="360" w:lineRule="auto"/>
        <w:ind w:firstLineChars="200" w:firstLine="420"/>
        <w:rPr>
          <w:rFonts w:hAnsi="宋体"/>
          <w:color w:val="000000"/>
        </w:rPr>
      </w:pPr>
      <w:r w:rsidRPr="008B7B70">
        <w:rPr>
          <w:rFonts w:hAnsi="宋体" w:hint="eastAsia"/>
          <w:color w:val="000000"/>
        </w:rPr>
        <w:t>电话：</w:t>
      </w:r>
      <w:r w:rsidRPr="008B7B70">
        <w:rPr>
          <w:rFonts w:hAnsi="宋体" w:hint="eastAsia"/>
          <w:color w:val="000000"/>
        </w:rPr>
        <w:t>010- 64185185</w:t>
      </w:r>
    </w:p>
    <w:p w:rsidR="008B7B70" w:rsidRDefault="008B7B70" w:rsidP="00100F37">
      <w:pPr>
        <w:autoSpaceDE w:val="0"/>
        <w:autoSpaceDN w:val="0"/>
        <w:adjustRightInd w:val="0"/>
        <w:spacing w:line="360" w:lineRule="auto"/>
        <w:ind w:firstLine="482"/>
        <w:rPr>
          <w:rFonts w:hAnsi="宋体"/>
          <w:color w:val="000000"/>
        </w:rPr>
      </w:pPr>
      <w:r w:rsidRPr="008B7B70">
        <w:rPr>
          <w:rFonts w:hAnsi="宋体" w:hint="eastAsia"/>
          <w:color w:val="000000"/>
        </w:rPr>
        <w:t>传真：</w:t>
      </w:r>
      <w:r w:rsidRPr="008B7B70">
        <w:rPr>
          <w:rFonts w:hAnsi="宋体" w:hint="eastAsia"/>
          <w:color w:val="000000"/>
        </w:rPr>
        <w:t>010- 64185180</w:t>
      </w:r>
    </w:p>
    <w:p w:rsidR="0098402E" w:rsidRPr="008A4CA1" w:rsidRDefault="00F300A5" w:rsidP="00100F37">
      <w:pPr>
        <w:autoSpaceDE w:val="0"/>
        <w:autoSpaceDN w:val="0"/>
        <w:adjustRightInd w:val="0"/>
        <w:spacing w:line="360" w:lineRule="auto"/>
        <w:ind w:firstLine="482"/>
      </w:pPr>
      <w:r w:rsidRPr="00423D83">
        <w:t>3</w:t>
      </w:r>
      <w:r w:rsidR="00675BC2" w:rsidRPr="00423D83">
        <w:rPr>
          <w:rFonts w:hint="eastAsia"/>
        </w:rPr>
        <w:t>、</w:t>
      </w:r>
      <w:r w:rsidR="00675BC2" w:rsidRPr="00423D83">
        <w:rPr>
          <w:rFonts w:hint="eastAsia"/>
          <w:szCs w:val="22"/>
        </w:rPr>
        <w:t>网下现金</w:t>
      </w:r>
      <w:r w:rsidR="004B44F2" w:rsidRPr="00423D83">
        <w:rPr>
          <w:rFonts w:hint="eastAsia"/>
          <w:szCs w:val="22"/>
        </w:rPr>
        <w:t>发</w:t>
      </w:r>
      <w:r w:rsidR="00675BC2" w:rsidRPr="00423D83">
        <w:rPr>
          <w:rFonts w:hint="eastAsia"/>
        </w:rPr>
        <w:t>售代理机构</w:t>
      </w:r>
    </w:p>
    <w:p w:rsidR="00874B4A" w:rsidRPr="008A4CA1" w:rsidRDefault="00874B4A" w:rsidP="00100F37">
      <w:pPr>
        <w:autoSpaceDE w:val="0"/>
        <w:autoSpaceDN w:val="0"/>
        <w:adjustRightInd w:val="0"/>
        <w:spacing w:line="360" w:lineRule="auto"/>
        <w:ind w:firstLineChars="200" w:firstLine="420"/>
        <w:rPr>
          <w:szCs w:val="21"/>
        </w:rPr>
      </w:pPr>
      <w:r w:rsidRPr="008A4CA1">
        <w:rPr>
          <w:rFonts w:hint="eastAsia"/>
          <w:szCs w:val="21"/>
        </w:rPr>
        <w:t>本公司可以根据情况变化调整网下现金发售机构</w:t>
      </w:r>
      <w:r w:rsidR="0039415D" w:rsidRPr="008A4CA1">
        <w:rPr>
          <w:rFonts w:hint="eastAsia"/>
          <w:szCs w:val="21"/>
        </w:rPr>
        <w:t>，投资者可登录本公司官网查询</w:t>
      </w:r>
      <w:r w:rsidRPr="008A4CA1">
        <w:rPr>
          <w:rFonts w:hint="eastAsia"/>
          <w:szCs w:val="21"/>
        </w:rPr>
        <w:t>。各销售机构具体业务办理情况以其各自规定为准。</w:t>
      </w:r>
    </w:p>
    <w:p w:rsidR="00AB61ED" w:rsidRPr="008A4CA1" w:rsidRDefault="00E46BC7" w:rsidP="00100F37">
      <w:pPr>
        <w:autoSpaceDE w:val="0"/>
        <w:autoSpaceDN w:val="0"/>
        <w:adjustRightInd w:val="0"/>
        <w:spacing w:line="360" w:lineRule="auto"/>
        <w:ind w:firstLineChars="200" w:firstLine="420"/>
      </w:pPr>
      <w:r w:rsidRPr="008A4CA1">
        <w:rPr>
          <w:rFonts w:hAnsi="宋体"/>
        </w:rPr>
        <w:t>（四）登记机构</w:t>
      </w:r>
    </w:p>
    <w:p w:rsidR="000C7410" w:rsidRDefault="000C7410" w:rsidP="000C7410">
      <w:pPr>
        <w:autoSpaceDE w:val="0"/>
        <w:autoSpaceDN w:val="0"/>
        <w:adjustRightInd w:val="0"/>
        <w:spacing w:line="360" w:lineRule="auto"/>
        <w:ind w:firstLineChars="200" w:firstLine="420"/>
        <w:rPr>
          <w:color w:val="000000" w:themeColor="text1"/>
          <w:szCs w:val="21"/>
        </w:rPr>
      </w:pPr>
      <w:r>
        <w:rPr>
          <w:color w:val="000000" w:themeColor="text1"/>
          <w:szCs w:val="21"/>
        </w:rPr>
        <w:t>名称：中国证券登记结算有限责任公司</w:t>
      </w:r>
    </w:p>
    <w:p w:rsidR="000C7410" w:rsidRDefault="000C7410" w:rsidP="000C7410">
      <w:pPr>
        <w:autoSpaceDE w:val="0"/>
        <w:autoSpaceDN w:val="0"/>
        <w:adjustRightInd w:val="0"/>
        <w:spacing w:line="360" w:lineRule="auto"/>
        <w:ind w:firstLineChars="200" w:firstLine="420"/>
        <w:rPr>
          <w:color w:val="000000" w:themeColor="text1"/>
          <w:szCs w:val="21"/>
        </w:rPr>
      </w:pPr>
      <w:r>
        <w:rPr>
          <w:color w:val="000000" w:themeColor="text1"/>
          <w:szCs w:val="21"/>
        </w:rPr>
        <w:t>住所：北京市西城区太平桥大街</w:t>
      </w:r>
      <w:r>
        <w:rPr>
          <w:color w:val="000000" w:themeColor="text1"/>
          <w:szCs w:val="21"/>
        </w:rPr>
        <w:t>17</w:t>
      </w:r>
      <w:r>
        <w:rPr>
          <w:color w:val="000000" w:themeColor="text1"/>
          <w:szCs w:val="21"/>
        </w:rPr>
        <w:t>号</w:t>
      </w:r>
    </w:p>
    <w:p w:rsidR="000C7410" w:rsidRDefault="000C7410" w:rsidP="000C7410">
      <w:pPr>
        <w:autoSpaceDE w:val="0"/>
        <w:autoSpaceDN w:val="0"/>
        <w:adjustRightInd w:val="0"/>
        <w:spacing w:line="360" w:lineRule="auto"/>
        <w:ind w:firstLineChars="200" w:firstLine="420"/>
        <w:rPr>
          <w:color w:val="000000" w:themeColor="text1"/>
          <w:szCs w:val="21"/>
        </w:rPr>
      </w:pPr>
      <w:r>
        <w:rPr>
          <w:color w:val="000000" w:themeColor="text1"/>
          <w:szCs w:val="21"/>
        </w:rPr>
        <w:t>办公地址：</w:t>
      </w:r>
      <w:r>
        <w:t>北京市西城区太平桥大街</w:t>
      </w:r>
      <w:r>
        <w:t>17</w:t>
      </w:r>
      <w:r>
        <w:t>号</w:t>
      </w:r>
    </w:p>
    <w:p w:rsidR="000C7410" w:rsidRDefault="000C7410" w:rsidP="000C7410">
      <w:pPr>
        <w:autoSpaceDE w:val="0"/>
        <w:autoSpaceDN w:val="0"/>
        <w:adjustRightInd w:val="0"/>
        <w:spacing w:line="360" w:lineRule="auto"/>
        <w:ind w:firstLineChars="200" w:firstLine="420"/>
        <w:rPr>
          <w:color w:val="000000" w:themeColor="text1"/>
          <w:szCs w:val="21"/>
        </w:rPr>
      </w:pPr>
      <w:r>
        <w:rPr>
          <w:color w:val="000000" w:themeColor="text1"/>
          <w:szCs w:val="21"/>
        </w:rPr>
        <w:t>法定代表人：</w:t>
      </w:r>
      <w:r>
        <w:rPr>
          <w:color w:val="000000" w:themeColor="text1"/>
        </w:rPr>
        <w:t>于文强</w:t>
      </w:r>
    </w:p>
    <w:p w:rsidR="000C7410" w:rsidRDefault="000C7410" w:rsidP="000C7410">
      <w:pPr>
        <w:autoSpaceDE w:val="0"/>
        <w:autoSpaceDN w:val="0"/>
        <w:adjustRightInd w:val="0"/>
        <w:spacing w:line="360" w:lineRule="auto"/>
        <w:ind w:firstLineChars="200" w:firstLine="420"/>
        <w:rPr>
          <w:color w:val="000000" w:themeColor="text1"/>
          <w:szCs w:val="21"/>
        </w:rPr>
      </w:pPr>
      <w:r>
        <w:rPr>
          <w:color w:val="000000" w:themeColor="text1"/>
          <w:szCs w:val="21"/>
        </w:rPr>
        <w:t>联系人：丁志勇</w:t>
      </w:r>
    </w:p>
    <w:p w:rsidR="000C7410" w:rsidRDefault="000C7410" w:rsidP="000C7410">
      <w:pPr>
        <w:autoSpaceDE w:val="0"/>
        <w:autoSpaceDN w:val="0"/>
        <w:adjustRightInd w:val="0"/>
        <w:spacing w:line="360" w:lineRule="auto"/>
        <w:ind w:firstLineChars="200" w:firstLine="420"/>
        <w:rPr>
          <w:color w:val="000000" w:themeColor="text1"/>
          <w:szCs w:val="21"/>
        </w:rPr>
      </w:pPr>
      <w:r>
        <w:rPr>
          <w:color w:val="000000" w:themeColor="text1"/>
          <w:szCs w:val="21"/>
        </w:rPr>
        <w:t>电话：</w:t>
      </w:r>
      <w:r>
        <w:rPr>
          <w:color w:val="000000" w:themeColor="text1"/>
          <w:szCs w:val="21"/>
        </w:rPr>
        <w:t>0755-25941405</w:t>
      </w:r>
    </w:p>
    <w:p w:rsidR="005A795D" w:rsidRPr="008A4CA1" w:rsidRDefault="000C7410" w:rsidP="00100F37">
      <w:pPr>
        <w:spacing w:line="360" w:lineRule="auto"/>
        <w:ind w:firstLine="420"/>
        <w:rPr>
          <w:rFonts w:hAnsi="宋体"/>
          <w:color w:val="000000"/>
          <w:szCs w:val="21"/>
        </w:rPr>
      </w:pPr>
      <w:r>
        <w:rPr>
          <w:color w:val="000000" w:themeColor="text1"/>
          <w:szCs w:val="21"/>
        </w:rPr>
        <w:t>传真：</w:t>
      </w:r>
      <w:r>
        <w:rPr>
          <w:color w:val="000000" w:themeColor="text1"/>
          <w:szCs w:val="21"/>
        </w:rPr>
        <w:t>0755-25987133</w:t>
      </w:r>
    </w:p>
    <w:p w:rsidR="00920CCF" w:rsidRPr="008A4CA1" w:rsidRDefault="00E46BC7" w:rsidP="00100F37">
      <w:pPr>
        <w:spacing w:line="360" w:lineRule="auto"/>
        <w:ind w:firstLineChars="200" w:firstLine="420"/>
        <w:rPr>
          <w:szCs w:val="21"/>
        </w:rPr>
      </w:pPr>
      <w:r w:rsidRPr="008A4CA1">
        <w:rPr>
          <w:rFonts w:hAnsi="宋体"/>
          <w:szCs w:val="21"/>
        </w:rPr>
        <w:t>（五）律师事务所</w:t>
      </w:r>
    </w:p>
    <w:p w:rsidR="000C7410" w:rsidRDefault="000C7410" w:rsidP="000C7410">
      <w:pPr>
        <w:spacing w:line="360" w:lineRule="auto"/>
        <w:ind w:firstLineChars="200" w:firstLine="420"/>
        <w:rPr>
          <w:szCs w:val="21"/>
        </w:rPr>
      </w:pPr>
      <w:r>
        <w:rPr>
          <w:szCs w:val="21"/>
        </w:rPr>
        <w:t>名称：上海源泰律师事务所</w:t>
      </w:r>
    </w:p>
    <w:p w:rsidR="000C7410" w:rsidRDefault="000C7410" w:rsidP="000C7410">
      <w:pPr>
        <w:spacing w:line="360" w:lineRule="auto"/>
        <w:ind w:firstLineChars="200" w:firstLine="420"/>
        <w:rPr>
          <w:szCs w:val="21"/>
        </w:rPr>
      </w:pPr>
      <w:r>
        <w:rPr>
          <w:szCs w:val="21"/>
        </w:rPr>
        <w:t>注册地址：上海市浦东新区浦东南路</w:t>
      </w:r>
      <w:r>
        <w:rPr>
          <w:szCs w:val="21"/>
        </w:rPr>
        <w:t>256</w:t>
      </w:r>
      <w:r>
        <w:rPr>
          <w:szCs w:val="21"/>
        </w:rPr>
        <w:t>号华夏银行大厦</w:t>
      </w:r>
      <w:r>
        <w:rPr>
          <w:szCs w:val="21"/>
        </w:rPr>
        <w:t>14</w:t>
      </w:r>
      <w:r>
        <w:rPr>
          <w:szCs w:val="21"/>
        </w:rPr>
        <w:t>楼</w:t>
      </w:r>
    </w:p>
    <w:p w:rsidR="000C7410" w:rsidRDefault="000C7410" w:rsidP="000C7410">
      <w:pPr>
        <w:spacing w:line="360" w:lineRule="auto"/>
        <w:ind w:firstLineChars="200" w:firstLine="420"/>
        <w:rPr>
          <w:szCs w:val="21"/>
        </w:rPr>
      </w:pPr>
      <w:r>
        <w:rPr>
          <w:szCs w:val="21"/>
        </w:rPr>
        <w:t>办公地址：上海市浦东新区浦东南路</w:t>
      </w:r>
      <w:r>
        <w:rPr>
          <w:szCs w:val="21"/>
        </w:rPr>
        <w:t>256</w:t>
      </w:r>
      <w:r>
        <w:rPr>
          <w:szCs w:val="21"/>
        </w:rPr>
        <w:t>号华夏银行大厦</w:t>
      </w:r>
      <w:r>
        <w:rPr>
          <w:szCs w:val="21"/>
        </w:rPr>
        <w:t>14</w:t>
      </w:r>
      <w:r>
        <w:rPr>
          <w:szCs w:val="21"/>
        </w:rPr>
        <w:t>楼</w:t>
      </w:r>
    </w:p>
    <w:p w:rsidR="000C7410" w:rsidRDefault="000C7410" w:rsidP="000C7410">
      <w:pPr>
        <w:spacing w:line="360" w:lineRule="auto"/>
        <w:ind w:firstLineChars="200" w:firstLine="420"/>
        <w:rPr>
          <w:szCs w:val="21"/>
        </w:rPr>
      </w:pPr>
      <w:r>
        <w:rPr>
          <w:szCs w:val="21"/>
        </w:rPr>
        <w:t>负责人：廖海</w:t>
      </w:r>
    </w:p>
    <w:p w:rsidR="000C7410" w:rsidRDefault="000C7410" w:rsidP="000C7410">
      <w:pPr>
        <w:spacing w:line="360" w:lineRule="auto"/>
        <w:ind w:firstLineChars="200" w:firstLine="420"/>
        <w:rPr>
          <w:szCs w:val="21"/>
        </w:rPr>
      </w:pPr>
      <w:r>
        <w:rPr>
          <w:szCs w:val="21"/>
        </w:rPr>
        <w:t>经办律师：刘佳、黄丽华</w:t>
      </w:r>
    </w:p>
    <w:p w:rsidR="000C7410" w:rsidRDefault="000C7410" w:rsidP="000C7410">
      <w:pPr>
        <w:spacing w:line="360" w:lineRule="auto"/>
        <w:ind w:firstLineChars="200" w:firstLine="420"/>
        <w:rPr>
          <w:szCs w:val="21"/>
        </w:rPr>
      </w:pPr>
      <w:r>
        <w:rPr>
          <w:szCs w:val="21"/>
        </w:rPr>
        <w:t>电话：（</w:t>
      </w:r>
      <w:r>
        <w:rPr>
          <w:szCs w:val="21"/>
        </w:rPr>
        <w:t>021</w:t>
      </w:r>
      <w:r>
        <w:rPr>
          <w:szCs w:val="21"/>
        </w:rPr>
        <w:t>）</w:t>
      </w:r>
      <w:r>
        <w:rPr>
          <w:szCs w:val="21"/>
        </w:rPr>
        <w:t>51150298</w:t>
      </w:r>
    </w:p>
    <w:p w:rsidR="000C7410" w:rsidRDefault="000C7410" w:rsidP="000C7410">
      <w:pPr>
        <w:spacing w:line="360" w:lineRule="auto"/>
        <w:ind w:firstLineChars="200" w:firstLine="420"/>
        <w:rPr>
          <w:szCs w:val="21"/>
        </w:rPr>
      </w:pPr>
      <w:r>
        <w:rPr>
          <w:szCs w:val="21"/>
        </w:rPr>
        <w:t>传真：（</w:t>
      </w:r>
      <w:r>
        <w:rPr>
          <w:szCs w:val="21"/>
        </w:rPr>
        <w:t>021</w:t>
      </w:r>
      <w:r>
        <w:rPr>
          <w:szCs w:val="21"/>
        </w:rPr>
        <w:t>）</w:t>
      </w:r>
      <w:r>
        <w:rPr>
          <w:szCs w:val="21"/>
        </w:rPr>
        <w:t>51150398</w:t>
      </w:r>
    </w:p>
    <w:p w:rsidR="00E41E4C" w:rsidRPr="00201F73" w:rsidRDefault="000C7410" w:rsidP="00100F37">
      <w:pPr>
        <w:autoSpaceDE w:val="0"/>
        <w:autoSpaceDN w:val="0"/>
        <w:adjustRightInd w:val="0"/>
        <w:spacing w:line="360" w:lineRule="auto"/>
        <w:ind w:firstLineChars="200" w:firstLine="420"/>
        <w:rPr>
          <w:szCs w:val="21"/>
        </w:rPr>
      </w:pPr>
      <w:r>
        <w:rPr>
          <w:szCs w:val="21"/>
        </w:rPr>
        <w:t>联系人：刘佳</w:t>
      </w:r>
    </w:p>
    <w:p w:rsidR="00920CCF" w:rsidRPr="008A4CA1" w:rsidRDefault="00E46BC7" w:rsidP="00100F37">
      <w:pPr>
        <w:spacing w:line="360" w:lineRule="auto"/>
        <w:ind w:firstLine="420"/>
        <w:rPr>
          <w:szCs w:val="21"/>
        </w:rPr>
      </w:pPr>
      <w:r w:rsidRPr="008A4CA1">
        <w:rPr>
          <w:rFonts w:hAnsi="宋体"/>
          <w:szCs w:val="21"/>
        </w:rPr>
        <w:t>（六）会计师事务所</w:t>
      </w:r>
    </w:p>
    <w:p w:rsidR="000C7410" w:rsidRDefault="000C7410" w:rsidP="000C7410">
      <w:pPr>
        <w:autoSpaceDE w:val="0"/>
        <w:autoSpaceDN w:val="0"/>
        <w:adjustRightInd w:val="0"/>
        <w:spacing w:line="360" w:lineRule="auto"/>
        <w:ind w:firstLineChars="200" w:firstLine="420"/>
        <w:rPr>
          <w:color w:val="000000" w:themeColor="text1"/>
          <w:szCs w:val="21"/>
        </w:rPr>
      </w:pPr>
      <w:r>
        <w:rPr>
          <w:color w:val="000000" w:themeColor="text1"/>
          <w:szCs w:val="21"/>
        </w:rPr>
        <w:t>本公司聘请的法定验资机构为安永华明会计师事务所（特殊普通合伙）。</w:t>
      </w:r>
    </w:p>
    <w:p w:rsidR="000C7410" w:rsidRDefault="000C7410" w:rsidP="000C7410">
      <w:pPr>
        <w:autoSpaceDE w:val="0"/>
        <w:autoSpaceDN w:val="0"/>
        <w:adjustRightInd w:val="0"/>
        <w:spacing w:line="360" w:lineRule="auto"/>
        <w:ind w:firstLineChars="200" w:firstLine="420"/>
        <w:rPr>
          <w:szCs w:val="21"/>
        </w:rPr>
      </w:pPr>
      <w:r>
        <w:rPr>
          <w:szCs w:val="21"/>
        </w:rPr>
        <w:t>名称：安永华明会计师事务所（特殊普通合伙）</w:t>
      </w:r>
    </w:p>
    <w:p w:rsidR="000C7410" w:rsidRDefault="000C7410" w:rsidP="000C7410">
      <w:pPr>
        <w:autoSpaceDE w:val="0"/>
        <w:autoSpaceDN w:val="0"/>
        <w:adjustRightInd w:val="0"/>
        <w:spacing w:line="360" w:lineRule="auto"/>
        <w:ind w:firstLineChars="200" w:firstLine="420"/>
        <w:rPr>
          <w:szCs w:val="21"/>
        </w:rPr>
      </w:pPr>
      <w:r>
        <w:rPr>
          <w:szCs w:val="21"/>
        </w:rPr>
        <w:t>住所：北京市东城区东长安街</w:t>
      </w:r>
      <w:r>
        <w:rPr>
          <w:szCs w:val="21"/>
        </w:rPr>
        <w:t>1</w:t>
      </w:r>
      <w:r>
        <w:rPr>
          <w:szCs w:val="21"/>
        </w:rPr>
        <w:t>号东方广场安永大楼</w:t>
      </w:r>
      <w:r>
        <w:rPr>
          <w:szCs w:val="21"/>
        </w:rPr>
        <w:t>17</w:t>
      </w:r>
      <w:r>
        <w:rPr>
          <w:szCs w:val="21"/>
        </w:rPr>
        <w:t>层</w:t>
      </w:r>
      <w:r>
        <w:rPr>
          <w:szCs w:val="21"/>
        </w:rPr>
        <w:t>01-12</w:t>
      </w:r>
      <w:r>
        <w:rPr>
          <w:szCs w:val="21"/>
        </w:rPr>
        <w:t>室</w:t>
      </w:r>
    </w:p>
    <w:p w:rsidR="000C7410" w:rsidRDefault="000C7410" w:rsidP="000C7410">
      <w:pPr>
        <w:autoSpaceDE w:val="0"/>
        <w:autoSpaceDN w:val="0"/>
        <w:adjustRightInd w:val="0"/>
        <w:spacing w:line="360" w:lineRule="auto"/>
        <w:ind w:firstLineChars="200" w:firstLine="420"/>
        <w:rPr>
          <w:szCs w:val="21"/>
        </w:rPr>
      </w:pPr>
      <w:r>
        <w:rPr>
          <w:szCs w:val="21"/>
        </w:rPr>
        <w:t>办公地址：北京市东城区东长安街</w:t>
      </w:r>
      <w:r>
        <w:rPr>
          <w:szCs w:val="21"/>
        </w:rPr>
        <w:t>1</w:t>
      </w:r>
      <w:r>
        <w:rPr>
          <w:szCs w:val="21"/>
        </w:rPr>
        <w:t>号东方广场安永大楼</w:t>
      </w:r>
      <w:r>
        <w:rPr>
          <w:szCs w:val="21"/>
        </w:rPr>
        <w:t>17</w:t>
      </w:r>
      <w:r>
        <w:rPr>
          <w:szCs w:val="21"/>
        </w:rPr>
        <w:t>层</w:t>
      </w:r>
    </w:p>
    <w:p w:rsidR="000C7410" w:rsidRDefault="000C7410" w:rsidP="000C7410">
      <w:pPr>
        <w:autoSpaceDE w:val="0"/>
        <w:autoSpaceDN w:val="0"/>
        <w:adjustRightInd w:val="0"/>
        <w:spacing w:line="360" w:lineRule="auto"/>
        <w:ind w:firstLineChars="200" w:firstLine="420"/>
        <w:rPr>
          <w:szCs w:val="21"/>
        </w:rPr>
      </w:pPr>
      <w:r>
        <w:rPr>
          <w:szCs w:val="21"/>
        </w:rPr>
        <w:t>法定代表人：毛鞍宁</w:t>
      </w:r>
    </w:p>
    <w:p w:rsidR="000C7410" w:rsidRDefault="000C7410" w:rsidP="000C7410">
      <w:pPr>
        <w:autoSpaceDE w:val="0"/>
        <w:autoSpaceDN w:val="0"/>
        <w:adjustRightInd w:val="0"/>
        <w:spacing w:line="360" w:lineRule="auto"/>
        <w:ind w:firstLineChars="200" w:firstLine="420"/>
        <w:rPr>
          <w:szCs w:val="21"/>
        </w:rPr>
      </w:pPr>
      <w:r>
        <w:rPr>
          <w:szCs w:val="21"/>
        </w:rPr>
        <w:t>联系电话：</w:t>
      </w:r>
      <w:r>
        <w:rPr>
          <w:szCs w:val="21"/>
        </w:rPr>
        <w:t>010-58153000</w:t>
      </w:r>
    </w:p>
    <w:p w:rsidR="000C7410" w:rsidRDefault="000C7410" w:rsidP="000C7410">
      <w:pPr>
        <w:autoSpaceDE w:val="0"/>
        <w:autoSpaceDN w:val="0"/>
        <w:adjustRightInd w:val="0"/>
        <w:spacing w:line="360" w:lineRule="auto"/>
        <w:ind w:firstLineChars="200" w:firstLine="420"/>
        <w:rPr>
          <w:szCs w:val="21"/>
        </w:rPr>
      </w:pPr>
      <w:r>
        <w:rPr>
          <w:szCs w:val="21"/>
        </w:rPr>
        <w:t>传真：</w:t>
      </w:r>
      <w:r>
        <w:rPr>
          <w:szCs w:val="21"/>
        </w:rPr>
        <w:t>010-85188298</w:t>
      </w:r>
    </w:p>
    <w:p w:rsidR="00E41E4C" w:rsidRPr="00201F73" w:rsidRDefault="000C7410" w:rsidP="00100F37">
      <w:pPr>
        <w:autoSpaceDE w:val="0"/>
        <w:autoSpaceDN w:val="0"/>
        <w:adjustRightInd w:val="0"/>
        <w:spacing w:line="360" w:lineRule="auto"/>
        <w:ind w:firstLineChars="200" w:firstLine="420"/>
        <w:rPr>
          <w:szCs w:val="21"/>
        </w:rPr>
      </w:pPr>
      <w:r>
        <w:rPr>
          <w:szCs w:val="21"/>
        </w:rPr>
        <w:t>联系人：</w:t>
      </w:r>
      <w:r>
        <w:t>蒋燕华</w:t>
      </w:r>
    </w:p>
    <w:p w:rsidR="00E20953" w:rsidRPr="008A4CA1" w:rsidRDefault="00E41E4C" w:rsidP="00100F37">
      <w:pPr>
        <w:spacing w:line="360" w:lineRule="auto"/>
        <w:ind w:firstLine="420"/>
        <w:jc w:val="right"/>
        <w:rPr>
          <w:rFonts w:hAnsi="宋体"/>
        </w:rPr>
      </w:pPr>
      <w:r w:rsidRPr="008A4CA1" w:rsidDel="00E41E4C">
        <w:rPr>
          <w:rFonts w:hint="eastAsia"/>
          <w:color w:val="000000"/>
          <w:szCs w:val="21"/>
        </w:rPr>
        <w:t xml:space="preserve"> </w:t>
      </w:r>
    </w:p>
    <w:p w:rsidR="00DC14ED" w:rsidRPr="00E25693" w:rsidRDefault="00E46BC7" w:rsidP="00100F37">
      <w:pPr>
        <w:spacing w:line="360" w:lineRule="auto"/>
        <w:ind w:firstLine="420"/>
        <w:jc w:val="right"/>
      </w:pPr>
      <w:r w:rsidRPr="00E25693">
        <w:rPr>
          <w:rFonts w:hAnsi="宋体"/>
        </w:rPr>
        <w:t>华夏基金管理有限公司</w:t>
      </w:r>
    </w:p>
    <w:p w:rsidR="009D4CDB" w:rsidRPr="0034434C" w:rsidRDefault="00DD7934" w:rsidP="00100F37">
      <w:pPr>
        <w:spacing w:line="360" w:lineRule="auto"/>
        <w:jc w:val="right"/>
      </w:pPr>
      <w:r w:rsidRPr="00E25693">
        <w:rPr>
          <w:rFonts w:ascii="宋体" w:hAnsi="宋体"/>
        </w:rPr>
        <w:t>二○</w:t>
      </w:r>
      <w:r w:rsidR="00C10E5F" w:rsidRPr="00E25693">
        <w:rPr>
          <w:rFonts w:ascii="宋体" w:hAnsi="宋体" w:hint="eastAsia"/>
        </w:rPr>
        <w:t>二</w:t>
      </w:r>
      <w:r w:rsidR="00656A68">
        <w:rPr>
          <w:rFonts w:ascii="宋体" w:hAnsi="宋体" w:hint="eastAsia"/>
        </w:rPr>
        <w:t>六</w:t>
      </w:r>
      <w:r w:rsidR="00C10E5F" w:rsidRPr="00E25693">
        <w:rPr>
          <w:rFonts w:ascii="宋体" w:hAnsi="宋体"/>
        </w:rPr>
        <w:t>年</w:t>
      </w:r>
      <w:r w:rsidR="000C7410">
        <w:rPr>
          <w:rFonts w:ascii="宋体" w:hAnsi="宋体" w:hint="eastAsia"/>
        </w:rPr>
        <w:t>三</w:t>
      </w:r>
      <w:r w:rsidR="00C10E5F" w:rsidRPr="00E25693">
        <w:rPr>
          <w:rFonts w:ascii="宋体" w:hAnsi="宋体"/>
        </w:rPr>
        <w:t>月</w:t>
      </w:r>
      <w:r w:rsidR="00656A68">
        <w:rPr>
          <w:rFonts w:ascii="宋体" w:hAnsi="宋体" w:hint="eastAsia"/>
        </w:rPr>
        <w:t>二十七</w:t>
      </w:r>
      <w:r w:rsidR="00C10E5F" w:rsidRPr="00E25693">
        <w:rPr>
          <w:rFonts w:ascii="宋体" w:hAnsi="宋体"/>
        </w:rPr>
        <w:t>日</w:t>
      </w:r>
    </w:p>
    <w:sectPr w:rsidR="009D4CDB" w:rsidRPr="0034434C" w:rsidSect="00100F37">
      <w:headerReference w:type="default" r:id="rId13"/>
      <w:footerReference w:type="even" r:id="rId14"/>
      <w:footerReference w:type="default" r:id="rId15"/>
      <w:pgSz w:w="11906" w:h="16838"/>
      <w:pgMar w:top="1440" w:right="1800" w:bottom="1440" w:left="1800" w:header="851" w:footer="992" w:gutter="0"/>
      <w:pgNumType w:start="1"/>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3A1" w:rsidRDefault="007F43A1"/>
    <w:p w:rsidR="007F43A1" w:rsidRDefault="007F43A1">
      <w:r>
        <w:continuationSeparator/>
      </w:r>
    </w:p>
  </w:endnote>
  <w:endnote w:type="continuationSeparator" w:id="0">
    <w:p w:rsidR="007F43A1" w:rsidRDefault="007F43A1"/>
    <w:p w:rsidR="007F43A1" w:rsidRDefault="007F43A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ngLiU">
    <w:altName w:val="細明體"/>
    <w:panose1 w:val="02020309000000000000"/>
    <w:charset w:val="88"/>
    <w:family w:val="modern"/>
    <w:notTrueType/>
    <w:pitch w:val="fixed"/>
    <w:sig w:usb0="00000001"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3B" w:rsidRDefault="00CE3C3B">
    <w:pPr>
      <w:pStyle w:val="a6"/>
      <w:jc w:val="center"/>
    </w:pPr>
  </w:p>
  <w:p w:rsidR="00CE3C3B" w:rsidRDefault="00CE3C3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3B" w:rsidRDefault="00CE3C3B">
    <w:pPr>
      <w:pStyle w:val="a6"/>
      <w:jc w:val="center"/>
    </w:pPr>
  </w:p>
  <w:p w:rsidR="00CE3C3B" w:rsidRDefault="00CE3C3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3B" w:rsidRDefault="00CE3C3B">
    <w:pPr>
      <w:pStyle w:val="a6"/>
      <w:framePr w:wrap="around" w:vAnchor="text" w:hAnchor="margin" w:xAlign="center" w:y="1"/>
      <w:rPr>
        <w:rStyle w:val="a7"/>
      </w:rPr>
    </w:pPr>
    <w:r>
      <w:rPr>
        <w:rStyle w:val="a7"/>
      </w:rPr>
      <w:t xml:space="preserve">AGE  </w:t>
    </w:r>
  </w:p>
  <w:p w:rsidR="00CE3C3B" w:rsidRDefault="00CE3C3B">
    <w:pPr>
      <w:pStyle w:val="a6"/>
    </w:pPr>
    <w:r>
      <w:rPr>
        <w:rStyle w:val="a7"/>
        <w:rFonts w:hint="eastAsia"/>
        <w:b/>
        <w:bCs/>
      </w:rPr>
      <w:t>错误！未定义书签。</w:t>
    </w:r>
  </w:p>
  <w:p w:rsidR="00CE3C3B" w:rsidRDefault="00CE3C3B"/>
  <w:p w:rsidR="00CE3C3B" w:rsidRDefault="00CE3C3B">
    <w:pPr>
      <w:pStyle w:val="a6"/>
      <w:framePr w:wrap="around" w:vAnchor="text" w:hAnchor="margin" w:xAlign="center" w:y="1"/>
      <w:rPr>
        <w:rStyle w:val="a7"/>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3B" w:rsidRPr="0062273E" w:rsidRDefault="009B6771" w:rsidP="00D61305">
    <w:pPr>
      <w:pStyle w:val="a6"/>
      <w:jc w:val="center"/>
    </w:pPr>
    <w:r>
      <w:rPr>
        <w:noProof/>
        <w:lang w:val="zh-CN"/>
      </w:rPr>
      <w:fldChar w:fldCharType="begin"/>
    </w:r>
    <w:r w:rsidR="00CE3C3B">
      <w:rPr>
        <w:noProof/>
        <w:lang w:val="zh-CN"/>
      </w:rPr>
      <w:instrText xml:space="preserve"> PAGE   \* MERGEFORMAT </w:instrText>
    </w:r>
    <w:r>
      <w:rPr>
        <w:noProof/>
        <w:lang w:val="zh-CN"/>
      </w:rPr>
      <w:fldChar w:fldCharType="separate"/>
    </w:r>
    <w:r w:rsidR="004030A0">
      <w:rPr>
        <w:noProof/>
        <w:lang w:val="zh-CN"/>
      </w:rPr>
      <w:t>10</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3A1" w:rsidRDefault="007F43A1"/>
    <w:p w:rsidR="007F43A1" w:rsidRDefault="007F43A1">
      <w:r>
        <w:continuationSeparator/>
      </w:r>
    </w:p>
  </w:footnote>
  <w:footnote w:type="continuationSeparator" w:id="0">
    <w:p w:rsidR="007F43A1" w:rsidRDefault="007F43A1"/>
    <w:p w:rsidR="007F43A1" w:rsidRDefault="007F43A1">
      <w:r>
        <w: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3B" w:rsidRDefault="00CE3C3B" w:rsidP="00100F37">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3B" w:rsidRDefault="00CE3C3B" w:rsidP="00100F37">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3B" w:rsidRPr="0047343A" w:rsidRDefault="00CF2E8B" w:rsidP="00293E85">
    <w:pPr>
      <w:pStyle w:val="a9"/>
      <w:jc w:val="right"/>
    </w:pPr>
    <w:r>
      <w:rPr>
        <w:rFonts w:hint="eastAsia"/>
        <w:noProof/>
      </w:rPr>
      <w:t>华夏国证大盘价值交易型开放式指数证券投资基金</w:t>
    </w:r>
    <w:r w:rsidR="00CE3C3B" w:rsidRPr="006E6567">
      <w:rPr>
        <w:rFonts w:hint="eastAsia"/>
      </w:rPr>
      <w:t>基金份额发售公告</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3B" w:rsidRPr="006E6567" w:rsidRDefault="00CF2E8B" w:rsidP="006E6567">
    <w:pPr>
      <w:pStyle w:val="a9"/>
      <w:jc w:val="right"/>
    </w:pPr>
    <w:r>
      <w:rPr>
        <w:rFonts w:hint="eastAsia"/>
        <w:noProof/>
      </w:rPr>
      <w:t>华夏国证大盘价值交易型开放式指数证券投资基金</w:t>
    </w:r>
    <w:r w:rsidR="00CE3C3B" w:rsidRPr="006E6567">
      <w:rPr>
        <w:rFonts w:hint="eastAsia"/>
      </w:rPr>
      <w:t>基金份额发售公告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213"/>
  <w:drawingGridVerticalSpacing w:val="317"/>
  <w:displayHorizontalDrawingGridEvery w:val="0"/>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603F"/>
    <w:rsid w:val="00002580"/>
    <w:rsid w:val="00002D46"/>
    <w:rsid w:val="000044EB"/>
    <w:rsid w:val="0000455D"/>
    <w:rsid w:val="00005886"/>
    <w:rsid w:val="0000611A"/>
    <w:rsid w:val="0000762C"/>
    <w:rsid w:val="0001084F"/>
    <w:rsid w:val="0001145D"/>
    <w:rsid w:val="00012282"/>
    <w:rsid w:val="00013829"/>
    <w:rsid w:val="000139BC"/>
    <w:rsid w:val="00013D49"/>
    <w:rsid w:val="00014889"/>
    <w:rsid w:val="0001574A"/>
    <w:rsid w:val="00015BCA"/>
    <w:rsid w:val="00017231"/>
    <w:rsid w:val="00017B8D"/>
    <w:rsid w:val="00021A01"/>
    <w:rsid w:val="00023189"/>
    <w:rsid w:val="00023C1E"/>
    <w:rsid w:val="00026CA1"/>
    <w:rsid w:val="00032DBB"/>
    <w:rsid w:val="00033ADA"/>
    <w:rsid w:val="00037B9F"/>
    <w:rsid w:val="00040430"/>
    <w:rsid w:val="00040ACE"/>
    <w:rsid w:val="00042B6B"/>
    <w:rsid w:val="0004428C"/>
    <w:rsid w:val="00044F47"/>
    <w:rsid w:val="000463B1"/>
    <w:rsid w:val="000470D7"/>
    <w:rsid w:val="000476EE"/>
    <w:rsid w:val="000478D4"/>
    <w:rsid w:val="00047E6F"/>
    <w:rsid w:val="00051AD5"/>
    <w:rsid w:val="000549C9"/>
    <w:rsid w:val="00060FBD"/>
    <w:rsid w:val="000615A9"/>
    <w:rsid w:val="00063EA2"/>
    <w:rsid w:val="0006408A"/>
    <w:rsid w:val="0006480A"/>
    <w:rsid w:val="00065FD4"/>
    <w:rsid w:val="00073868"/>
    <w:rsid w:val="000750F3"/>
    <w:rsid w:val="00075249"/>
    <w:rsid w:val="00076C9E"/>
    <w:rsid w:val="00077193"/>
    <w:rsid w:val="00080B80"/>
    <w:rsid w:val="00080ECC"/>
    <w:rsid w:val="000812FE"/>
    <w:rsid w:val="00081453"/>
    <w:rsid w:val="00081538"/>
    <w:rsid w:val="00082D50"/>
    <w:rsid w:val="00083160"/>
    <w:rsid w:val="00083547"/>
    <w:rsid w:val="0008600C"/>
    <w:rsid w:val="00086DBA"/>
    <w:rsid w:val="00087F6D"/>
    <w:rsid w:val="00091185"/>
    <w:rsid w:val="00091B88"/>
    <w:rsid w:val="00092767"/>
    <w:rsid w:val="00092AF6"/>
    <w:rsid w:val="0009328D"/>
    <w:rsid w:val="00094202"/>
    <w:rsid w:val="00094453"/>
    <w:rsid w:val="00094696"/>
    <w:rsid w:val="00095CFD"/>
    <w:rsid w:val="00095E4C"/>
    <w:rsid w:val="00096C41"/>
    <w:rsid w:val="000978E7"/>
    <w:rsid w:val="000A1B79"/>
    <w:rsid w:val="000A2E51"/>
    <w:rsid w:val="000A2E60"/>
    <w:rsid w:val="000A5736"/>
    <w:rsid w:val="000A6860"/>
    <w:rsid w:val="000B0662"/>
    <w:rsid w:val="000B1DF6"/>
    <w:rsid w:val="000B43FF"/>
    <w:rsid w:val="000B53AC"/>
    <w:rsid w:val="000B56EA"/>
    <w:rsid w:val="000B6024"/>
    <w:rsid w:val="000B6C16"/>
    <w:rsid w:val="000B6CB1"/>
    <w:rsid w:val="000B7E14"/>
    <w:rsid w:val="000C0007"/>
    <w:rsid w:val="000C127E"/>
    <w:rsid w:val="000C1F64"/>
    <w:rsid w:val="000C22D7"/>
    <w:rsid w:val="000C42FB"/>
    <w:rsid w:val="000C4FE0"/>
    <w:rsid w:val="000C64E1"/>
    <w:rsid w:val="000C67A9"/>
    <w:rsid w:val="000C712F"/>
    <w:rsid w:val="000C7410"/>
    <w:rsid w:val="000D1595"/>
    <w:rsid w:val="000D1648"/>
    <w:rsid w:val="000D306E"/>
    <w:rsid w:val="000D3F4D"/>
    <w:rsid w:val="000D3FCD"/>
    <w:rsid w:val="000D560B"/>
    <w:rsid w:val="000D77D3"/>
    <w:rsid w:val="000E104B"/>
    <w:rsid w:val="000E2416"/>
    <w:rsid w:val="000E28DC"/>
    <w:rsid w:val="000E3E7A"/>
    <w:rsid w:val="000E42D0"/>
    <w:rsid w:val="000E4592"/>
    <w:rsid w:val="000E6C2F"/>
    <w:rsid w:val="000E7F23"/>
    <w:rsid w:val="000F1141"/>
    <w:rsid w:val="000F122B"/>
    <w:rsid w:val="000F16EC"/>
    <w:rsid w:val="000F1A43"/>
    <w:rsid w:val="000F2F77"/>
    <w:rsid w:val="000F3612"/>
    <w:rsid w:val="000F457F"/>
    <w:rsid w:val="000F488C"/>
    <w:rsid w:val="000F4F70"/>
    <w:rsid w:val="000F50BF"/>
    <w:rsid w:val="000F5625"/>
    <w:rsid w:val="000F5A94"/>
    <w:rsid w:val="000F6487"/>
    <w:rsid w:val="000F676B"/>
    <w:rsid w:val="00100F37"/>
    <w:rsid w:val="001014C3"/>
    <w:rsid w:val="001016F0"/>
    <w:rsid w:val="00101962"/>
    <w:rsid w:val="001026EC"/>
    <w:rsid w:val="0010285B"/>
    <w:rsid w:val="00103516"/>
    <w:rsid w:val="0010364D"/>
    <w:rsid w:val="001046E6"/>
    <w:rsid w:val="00106D0E"/>
    <w:rsid w:val="00106EA2"/>
    <w:rsid w:val="00110554"/>
    <w:rsid w:val="00111518"/>
    <w:rsid w:val="00112370"/>
    <w:rsid w:val="001134C9"/>
    <w:rsid w:val="001137AC"/>
    <w:rsid w:val="00115D78"/>
    <w:rsid w:val="00116702"/>
    <w:rsid w:val="00117383"/>
    <w:rsid w:val="00121236"/>
    <w:rsid w:val="00122937"/>
    <w:rsid w:val="00122FA9"/>
    <w:rsid w:val="00123542"/>
    <w:rsid w:val="00123A60"/>
    <w:rsid w:val="00124D22"/>
    <w:rsid w:val="00125C35"/>
    <w:rsid w:val="00126054"/>
    <w:rsid w:val="0012755A"/>
    <w:rsid w:val="00130A1A"/>
    <w:rsid w:val="00131355"/>
    <w:rsid w:val="00131B8B"/>
    <w:rsid w:val="00133164"/>
    <w:rsid w:val="00134269"/>
    <w:rsid w:val="00134A86"/>
    <w:rsid w:val="00135EC3"/>
    <w:rsid w:val="00136101"/>
    <w:rsid w:val="00136543"/>
    <w:rsid w:val="00140257"/>
    <w:rsid w:val="00140719"/>
    <w:rsid w:val="00140A7D"/>
    <w:rsid w:val="001426F7"/>
    <w:rsid w:val="00143A20"/>
    <w:rsid w:val="001459CC"/>
    <w:rsid w:val="00146318"/>
    <w:rsid w:val="001471CA"/>
    <w:rsid w:val="00151B90"/>
    <w:rsid w:val="0015505C"/>
    <w:rsid w:val="001555DA"/>
    <w:rsid w:val="00155623"/>
    <w:rsid w:val="00155AFA"/>
    <w:rsid w:val="00155DD3"/>
    <w:rsid w:val="00156446"/>
    <w:rsid w:val="00156576"/>
    <w:rsid w:val="00156766"/>
    <w:rsid w:val="00157142"/>
    <w:rsid w:val="00157463"/>
    <w:rsid w:val="00164F1D"/>
    <w:rsid w:val="00170D23"/>
    <w:rsid w:val="00173546"/>
    <w:rsid w:val="00173CB1"/>
    <w:rsid w:val="0017590A"/>
    <w:rsid w:val="00177445"/>
    <w:rsid w:val="00180AFF"/>
    <w:rsid w:val="00181AF5"/>
    <w:rsid w:val="00181B7B"/>
    <w:rsid w:val="00183320"/>
    <w:rsid w:val="00183407"/>
    <w:rsid w:val="00184292"/>
    <w:rsid w:val="00184B07"/>
    <w:rsid w:val="00184DF8"/>
    <w:rsid w:val="00184F17"/>
    <w:rsid w:val="001852F8"/>
    <w:rsid w:val="00185382"/>
    <w:rsid w:val="00186966"/>
    <w:rsid w:val="00186DBC"/>
    <w:rsid w:val="00190444"/>
    <w:rsid w:val="001933F1"/>
    <w:rsid w:val="00193A8D"/>
    <w:rsid w:val="00193D6F"/>
    <w:rsid w:val="0019470A"/>
    <w:rsid w:val="00194FB1"/>
    <w:rsid w:val="0019764C"/>
    <w:rsid w:val="00197CC7"/>
    <w:rsid w:val="001A123A"/>
    <w:rsid w:val="001A1517"/>
    <w:rsid w:val="001A1EEF"/>
    <w:rsid w:val="001A211B"/>
    <w:rsid w:val="001A3327"/>
    <w:rsid w:val="001A5DDA"/>
    <w:rsid w:val="001A69B2"/>
    <w:rsid w:val="001A7F37"/>
    <w:rsid w:val="001B0775"/>
    <w:rsid w:val="001B093F"/>
    <w:rsid w:val="001B0F6A"/>
    <w:rsid w:val="001B1ED6"/>
    <w:rsid w:val="001B2409"/>
    <w:rsid w:val="001B2434"/>
    <w:rsid w:val="001B3396"/>
    <w:rsid w:val="001B33AB"/>
    <w:rsid w:val="001B4BE0"/>
    <w:rsid w:val="001B4E36"/>
    <w:rsid w:val="001B57B2"/>
    <w:rsid w:val="001B6AB4"/>
    <w:rsid w:val="001B6DC5"/>
    <w:rsid w:val="001B705C"/>
    <w:rsid w:val="001B76FE"/>
    <w:rsid w:val="001C2E14"/>
    <w:rsid w:val="001C3C59"/>
    <w:rsid w:val="001C4542"/>
    <w:rsid w:val="001C492D"/>
    <w:rsid w:val="001C5267"/>
    <w:rsid w:val="001C56EE"/>
    <w:rsid w:val="001D17FD"/>
    <w:rsid w:val="001D1D93"/>
    <w:rsid w:val="001D55FD"/>
    <w:rsid w:val="001D5A4C"/>
    <w:rsid w:val="001D6C0C"/>
    <w:rsid w:val="001D71E2"/>
    <w:rsid w:val="001E09BE"/>
    <w:rsid w:val="001E5399"/>
    <w:rsid w:val="001E6FC3"/>
    <w:rsid w:val="001E7615"/>
    <w:rsid w:val="001E7657"/>
    <w:rsid w:val="001F0017"/>
    <w:rsid w:val="001F11B6"/>
    <w:rsid w:val="001F132E"/>
    <w:rsid w:val="001F1782"/>
    <w:rsid w:val="001F3A40"/>
    <w:rsid w:val="001F401B"/>
    <w:rsid w:val="001F4CFF"/>
    <w:rsid w:val="001F5017"/>
    <w:rsid w:val="001F5AC1"/>
    <w:rsid w:val="001F77B8"/>
    <w:rsid w:val="002000B8"/>
    <w:rsid w:val="002019A0"/>
    <w:rsid w:val="00201F69"/>
    <w:rsid w:val="00202029"/>
    <w:rsid w:val="00203B46"/>
    <w:rsid w:val="00203D08"/>
    <w:rsid w:val="002056A5"/>
    <w:rsid w:val="002066B3"/>
    <w:rsid w:val="0020716D"/>
    <w:rsid w:val="0020759D"/>
    <w:rsid w:val="00212E94"/>
    <w:rsid w:val="00213DB0"/>
    <w:rsid w:val="00214AC2"/>
    <w:rsid w:val="0022009D"/>
    <w:rsid w:val="00220179"/>
    <w:rsid w:val="0022041A"/>
    <w:rsid w:val="0022160F"/>
    <w:rsid w:val="00222D09"/>
    <w:rsid w:val="002230C2"/>
    <w:rsid w:val="002241C3"/>
    <w:rsid w:val="00225455"/>
    <w:rsid w:val="0022560D"/>
    <w:rsid w:val="002263A9"/>
    <w:rsid w:val="0022677F"/>
    <w:rsid w:val="00231419"/>
    <w:rsid w:val="00231CCB"/>
    <w:rsid w:val="00232304"/>
    <w:rsid w:val="002332B5"/>
    <w:rsid w:val="00234D18"/>
    <w:rsid w:val="00235677"/>
    <w:rsid w:val="00235C4B"/>
    <w:rsid w:val="00236F4F"/>
    <w:rsid w:val="002378F5"/>
    <w:rsid w:val="0024014F"/>
    <w:rsid w:val="00240AB6"/>
    <w:rsid w:val="00240F16"/>
    <w:rsid w:val="00242FC5"/>
    <w:rsid w:val="002431CE"/>
    <w:rsid w:val="002431F3"/>
    <w:rsid w:val="00243702"/>
    <w:rsid w:val="0024432A"/>
    <w:rsid w:val="00245A9D"/>
    <w:rsid w:val="0024712D"/>
    <w:rsid w:val="00247DBD"/>
    <w:rsid w:val="00250C79"/>
    <w:rsid w:val="00251BE2"/>
    <w:rsid w:val="00252A56"/>
    <w:rsid w:val="0025376C"/>
    <w:rsid w:val="00254DEE"/>
    <w:rsid w:val="0025550C"/>
    <w:rsid w:val="00255DBC"/>
    <w:rsid w:val="002562FE"/>
    <w:rsid w:val="002566AF"/>
    <w:rsid w:val="002566B2"/>
    <w:rsid w:val="00256AF5"/>
    <w:rsid w:val="002600B1"/>
    <w:rsid w:val="00261339"/>
    <w:rsid w:val="00262071"/>
    <w:rsid w:val="00263661"/>
    <w:rsid w:val="00263EF0"/>
    <w:rsid w:val="00264060"/>
    <w:rsid w:val="00265449"/>
    <w:rsid w:val="00265642"/>
    <w:rsid w:val="0026580E"/>
    <w:rsid w:val="0026773A"/>
    <w:rsid w:val="00274D00"/>
    <w:rsid w:val="002754C3"/>
    <w:rsid w:val="002759A6"/>
    <w:rsid w:val="00275A74"/>
    <w:rsid w:val="00277A19"/>
    <w:rsid w:val="0028290B"/>
    <w:rsid w:val="00282E4A"/>
    <w:rsid w:val="00285BD9"/>
    <w:rsid w:val="002865A8"/>
    <w:rsid w:val="00286BB1"/>
    <w:rsid w:val="002875E2"/>
    <w:rsid w:val="00287D94"/>
    <w:rsid w:val="00290559"/>
    <w:rsid w:val="00290D05"/>
    <w:rsid w:val="002920F5"/>
    <w:rsid w:val="00293E85"/>
    <w:rsid w:val="00294430"/>
    <w:rsid w:val="00296846"/>
    <w:rsid w:val="002A2E1F"/>
    <w:rsid w:val="002A40F7"/>
    <w:rsid w:val="002A678F"/>
    <w:rsid w:val="002A7CFD"/>
    <w:rsid w:val="002B1B34"/>
    <w:rsid w:val="002B3EF7"/>
    <w:rsid w:val="002B46F7"/>
    <w:rsid w:val="002B567F"/>
    <w:rsid w:val="002B6C63"/>
    <w:rsid w:val="002B6F39"/>
    <w:rsid w:val="002B745A"/>
    <w:rsid w:val="002C10A5"/>
    <w:rsid w:val="002C3B05"/>
    <w:rsid w:val="002C42CB"/>
    <w:rsid w:val="002C46E7"/>
    <w:rsid w:val="002C5B1E"/>
    <w:rsid w:val="002C6572"/>
    <w:rsid w:val="002D1321"/>
    <w:rsid w:val="002D2FCB"/>
    <w:rsid w:val="002D3AE5"/>
    <w:rsid w:val="002D5DCD"/>
    <w:rsid w:val="002D6608"/>
    <w:rsid w:val="002D7EFC"/>
    <w:rsid w:val="002E269A"/>
    <w:rsid w:val="002E3316"/>
    <w:rsid w:val="002E3491"/>
    <w:rsid w:val="002E363E"/>
    <w:rsid w:val="002E41EE"/>
    <w:rsid w:val="002E53A8"/>
    <w:rsid w:val="002E65C2"/>
    <w:rsid w:val="002F0DC3"/>
    <w:rsid w:val="002F1A07"/>
    <w:rsid w:val="002F2B04"/>
    <w:rsid w:val="002F2CE2"/>
    <w:rsid w:val="002F34D8"/>
    <w:rsid w:val="002F6515"/>
    <w:rsid w:val="002F709F"/>
    <w:rsid w:val="002F7529"/>
    <w:rsid w:val="00300C12"/>
    <w:rsid w:val="00300C89"/>
    <w:rsid w:val="0030306D"/>
    <w:rsid w:val="003037DD"/>
    <w:rsid w:val="00303CE7"/>
    <w:rsid w:val="003067EC"/>
    <w:rsid w:val="00307265"/>
    <w:rsid w:val="00311D7A"/>
    <w:rsid w:val="00311D8F"/>
    <w:rsid w:val="00311F1E"/>
    <w:rsid w:val="00312B47"/>
    <w:rsid w:val="00313732"/>
    <w:rsid w:val="00317932"/>
    <w:rsid w:val="00317B9B"/>
    <w:rsid w:val="00317BD2"/>
    <w:rsid w:val="00317DDC"/>
    <w:rsid w:val="00320615"/>
    <w:rsid w:val="00320B35"/>
    <w:rsid w:val="00320FC5"/>
    <w:rsid w:val="003226BA"/>
    <w:rsid w:val="00324242"/>
    <w:rsid w:val="0032430A"/>
    <w:rsid w:val="00324974"/>
    <w:rsid w:val="00325D66"/>
    <w:rsid w:val="00325F62"/>
    <w:rsid w:val="00327895"/>
    <w:rsid w:val="0033047B"/>
    <w:rsid w:val="00332A6B"/>
    <w:rsid w:val="003335DB"/>
    <w:rsid w:val="00335298"/>
    <w:rsid w:val="0033719F"/>
    <w:rsid w:val="00337AFA"/>
    <w:rsid w:val="00340569"/>
    <w:rsid w:val="0034434C"/>
    <w:rsid w:val="00344AF5"/>
    <w:rsid w:val="0034531E"/>
    <w:rsid w:val="003508C0"/>
    <w:rsid w:val="00350B04"/>
    <w:rsid w:val="00350DE1"/>
    <w:rsid w:val="00350FE7"/>
    <w:rsid w:val="00351389"/>
    <w:rsid w:val="0035229F"/>
    <w:rsid w:val="00353229"/>
    <w:rsid w:val="00353C52"/>
    <w:rsid w:val="00355C63"/>
    <w:rsid w:val="00356950"/>
    <w:rsid w:val="003603FB"/>
    <w:rsid w:val="00360821"/>
    <w:rsid w:val="00362967"/>
    <w:rsid w:val="00363B04"/>
    <w:rsid w:val="0036444B"/>
    <w:rsid w:val="00365072"/>
    <w:rsid w:val="00366136"/>
    <w:rsid w:val="00366E9D"/>
    <w:rsid w:val="003670E1"/>
    <w:rsid w:val="00373BD9"/>
    <w:rsid w:val="00374282"/>
    <w:rsid w:val="003748C5"/>
    <w:rsid w:val="0037510F"/>
    <w:rsid w:val="00375ED3"/>
    <w:rsid w:val="00376B43"/>
    <w:rsid w:val="00377E59"/>
    <w:rsid w:val="00383436"/>
    <w:rsid w:val="003837B0"/>
    <w:rsid w:val="00384669"/>
    <w:rsid w:val="00386182"/>
    <w:rsid w:val="0038763E"/>
    <w:rsid w:val="00391EF2"/>
    <w:rsid w:val="00392106"/>
    <w:rsid w:val="00393552"/>
    <w:rsid w:val="0039415D"/>
    <w:rsid w:val="00394D8D"/>
    <w:rsid w:val="00394E31"/>
    <w:rsid w:val="003953EA"/>
    <w:rsid w:val="003A08BF"/>
    <w:rsid w:val="003A0E2F"/>
    <w:rsid w:val="003A1983"/>
    <w:rsid w:val="003A2EC8"/>
    <w:rsid w:val="003A5657"/>
    <w:rsid w:val="003A72E9"/>
    <w:rsid w:val="003B0CD2"/>
    <w:rsid w:val="003B0F07"/>
    <w:rsid w:val="003B25AD"/>
    <w:rsid w:val="003B3551"/>
    <w:rsid w:val="003B3D11"/>
    <w:rsid w:val="003B6463"/>
    <w:rsid w:val="003B666F"/>
    <w:rsid w:val="003B667E"/>
    <w:rsid w:val="003B7523"/>
    <w:rsid w:val="003B772F"/>
    <w:rsid w:val="003B787A"/>
    <w:rsid w:val="003C0944"/>
    <w:rsid w:val="003C100B"/>
    <w:rsid w:val="003C3412"/>
    <w:rsid w:val="003C3524"/>
    <w:rsid w:val="003C7371"/>
    <w:rsid w:val="003D1990"/>
    <w:rsid w:val="003D1A36"/>
    <w:rsid w:val="003D1B02"/>
    <w:rsid w:val="003D1D86"/>
    <w:rsid w:val="003D21E7"/>
    <w:rsid w:val="003D2783"/>
    <w:rsid w:val="003D3211"/>
    <w:rsid w:val="003D4B2F"/>
    <w:rsid w:val="003D4C99"/>
    <w:rsid w:val="003D6A5D"/>
    <w:rsid w:val="003E0EA3"/>
    <w:rsid w:val="003E1516"/>
    <w:rsid w:val="003E1A9F"/>
    <w:rsid w:val="003E2449"/>
    <w:rsid w:val="003E3993"/>
    <w:rsid w:val="003E3F2F"/>
    <w:rsid w:val="003E4F8A"/>
    <w:rsid w:val="003E550E"/>
    <w:rsid w:val="003E7EB7"/>
    <w:rsid w:val="003F0A7A"/>
    <w:rsid w:val="003F0B72"/>
    <w:rsid w:val="003F2CC3"/>
    <w:rsid w:val="003F2E28"/>
    <w:rsid w:val="003F2EE1"/>
    <w:rsid w:val="003F34EC"/>
    <w:rsid w:val="003F3AC7"/>
    <w:rsid w:val="003F4D26"/>
    <w:rsid w:val="004000BD"/>
    <w:rsid w:val="00400CC9"/>
    <w:rsid w:val="004030A0"/>
    <w:rsid w:val="00403C52"/>
    <w:rsid w:val="00403E8E"/>
    <w:rsid w:val="00405F87"/>
    <w:rsid w:val="00406132"/>
    <w:rsid w:val="004073EC"/>
    <w:rsid w:val="00407BD7"/>
    <w:rsid w:val="00410CCE"/>
    <w:rsid w:val="00410CEC"/>
    <w:rsid w:val="0041111A"/>
    <w:rsid w:val="00411AD8"/>
    <w:rsid w:val="00412CDB"/>
    <w:rsid w:val="00414F07"/>
    <w:rsid w:val="0041733F"/>
    <w:rsid w:val="004178EA"/>
    <w:rsid w:val="004202C9"/>
    <w:rsid w:val="004204E2"/>
    <w:rsid w:val="00420814"/>
    <w:rsid w:val="00421139"/>
    <w:rsid w:val="00423A07"/>
    <w:rsid w:val="00423D83"/>
    <w:rsid w:val="00424728"/>
    <w:rsid w:val="00424AF0"/>
    <w:rsid w:val="004264E0"/>
    <w:rsid w:val="00426551"/>
    <w:rsid w:val="0043346D"/>
    <w:rsid w:val="00433698"/>
    <w:rsid w:val="00433C3F"/>
    <w:rsid w:val="00436613"/>
    <w:rsid w:val="0044031F"/>
    <w:rsid w:val="004409ED"/>
    <w:rsid w:val="0044264B"/>
    <w:rsid w:val="0044307D"/>
    <w:rsid w:val="004451AE"/>
    <w:rsid w:val="004452EE"/>
    <w:rsid w:val="004466EC"/>
    <w:rsid w:val="00450036"/>
    <w:rsid w:val="00456680"/>
    <w:rsid w:val="00460FD3"/>
    <w:rsid w:val="00462136"/>
    <w:rsid w:val="0046490E"/>
    <w:rsid w:val="00464951"/>
    <w:rsid w:val="00467241"/>
    <w:rsid w:val="00467379"/>
    <w:rsid w:val="0046739D"/>
    <w:rsid w:val="00473404"/>
    <w:rsid w:val="0047343A"/>
    <w:rsid w:val="004736F0"/>
    <w:rsid w:val="00473D7A"/>
    <w:rsid w:val="0047406F"/>
    <w:rsid w:val="00475594"/>
    <w:rsid w:val="00476247"/>
    <w:rsid w:val="00476264"/>
    <w:rsid w:val="00476326"/>
    <w:rsid w:val="00476B9B"/>
    <w:rsid w:val="004771DE"/>
    <w:rsid w:val="00482823"/>
    <w:rsid w:val="004838C2"/>
    <w:rsid w:val="00486746"/>
    <w:rsid w:val="00486934"/>
    <w:rsid w:val="00486DAB"/>
    <w:rsid w:val="00486E00"/>
    <w:rsid w:val="00487C49"/>
    <w:rsid w:val="00487CEF"/>
    <w:rsid w:val="00490C15"/>
    <w:rsid w:val="00492331"/>
    <w:rsid w:val="004928EB"/>
    <w:rsid w:val="00492A30"/>
    <w:rsid w:val="004944D3"/>
    <w:rsid w:val="004946BF"/>
    <w:rsid w:val="00497F6A"/>
    <w:rsid w:val="004A075F"/>
    <w:rsid w:val="004A2283"/>
    <w:rsid w:val="004A3F09"/>
    <w:rsid w:val="004A6093"/>
    <w:rsid w:val="004A7277"/>
    <w:rsid w:val="004A766A"/>
    <w:rsid w:val="004A76FA"/>
    <w:rsid w:val="004B0460"/>
    <w:rsid w:val="004B1CED"/>
    <w:rsid w:val="004B3E6E"/>
    <w:rsid w:val="004B44F2"/>
    <w:rsid w:val="004B4528"/>
    <w:rsid w:val="004B6655"/>
    <w:rsid w:val="004C1F4E"/>
    <w:rsid w:val="004C31D5"/>
    <w:rsid w:val="004C4C85"/>
    <w:rsid w:val="004C5B41"/>
    <w:rsid w:val="004D02BF"/>
    <w:rsid w:val="004D3A42"/>
    <w:rsid w:val="004D407E"/>
    <w:rsid w:val="004D7777"/>
    <w:rsid w:val="004E0EEF"/>
    <w:rsid w:val="004E1933"/>
    <w:rsid w:val="004E1D73"/>
    <w:rsid w:val="004E2367"/>
    <w:rsid w:val="004E671A"/>
    <w:rsid w:val="004E6980"/>
    <w:rsid w:val="004E7B40"/>
    <w:rsid w:val="004F0047"/>
    <w:rsid w:val="004F15D6"/>
    <w:rsid w:val="004F189F"/>
    <w:rsid w:val="004F1E0E"/>
    <w:rsid w:val="004F43D6"/>
    <w:rsid w:val="004F50F5"/>
    <w:rsid w:val="004F5566"/>
    <w:rsid w:val="004F5BDE"/>
    <w:rsid w:val="004F6102"/>
    <w:rsid w:val="004F663F"/>
    <w:rsid w:val="004F6DA5"/>
    <w:rsid w:val="00501288"/>
    <w:rsid w:val="00502697"/>
    <w:rsid w:val="00506541"/>
    <w:rsid w:val="00507B72"/>
    <w:rsid w:val="00510432"/>
    <w:rsid w:val="00510678"/>
    <w:rsid w:val="00510C53"/>
    <w:rsid w:val="005112B5"/>
    <w:rsid w:val="005113BB"/>
    <w:rsid w:val="0051148A"/>
    <w:rsid w:val="0051440C"/>
    <w:rsid w:val="00516896"/>
    <w:rsid w:val="00516C95"/>
    <w:rsid w:val="005176B0"/>
    <w:rsid w:val="005177BD"/>
    <w:rsid w:val="00520E75"/>
    <w:rsid w:val="00522AAC"/>
    <w:rsid w:val="00522C32"/>
    <w:rsid w:val="005232E6"/>
    <w:rsid w:val="00523938"/>
    <w:rsid w:val="00525CBE"/>
    <w:rsid w:val="0052603F"/>
    <w:rsid w:val="00530FFB"/>
    <w:rsid w:val="0053183B"/>
    <w:rsid w:val="005318C4"/>
    <w:rsid w:val="00531A30"/>
    <w:rsid w:val="00532086"/>
    <w:rsid w:val="0053212F"/>
    <w:rsid w:val="00532774"/>
    <w:rsid w:val="0053288B"/>
    <w:rsid w:val="00532FB7"/>
    <w:rsid w:val="00535F47"/>
    <w:rsid w:val="005365B4"/>
    <w:rsid w:val="00536D2C"/>
    <w:rsid w:val="005404D6"/>
    <w:rsid w:val="005417D8"/>
    <w:rsid w:val="00541CD4"/>
    <w:rsid w:val="005431F6"/>
    <w:rsid w:val="005446E1"/>
    <w:rsid w:val="005455F3"/>
    <w:rsid w:val="00545D72"/>
    <w:rsid w:val="00546BD7"/>
    <w:rsid w:val="005477F7"/>
    <w:rsid w:val="005478CC"/>
    <w:rsid w:val="00550F46"/>
    <w:rsid w:val="0055263C"/>
    <w:rsid w:val="00554B1A"/>
    <w:rsid w:val="005553C9"/>
    <w:rsid w:val="0055562B"/>
    <w:rsid w:val="0056169B"/>
    <w:rsid w:val="0056190A"/>
    <w:rsid w:val="00564E39"/>
    <w:rsid w:val="00565F9C"/>
    <w:rsid w:val="00566547"/>
    <w:rsid w:val="005703ED"/>
    <w:rsid w:val="00570B27"/>
    <w:rsid w:val="00571AAD"/>
    <w:rsid w:val="00573619"/>
    <w:rsid w:val="00574DB8"/>
    <w:rsid w:val="00575A50"/>
    <w:rsid w:val="00575E32"/>
    <w:rsid w:val="0057687A"/>
    <w:rsid w:val="00577A36"/>
    <w:rsid w:val="0058007D"/>
    <w:rsid w:val="00580B8D"/>
    <w:rsid w:val="00582410"/>
    <w:rsid w:val="00582411"/>
    <w:rsid w:val="00583883"/>
    <w:rsid w:val="005838A2"/>
    <w:rsid w:val="00584099"/>
    <w:rsid w:val="005845D0"/>
    <w:rsid w:val="00584BE6"/>
    <w:rsid w:val="005858CE"/>
    <w:rsid w:val="005866C2"/>
    <w:rsid w:val="005872E1"/>
    <w:rsid w:val="00587428"/>
    <w:rsid w:val="005901BB"/>
    <w:rsid w:val="00591223"/>
    <w:rsid w:val="005914A7"/>
    <w:rsid w:val="00591741"/>
    <w:rsid w:val="0059179A"/>
    <w:rsid w:val="0059201F"/>
    <w:rsid w:val="0059342C"/>
    <w:rsid w:val="00593DDC"/>
    <w:rsid w:val="00594299"/>
    <w:rsid w:val="0059492E"/>
    <w:rsid w:val="005970EF"/>
    <w:rsid w:val="00597729"/>
    <w:rsid w:val="0059793E"/>
    <w:rsid w:val="005A01E9"/>
    <w:rsid w:val="005A138A"/>
    <w:rsid w:val="005A1B2F"/>
    <w:rsid w:val="005A1CFC"/>
    <w:rsid w:val="005A44CD"/>
    <w:rsid w:val="005A5D65"/>
    <w:rsid w:val="005A5E09"/>
    <w:rsid w:val="005A795D"/>
    <w:rsid w:val="005B03A4"/>
    <w:rsid w:val="005B2F9E"/>
    <w:rsid w:val="005B57F7"/>
    <w:rsid w:val="005B7839"/>
    <w:rsid w:val="005C0CAE"/>
    <w:rsid w:val="005C1040"/>
    <w:rsid w:val="005C17A0"/>
    <w:rsid w:val="005C1C79"/>
    <w:rsid w:val="005C2D96"/>
    <w:rsid w:val="005C34F7"/>
    <w:rsid w:val="005C5309"/>
    <w:rsid w:val="005C6370"/>
    <w:rsid w:val="005C63C7"/>
    <w:rsid w:val="005C6B52"/>
    <w:rsid w:val="005C6EB9"/>
    <w:rsid w:val="005C7C5A"/>
    <w:rsid w:val="005D1001"/>
    <w:rsid w:val="005D344F"/>
    <w:rsid w:val="005D3598"/>
    <w:rsid w:val="005D5CBF"/>
    <w:rsid w:val="005E0BCD"/>
    <w:rsid w:val="005E102F"/>
    <w:rsid w:val="005E33D7"/>
    <w:rsid w:val="005E61F9"/>
    <w:rsid w:val="005E69D5"/>
    <w:rsid w:val="005E6F78"/>
    <w:rsid w:val="005F28DE"/>
    <w:rsid w:val="005F3430"/>
    <w:rsid w:val="005F3ECE"/>
    <w:rsid w:val="005F4B4D"/>
    <w:rsid w:val="005F52AE"/>
    <w:rsid w:val="005F5E33"/>
    <w:rsid w:val="005F700D"/>
    <w:rsid w:val="005F7665"/>
    <w:rsid w:val="005F7A74"/>
    <w:rsid w:val="00601EF5"/>
    <w:rsid w:val="00601FDF"/>
    <w:rsid w:val="0060253E"/>
    <w:rsid w:val="00602B0F"/>
    <w:rsid w:val="00607CEB"/>
    <w:rsid w:val="00607E30"/>
    <w:rsid w:val="00607E4C"/>
    <w:rsid w:val="0061140A"/>
    <w:rsid w:val="006125E3"/>
    <w:rsid w:val="00613B42"/>
    <w:rsid w:val="006213E8"/>
    <w:rsid w:val="0062220A"/>
    <w:rsid w:val="0062273E"/>
    <w:rsid w:val="00624F06"/>
    <w:rsid w:val="00625CE4"/>
    <w:rsid w:val="00627120"/>
    <w:rsid w:val="0062775A"/>
    <w:rsid w:val="006305DF"/>
    <w:rsid w:val="006326C1"/>
    <w:rsid w:val="006326E2"/>
    <w:rsid w:val="0063297B"/>
    <w:rsid w:val="00633429"/>
    <w:rsid w:val="006340AD"/>
    <w:rsid w:val="0063495E"/>
    <w:rsid w:val="00634D3A"/>
    <w:rsid w:val="006356C6"/>
    <w:rsid w:val="00635EA8"/>
    <w:rsid w:val="00635FC6"/>
    <w:rsid w:val="00641734"/>
    <w:rsid w:val="0064196A"/>
    <w:rsid w:val="00641F65"/>
    <w:rsid w:val="0064287F"/>
    <w:rsid w:val="00643DFE"/>
    <w:rsid w:val="00644330"/>
    <w:rsid w:val="00644A70"/>
    <w:rsid w:val="00645128"/>
    <w:rsid w:val="00645F5B"/>
    <w:rsid w:val="0064760A"/>
    <w:rsid w:val="00647697"/>
    <w:rsid w:val="00652CD8"/>
    <w:rsid w:val="00653D7E"/>
    <w:rsid w:val="006541DC"/>
    <w:rsid w:val="00654EFE"/>
    <w:rsid w:val="00656A68"/>
    <w:rsid w:val="006578C4"/>
    <w:rsid w:val="00660261"/>
    <w:rsid w:val="006609BE"/>
    <w:rsid w:val="00660B41"/>
    <w:rsid w:val="0066176B"/>
    <w:rsid w:val="00664DA3"/>
    <w:rsid w:val="006666FC"/>
    <w:rsid w:val="0066754D"/>
    <w:rsid w:val="00667A74"/>
    <w:rsid w:val="00674521"/>
    <w:rsid w:val="00674AC7"/>
    <w:rsid w:val="00675457"/>
    <w:rsid w:val="00675BC2"/>
    <w:rsid w:val="00675F79"/>
    <w:rsid w:val="006762F8"/>
    <w:rsid w:val="00676768"/>
    <w:rsid w:val="0067685B"/>
    <w:rsid w:val="00676B7C"/>
    <w:rsid w:val="00677AEF"/>
    <w:rsid w:val="00677B19"/>
    <w:rsid w:val="006800B8"/>
    <w:rsid w:val="0068054F"/>
    <w:rsid w:val="006815BA"/>
    <w:rsid w:val="00682ADC"/>
    <w:rsid w:val="00683142"/>
    <w:rsid w:val="0068342B"/>
    <w:rsid w:val="00684445"/>
    <w:rsid w:val="00684B35"/>
    <w:rsid w:val="006868C2"/>
    <w:rsid w:val="00687076"/>
    <w:rsid w:val="00690441"/>
    <w:rsid w:val="006910B5"/>
    <w:rsid w:val="00691C64"/>
    <w:rsid w:val="00691E2A"/>
    <w:rsid w:val="006931EF"/>
    <w:rsid w:val="00693BCB"/>
    <w:rsid w:val="00694160"/>
    <w:rsid w:val="00694489"/>
    <w:rsid w:val="00694967"/>
    <w:rsid w:val="00695D42"/>
    <w:rsid w:val="00697886"/>
    <w:rsid w:val="00697D85"/>
    <w:rsid w:val="006A28F2"/>
    <w:rsid w:val="006A2AB0"/>
    <w:rsid w:val="006A2B36"/>
    <w:rsid w:val="006A30D7"/>
    <w:rsid w:val="006A394C"/>
    <w:rsid w:val="006A4760"/>
    <w:rsid w:val="006A637B"/>
    <w:rsid w:val="006A6F87"/>
    <w:rsid w:val="006A79E7"/>
    <w:rsid w:val="006B0045"/>
    <w:rsid w:val="006B035A"/>
    <w:rsid w:val="006B1DD8"/>
    <w:rsid w:val="006B1FFF"/>
    <w:rsid w:val="006B5150"/>
    <w:rsid w:val="006B534F"/>
    <w:rsid w:val="006B6C05"/>
    <w:rsid w:val="006B7D20"/>
    <w:rsid w:val="006C02BA"/>
    <w:rsid w:val="006C317B"/>
    <w:rsid w:val="006C3498"/>
    <w:rsid w:val="006C3B4C"/>
    <w:rsid w:val="006C3E6F"/>
    <w:rsid w:val="006C49AF"/>
    <w:rsid w:val="006C5DC8"/>
    <w:rsid w:val="006C6E36"/>
    <w:rsid w:val="006D2693"/>
    <w:rsid w:val="006D41B6"/>
    <w:rsid w:val="006D4255"/>
    <w:rsid w:val="006E0B86"/>
    <w:rsid w:val="006E17B0"/>
    <w:rsid w:val="006E19E7"/>
    <w:rsid w:val="006E440C"/>
    <w:rsid w:val="006E4C3E"/>
    <w:rsid w:val="006E5E90"/>
    <w:rsid w:val="006E6567"/>
    <w:rsid w:val="006E79E3"/>
    <w:rsid w:val="006E7E24"/>
    <w:rsid w:val="006F18CA"/>
    <w:rsid w:val="006F3221"/>
    <w:rsid w:val="006F363E"/>
    <w:rsid w:val="006F4089"/>
    <w:rsid w:val="006F421F"/>
    <w:rsid w:val="006F4BB2"/>
    <w:rsid w:val="006F77B0"/>
    <w:rsid w:val="0070038D"/>
    <w:rsid w:val="00702156"/>
    <w:rsid w:val="00702877"/>
    <w:rsid w:val="00703C1F"/>
    <w:rsid w:val="00705B27"/>
    <w:rsid w:val="00706006"/>
    <w:rsid w:val="00710A95"/>
    <w:rsid w:val="00710DE1"/>
    <w:rsid w:val="00710ED4"/>
    <w:rsid w:val="007135CB"/>
    <w:rsid w:val="007163F6"/>
    <w:rsid w:val="00716C8D"/>
    <w:rsid w:val="00717573"/>
    <w:rsid w:val="00720515"/>
    <w:rsid w:val="007207DB"/>
    <w:rsid w:val="00720915"/>
    <w:rsid w:val="00722428"/>
    <w:rsid w:val="0072371D"/>
    <w:rsid w:val="0072735C"/>
    <w:rsid w:val="0072752E"/>
    <w:rsid w:val="0073003F"/>
    <w:rsid w:val="00730B15"/>
    <w:rsid w:val="00731A75"/>
    <w:rsid w:val="00732BFE"/>
    <w:rsid w:val="00733074"/>
    <w:rsid w:val="0073740E"/>
    <w:rsid w:val="00740BB2"/>
    <w:rsid w:val="00742855"/>
    <w:rsid w:val="00742F09"/>
    <w:rsid w:val="00743923"/>
    <w:rsid w:val="00743DFC"/>
    <w:rsid w:val="00745D7E"/>
    <w:rsid w:val="00747001"/>
    <w:rsid w:val="00750547"/>
    <w:rsid w:val="00752F58"/>
    <w:rsid w:val="00753643"/>
    <w:rsid w:val="0075764F"/>
    <w:rsid w:val="00757C5A"/>
    <w:rsid w:val="00760BC6"/>
    <w:rsid w:val="00763809"/>
    <w:rsid w:val="007652C4"/>
    <w:rsid w:val="0076559B"/>
    <w:rsid w:val="00765962"/>
    <w:rsid w:val="00766031"/>
    <w:rsid w:val="00766988"/>
    <w:rsid w:val="00770086"/>
    <w:rsid w:val="0077179C"/>
    <w:rsid w:val="007724A4"/>
    <w:rsid w:val="00774AEB"/>
    <w:rsid w:val="00775564"/>
    <w:rsid w:val="00775D0F"/>
    <w:rsid w:val="007776F0"/>
    <w:rsid w:val="00777EEF"/>
    <w:rsid w:val="00780C79"/>
    <w:rsid w:val="0078193D"/>
    <w:rsid w:val="00781A88"/>
    <w:rsid w:val="00782753"/>
    <w:rsid w:val="0078389A"/>
    <w:rsid w:val="00784C0E"/>
    <w:rsid w:val="00785A4F"/>
    <w:rsid w:val="0078607B"/>
    <w:rsid w:val="00790C82"/>
    <w:rsid w:val="00790D7F"/>
    <w:rsid w:val="00791524"/>
    <w:rsid w:val="0079190D"/>
    <w:rsid w:val="00796DCF"/>
    <w:rsid w:val="007A14C1"/>
    <w:rsid w:val="007A5948"/>
    <w:rsid w:val="007A69DE"/>
    <w:rsid w:val="007A7479"/>
    <w:rsid w:val="007A7F40"/>
    <w:rsid w:val="007B2886"/>
    <w:rsid w:val="007B3EB0"/>
    <w:rsid w:val="007B5260"/>
    <w:rsid w:val="007B5D22"/>
    <w:rsid w:val="007B6495"/>
    <w:rsid w:val="007B6AAD"/>
    <w:rsid w:val="007B755F"/>
    <w:rsid w:val="007B7A7A"/>
    <w:rsid w:val="007C1A89"/>
    <w:rsid w:val="007C4226"/>
    <w:rsid w:val="007C4463"/>
    <w:rsid w:val="007C55EB"/>
    <w:rsid w:val="007D0375"/>
    <w:rsid w:val="007D0E13"/>
    <w:rsid w:val="007D4AEA"/>
    <w:rsid w:val="007D5049"/>
    <w:rsid w:val="007D5D41"/>
    <w:rsid w:val="007D6ACD"/>
    <w:rsid w:val="007D71A7"/>
    <w:rsid w:val="007D71E2"/>
    <w:rsid w:val="007D736D"/>
    <w:rsid w:val="007D793D"/>
    <w:rsid w:val="007E0884"/>
    <w:rsid w:val="007E178A"/>
    <w:rsid w:val="007E2FE7"/>
    <w:rsid w:val="007E39FE"/>
    <w:rsid w:val="007E3CE4"/>
    <w:rsid w:val="007E4BFC"/>
    <w:rsid w:val="007E5AF4"/>
    <w:rsid w:val="007F05B5"/>
    <w:rsid w:val="007F05F4"/>
    <w:rsid w:val="007F2564"/>
    <w:rsid w:val="007F3462"/>
    <w:rsid w:val="007F371C"/>
    <w:rsid w:val="007F43A1"/>
    <w:rsid w:val="007F4C82"/>
    <w:rsid w:val="007F7091"/>
    <w:rsid w:val="007F733A"/>
    <w:rsid w:val="007F7560"/>
    <w:rsid w:val="007F79CD"/>
    <w:rsid w:val="007F7E8E"/>
    <w:rsid w:val="007F7EFE"/>
    <w:rsid w:val="0080039E"/>
    <w:rsid w:val="008005FD"/>
    <w:rsid w:val="00800A0E"/>
    <w:rsid w:val="00801C69"/>
    <w:rsid w:val="00802E72"/>
    <w:rsid w:val="00803212"/>
    <w:rsid w:val="00804E11"/>
    <w:rsid w:val="00805423"/>
    <w:rsid w:val="00807435"/>
    <w:rsid w:val="0081060C"/>
    <w:rsid w:val="008117A4"/>
    <w:rsid w:val="00814E2C"/>
    <w:rsid w:val="0081768B"/>
    <w:rsid w:val="0081772F"/>
    <w:rsid w:val="00817A84"/>
    <w:rsid w:val="00820067"/>
    <w:rsid w:val="0082112F"/>
    <w:rsid w:val="00821204"/>
    <w:rsid w:val="00821AC2"/>
    <w:rsid w:val="0082265F"/>
    <w:rsid w:val="00823C41"/>
    <w:rsid w:val="00823DB4"/>
    <w:rsid w:val="0082407A"/>
    <w:rsid w:val="00824203"/>
    <w:rsid w:val="0082437E"/>
    <w:rsid w:val="00824509"/>
    <w:rsid w:val="008253FB"/>
    <w:rsid w:val="00825DC8"/>
    <w:rsid w:val="00826073"/>
    <w:rsid w:val="008306DE"/>
    <w:rsid w:val="00830A9D"/>
    <w:rsid w:val="00830E73"/>
    <w:rsid w:val="00831D2A"/>
    <w:rsid w:val="00832AB8"/>
    <w:rsid w:val="00832CF3"/>
    <w:rsid w:val="008332D2"/>
    <w:rsid w:val="00833773"/>
    <w:rsid w:val="0083475F"/>
    <w:rsid w:val="008348B8"/>
    <w:rsid w:val="00835405"/>
    <w:rsid w:val="00840744"/>
    <w:rsid w:val="00841ECB"/>
    <w:rsid w:val="008427D4"/>
    <w:rsid w:val="00845D4E"/>
    <w:rsid w:val="00846DF1"/>
    <w:rsid w:val="00847BED"/>
    <w:rsid w:val="00850631"/>
    <w:rsid w:val="00850B91"/>
    <w:rsid w:val="00852AB0"/>
    <w:rsid w:val="00852FD8"/>
    <w:rsid w:val="00854229"/>
    <w:rsid w:val="008552C3"/>
    <w:rsid w:val="00855A2A"/>
    <w:rsid w:val="0085628E"/>
    <w:rsid w:val="00856356"/>
    <w:rsid w:val="008565CF"/>
    <w:rsid w:val="008604F7"/>
    <w:rsid w:val="00860CB9"/>
    <w:rsid w:val="00860EA9"/>
    <w:rsid w:val="00861243"/>
    <w:rsid w:val="008613A2"/>
    <w:rsid w:val="00861556"/>
    <w:rsid w:val="00861977"/>
    <w:rsid w:val="00863F1F"/>
    <w:rsid w:val="00867099"/>
    <w:rsid w:val="00867EA8"/>
    <w:rsid w:val="008711C7"/>
    <w:rsid w:val="00871E53"/>
    <w:rsid w:val="0087329D"/>
    <w:rsid w:val="00874B4A"/>
    <w:rsid w:val="00875C97"/>
    <w:rsid w:val="0087658F"/>
    <w:rsid w:val="008768BD"/>
    <w:rsid w:val="00876DA8"/>
    <w:rsid w:val="00876E85"/>
    <w:rsid w:val="00876FCD"/>
    <w:rsid w:val="00877101"/>
    <w:rsid w:val="00880B05"/>
    <w:rsid w:val="00880F63"/>
    <w:rsid w:val="008810D0"/>
    <w:rsid w:val="00882BAC"/>
    <w:rsid w:val="00882DF5"/>
    <w:rsid w:val="00883753"/>
    <w:rsid w:val="00885E3D"/>
    <w:rsid w:val="00886AC7"/>
    <w:rsid w:val="00886C4F"/>
    <w:rsid w:val="00887F55"/>
    <w:rsid w:val="00890297"/>
    <w:rsid w:val="00893A70"/>
    <w:rsid w:val="00893B62"/>
    <w:rsid w:val="008944E3"/>
    <w:rsid w:val="008948D8"/>
    <w:rsid w:val="00894E3D"/>
    <w:rsid w:val="00895C59"/>
    <w:rsid w:val="00896576"/>
    <w:rsid w:val="0089668D"/>
    <w:rsid w:val="0089697E"/>
    <w:rsid w:val="00897167"/>
    <w:rsid w:val="008A3704"/>
    <w:rsid w:val="008A45C2"/>
    <w:rsid w:val="008A4CA1"/>
    <w:rsid w:val="008A6AEF"/>
    <w:rsid w:val="008A6EB4"/>
    <w:rsid w:val="008A6FF6"/>
    <w:rsid w:val="008A7B11"/>
    <w:rsid w:val="008B0E61"/>
    <w:rsid w:val="008B1706"/>
    <w:rsid w:val="008B18C1"/>
    <w:rsid w:val="008B4499"/>
    <w:rsid w:val="008B4793"/>
    <w:rsid w:val="008B69A6"/>
    <w:rsid w:val="008B7B70"/>
    <w:rsid w:val="008C077B"/>
    <w:rsid w:val="008C14AA"/>
    <w:rsid w:val="008C16EB"/>
    <w:rsid w:val="008C3FCE"/>
    <w:rsid w:val="008C4F59"/>
    <w:rsid w:val="008C5340"/>
    <w:rsid w:val="008C6866"/>
    <w:rsid w:val="008D046F"/>
    <w:rsid w:val="008D16FD"/>
    <w:rsid w:val="008D1A5F"/>
    <w:rsid w:val="008D1CDF"/>
    <w:rsid w:val="008D2829"/>
    <w:rsid w:val="008D3797"/>
    <w:rsid w:val="008D5BD7"/>
    <w:rsid w:val="008D5BF6"/>
    <w:rsid w:val="008D69DB"/>
    <w:rsid w:val="008D70AB"/>
    <w:rsid w:val="008D77DC"/>
    <w:rsid w:val="008D7871"/>
    <w:rsid w:val="008E0CAB"/>
    <w:rsid w:val="008E0F5D"/>
    <w:rsid w:val="008E14A7"/>
    <w:rsid w:val="008E1D43"/>
    <w:rsid w:val="008E2506"/>
    <w:rsid w:val="008E5AE4"/>
    <w:rsid w:val="008E6650"/>
    <w:rsid w:val="008F1693"/>
    <w:rsid w:val="008F1EF6"/>
    <w:rsid w:val="008F22DD"/>
    <w:rsid w:val="008F2A9C"/>
    <w:rsid w:val="008F2AF8"/>
    <w:rsid w:val="008F30BC"/>
    <w:rsid w:val="008F347C"/>
    <w:rsid w:val="008F38CC"/>
    <w:rsid w:val="008F3CDE"/>
    <w:rsid w:val="008F40BF"/>
    <w:rsid w:val="008F7B53"/>
    <w:rsid w:val="008F7B93"/>
    <w:rsid w:val="0090128D"/>
    <w:rsid w:val="00901C64"/>
    <w:rsid w:val="00904A0C"/>
    <w:rsid w:val="0090648D"/>
    <w:rsid w:val="0090660F"/>
    <w:rsid w:val="00907106"/>
    <w:rsid w:val="00910CC4"/>
    <w:rsid w:val="00910F2C"/>
    <w:rsid w:val="0091228D"/>
    <w:rsid w:val="00912CB7"/>
    <w:rsid w:val="00912D44"/>
    <w:rsid w:val="00914312"/>
    <w:rsid w:val="00914AA1"/>
    <w:rsid w:val="009167D5"/>
    <w:rsid w:val="00917D31"/>
    <w:rsid w:val="00917E3E"/>
    <w:rsid w:val="00920CCF"/>
    <w:rsid w:val="0092196B"/>
    <w:rsid w:val="00924C21"/>
    <w:rsid w:val="00927CA8"/>
    <w:rsid w:val="00930285"/>
    <w:rsid w:val="009315F1"/>
    <w:rsid w:val="00933395"/>
    <w:rsid w:val="00935D07"/>
    <w:rsid w:val="009361FF"/>
    <w:rsid w:val="009372AF"/>
    <w:rsid w:val="009377BA"/>
    <w:rsid w:val="009377EA"/>
    <w:rsid w:val="00940031"/>
    <w:rsid w:val="00940386"/>
    <w:rsid w:val="009405C7"/>
    <w:rsid w:val="00941BF7"/>
    <w:rsid w:val="00941E83"/>
    <w:rsid w:val="00943444"/>
    <w:rsid w:val="00943DC7"/>
    <w:rsid w:val="00944A61"/>
    <w:rsid w:val="00945739"/>
    <w:rsid w:val="0095078B"/>
    <w:rsid w:val="0095292A"/>
    <w:rsid w:val="00952930"/>
    <w:rsid w:val="00956C05"/>
    <w:rsid w:val="009576FF"/>
    <w:rsid w:val="0096085D"/>
    <w:rsid w:val="00960EC6"/>
    <w:rsid w:val="00962273"/>
    <w:rsid w:val="00962C13"/>
    <w:rsid w:val="0096480A"/>
    <w:rsid w:val="00966B82"/>
    <w:rsid w:val="009675F5"/>
    <w:rsid w:val="0096762B"/>
    <w:rsid w:val="0096782B"/>
    <w:rsid w:val="00967912"/>
    <w:rsid w:val="00970B18"/>
    <w:rsid w:val="00971122"/>
    <w:rsid w:val="009711E1"/>
    <w:rsid w:val="00971743"/>
    <w:rsid w:val="00971E2E"/>
    <w:rsid w:val="009722EB"/>
    <w:rsid w:val="00974E3E"/>
    <w:rsid w:val="00981B42"/>
    <w:rsid w:val="009835BC"/>
    <w:rsid w:val="009838E9"/>
    <w:rsid w:val="0098402E"/>
    <w:rsid w:val="00984C87"/>
    <w:rsid w:val="00984E6C"/>
    <w:rsid w:val="009856C8"/>
    <w:rsid w:val="00990941"/>
    <w:rsid w:val="00990D7C"/>
    <w:rsid w:val="009920DB"/>
    <w:rsid w:val="00993787"/>
    <w:rsid w:val="00993A1E"/>
    <w:rsid w:val="00994E29"/>
    <w:rsid w:val="00995EAE"/>
    <w:rsid w:val="00996628"/>
    <w:rsid w:val="0099697E"/>
    <w:rsid w:val="0099767C"/>
    <w:rsid w:val="009A021E"/>
    <w:rsid w:val="009A48CD"/>
    <w:rsid w:val="009A48CF"/>
    <w:rsid w:val="009A7900"/>
    <w:rsid w:val="009B1AD3"/>
    <w:rsid w:val="009B25CF"/>
    <w:rsid w:val="009B6123"/>
    <w:rsid w:val="009B6771"/>
    <w:rsid w:val="009B6F2F"/>
    <w:rsid w:val="009B7247"/>
    <w:rsid w:val="009B77D5"/>
    <w:rsid w:val="009C0EB4"/>
    <w:rsid w:val="009C4ED0"/>
    <w:rsid w:val="009C5329"/>
    <w:rsid w:val="009D074C"/>
    <w:rsid w:val="009D4CDB"/>
    <w:rsid w:val="009D6837"/>
    <w:rsid w:val="009E0C37"/>
    <w:rsid w:val="009E0C7F"/>
    <w:rsid w:val="009E12E3"/>
    <w:rsid w:val="009E1E9C"/>
    <w:rsid w:val="009E3327"/>
    <w:rsid w:val="009E3936"/>
    <w:rsid w:val="009E42C1"/>
    <w:rsid w:val="009E4948"/>
    <w:rsid w:val="009E7246"/>
    <w:rsid w:val="009E7368"/>
    <w:rsid w:val="009F04BE"/>
    <w:rsid w:val="009F0E41"/>
    <w:rsid w:val="009F1146"/>
    <w:rsid w:val="009F177B"/>
    <w:rsid w:val="009F613D"/>
    <w:rsid w:val="009F7613"/>
    <w:rsid w:val="00A020D2"/>
    <w:rsid w:val="00A02A9E"/>
    <w:rsid w:val="00A02E29"/>
    <w:rsid w:val="00A049F8"/>
    <w:rsid w:val="00A05093"/>
    <w:rsid w:val="00A060C2"/>
    <w:rsid w:val="00A06E72"/>
    <w:rsid w:val="00A1108B"/>
    <w:rsid w:val="00A12D35"/>
    <w:rsid w:val="00A1345E"/>
    <w:rsid w:val="00A13599"/>
    <w:rsid w:val="00A17D7E"/>
    <w:rsid w:val="00A2000D"/>
    <w:rsid w:val="00A20D4C"/>
    <w:rsid w:val="00A21867"/>
    <w:rsid w:val="00A231C5"/>
    <w:rsid w:val="00A2409F"/>
    <w:rsid w:val="00A2621A"/>
    <w:rsid w:val="00A26547"/>
    <w:rsid w:val="00A27A7E"/>
    <w:rsid w:val="00A31540"/>
    <w:rsid w:val="00A31997"/>
    <w:rsid w:val="00A3272A"/>
    <w:rsid w:val="00A34408"/>
    <w:rsid w:val="00A34507"/>
    <w:rsid w:val="00A35972"/>
    <w:rsid w:val="00A401AE"/>
    <w:rsid w:val="00A40627"/>
    <w:rsid w:val="00A406EC"/>
    <w:rsid w:val="00A408FF"/>
    <w:rsid w:val="00A4292F"/>
    <w:rsid w:val="00A42D75"/>
    <w:rsid w:val="00A43DBC"/>
    <w:rsid w:val="00A45993"/>
    <w:rsid w:val="00A46892"/>
    <w:rsid w:val="00A5737E"/>
    <w:rsid w:val="00A574DA"/>
    <w:rsid w:val="00A578F1"/>
    <w:rsid w:val="00A6006C"/>
    <w:rsid w:val="00A612DE"/>
    <w:rsid w:val="00A61A5E"/>
    <w:rsid w:val="00A61DD8"/>
    <w:rsid w:val="00A72106"/>
    <w:rsid w:val="00A7223D"/>
    <w:rsid w:val="00A73A1E"/>
    <w:rsid w:val="00A754E3"/>
    <w:rsid w:val="00A771DE"/>
    <w:rsid w:val="00A77724"/>
    <w:rsid w:val="00A80396"/>
    <w:rsid w:val="00A8395D"/>
    <w:rsid w:val="00A8523E"/>
    <w:rsid w:val="00A85B54"/>
    <w:rsid w:val="00A85F00"/>
    <w:rsid w:val="00A86C3E"/>
    <w:rsid w:val="00A871D6"/>
    <w:rsid w:val="00A87912"/>
    <w:rsid w:val="00A87B76"/>
    <w:rsid w:val="00A90B3F"/>
    <w:rsid w:val="00A94A4B"/>
    <w:rsid w:val="00A94DD9"/>
    <w:rsid w:val="00A952A0"/>
    <w:rsid w:val="00A9587F"/>
    <w:rsid w:val="00AA16FA"/>
    <w:rsid w:val="00AA2631"/>
    <w:rsid w:val="00AA2A9C"/>
    <w:rsid w:val="00AA3E72"/>
    <w:rsid w:val="00AA5355"/>
    <w:rsid w:val="00AA53A4"/>
    <w:rsid w:val="00AA57F5"/>
    <w:rsid w:val="00AA5D70"/>
    <w:rsid w:val="00AB1677"/>
    <w:rsid w:val="00AB20F5"/>
    <w:rsid w:val="00AB2605"/>
    <w:rsid w:val="00AB3698"/>
    <w:rsid w:val="00AB54DE"/>
    <w:rsid w:val="00AB5548"/>
    <w:rsid w:val="00AB57A9"/>
    <w:rsid w:val="00AB61ED"/>
    <w:rsid w:val="00AB6BF1"/>
    <w:rsid w:val="00AB72CE"/>
    <w:rsid w:val="00AB7760"/>
    <w:rsid w:val="00AB77D0"/>
    <w:rsid w:val="00AC274B"/>
    <w:rsid w:val="00AC4251"/>
    <w:rsid w:val="00AC4778"/>
    <w:rsid w:val="00AC7456"/>
    <w:rsid w:val="00AC76CD"/>
    <w:rsid w:val="00AD28D2"/>
    <w:rsid w:val="00AD2A31"/>
    <w:rsid w:val="00AD3DFE"/>
    <w:rsid w:val="00AD44CE"/>
    <w:rsid w:val="00AD45E7"/>
    <w:rsid w:val="00AD4AA8"/>
    <w:rsid w:val="00AD79F5"/>
    <w:rsid w:val="00AE2710"/>
    <w:rsid w:val="00AE47F6"/>
    <w:rsid w:val="00AE4A9C"/>
    <w:rsid w:val="00AE5499"/>
    <w:rsid w:val="00AE5FD1"/>
    <w:rsid w:val="00AE6410"/>
    <w:rsid w:val="00AE6F5C"/>
    <w:rsid w:val="00AF0405"/>
    <w:rsid w:val="00AF1D5B"/>
    <w:rsid w:val="00AF279F"/>
    <w:rsid w:val="00AF38F3"/>
    <w:rsid w:val="00AF3C94"/>
    <w:rsid w:val="00AF57E4"/>
    <w:rsid w:val="00AF62E0"/>
    <w:rsid w:val="00AF674F"/>
    <w:rsid w:val="00AF7606"/>
    <w:rsid w:val="00B006BA"/>
    <w:rsid w:val="00B02017"/>
    <w:rsid w:val="00B025DF"/>
    <w:rsid w:val="00B037FD"/>
    <w:rsid w:val="00B05533"/>
    <w:rsid w:val="00B0632E"/>
    <w:rsid w:val="00B07124"/>
    <w:rsid w:val="00B10277"/>
    <w:rsid w:val="00B10E4F"/>
    <w:rsid w:val="00B1192E"/>
    <w:rsid w:val="00B1220E"/>
    <w:rsid w:val="00B12529"/>
    <w:rsid w:val="00B12803"/>
    <w:rsid w:val="00B13F64"/>
    <w:rsid w:val="00B147EF"/>
    <w:rsid w:val="00B1626D"/>
    <w:rsid w:val="00B16B36"/>
    <w:rsid w:val="00B174D6"/>
    <w:rsid w:val="00B21ADF"/>
    <w:rsid w:val="00B227D3"/>
    <w:rsid w:val="00B22B13"/>
    <w:rsid w:val="00B231AA"/>
    <w:rsid w:val="00B23333"/>
    <w:rsid w:val="00B24702"/>
    <w:rsid w:val="00B25814"/>
    <w:rsid w:val="00B25C4A"/>
    <w:rsid w:val="00B25FBD"/>
    <w:rsid w:val="00B277DF"/>
    <w:rsid w:val="00B30D20"/>
    <w:rsid w:val="00B31CA6"/>
    <w:rsid w:val="00B31F00"/>
    <w:rsid w:val="00B344D2"/>
    <w:rsid w:val="00B3688E"/>
    <w:rsid w:val="00B41007"/>
    <w:rsid w:val="00B4211F"/>
    <w:rsid w:val="00B42DE6"/>
    <w:rsid w:val="00B4516A"/>
    <w:rsid w:val="00B453F9"/>
    <w:rsid w:val="00B45409"/>
    <w:rsid w:val="00B458F9"/>
    <w:rsid w:val="00B45FC3"/>
    <w:rsid w:val="00B471C4"/>
    <w:rsid w:val="00B51D73"/>
    <w:rsid w:val="00B54BFC"/>
    <w:rsid w:val="00B54E28"/>
    <w:rsid w:val="00B55BD7"/>
    <w:rsid w:val="00B5719F"/>
    <w:rsid w:val="00B60D30"/>
    <w:rsid w:val="00B611FC"/>
    <w:rsid w:val="00B622D8"/>
    <w:rsid w:val="00B627A1"/>
    <w:rsid w:val="00B65123"/>
    <w:rsid w:val="00B6583D"/>
    <w:rsid w:val="00B70B89"/>
    <w:rsid w:val="00B724B9"/>
    <w:rsid w:val="00B72C6E"/>
    <w:rsid w:val="00B73484"/>
    <w:rsid w:val="00B73E81"/>
    <w:rsid w:val="00B74A64"/>
    <w:rsid w:val="00B75BBB"/>
    <w:rsid w:val="00B76F11"/>
    <w:rsid w:val="00B77E14"/>
    <w:rsid w:val="00B803E4"/>
    <w:rsid w:val="00B8068E"/>
    <w:rsid w:val="00B82957"/>
    <w:rsid w:val="00B83DB3"/>
    <w:rsid w:val="00B84C71"/>
    <w:rsid w:val="00B8530A"/>
    <w:rsid w:val="00B86464"/>
    <w:rsid w:val="00B873C3"/>
    <w:rsid w:val="00B87727"/>
    <w:rsid w:val="00B877DB"/>
    <w:rsid w:val="00B90D13"/>
    <w:rsid w:val="00B95072"/>
    <w:rsid w:val="00B95FF4"/>
    <w:rsid w:val="00B9601B"/>
    <w:rsid w:val="00B96D4F"/>
    <w:rsid w:val="00B96F11"/>
    <w:rsid w:val="00B96FA0"/>
    <w:rsid w:val="00B971CE"/>
    <w:rsid w:val="00BA0F98"/>
    <w:rsid w:val="00BA1F13"/>
    <w:rsid w:val="00BA20AA"/>
    <w:rsid w:val="00BA305D"/>
    <w:rsid w:val="00BA40CC"/>
    <w:rsid w:val="00BA5269"/>
    <w:rsid w:val="00BA63E1"/>
    <w:rsid w:val="00BA6EB3"/>
    <w:rsid w:val="00BA739D"/>
    <w:rsid w:val="00BA7D1E"/>
    <w:rsid w:val="00BB2121"/>
    <w:rsid w:val="00BB2F30"/>
    <w:rsid w:val="00BB406D"/>
    <w:rsid w:val="00BB4AEE"/>
    <w:rsid w:val="00BB593D"/>
    <w:rsid w:val="00BB7E54"/>
    <w:rsid w:val="00BC074B"/>
    <w:rsid w:val="00BC0CBF"/>
    <w:rsid w:val="00BC223C"/>
    <w:rsid w:val="00BC2A65"/>
    <w:rsid w:val="00BC2C61"/>
    <w:rsid w:val="00BC3392"/>
    <w:rsid w:val="00BC3AB0"/>
    <w:rsid w:val="00BC4C0D"/>
    <w:rsid w:val="00BC77BE"/>
    <w:rsid w:val="00BD01B6"/>
    <w:rsid w:val="00BD0419"/>
    <w:rsid w:val="00BD26AC"/>
    <w:rsid w:val="00BD4C9C"/>
    <w:rsid w:val="00BD50B2"/>
    <w:rsid w:val="00BD6589"/>
    <w:rsid w:val="00BD78A1"/>
    <w:rsid w:val="00BE01F8"/>
    <w:rsid w:val="00BE1346"/>
    <w:rsid w:val="00BE31E8"/>
    <w:rsid w:val="00BE4CE7"/>
    <w:rsid w:val="00BE577E"/>
    <w:rsid w:val="00BE6309"/>
    <w:rsid w:val="00BE6868"/>
    <w:rsid w:val="00BF0DFD"/>
    <w:rsid w:val="00BF151A"/>
    <w:rsid w:val="00BF2DA3"/>
    <w:rsid w:val="00BF4393"/>
    <w:rsid w:val="00BF49F2"/>
    <w:rsid w:val="00BF5A85"/>
    <w:rsid w:val="00BF6274"/>
    <w:rsid w:val="00BF6953"/>
    <w:rsid w:val="00BF6EE9"/>
    <w:rsid w:val="00BF7011"/>
    <w:rsid w:val="00BF76D3"/>
    <w:rsid w:val="00C00B84"/>
    <w:rsid w:val="00C023F7"/>
    <w:rsid w:val="00C0326E"/>
    <w:rsid w:val="00C048A8"/>
    <w:rsid w:val="00C0765A"/>
    <w:rsid w:val="00C1041E"/>
    <w:rsid w:val="00C10E5F"/>
    <w:rsid w:val="00C11141"/>
    <w:rsid w:val="00C11650"/>
    <w:rsid w:val="00C11C6D"/>
    <w:rsid w:val="00C123CF"/>
    <w:rsid w:val="00C12F75"/>
    <w:rsid w:val="00C13339"/>
    <w:rsid w:val="00C167F0"/>
    <w:rsid w:val="00C20362"/>
    <w:rsid w:val="00C21DC0"/>
    <w:rsid w:val="00C242B8"/>
    <w:rsid w:val="00C2598E"/>
    <w:rsid w:val="00C276BA"/>
    <w:rsid w:val="00C27822"/>
    <w:rsid w:val="00C278A4"/>
    <w:rsid w:val="00C27BC7"/>
    <w:rsid w:val="00C31058"/>
    <w:rsid w:val="00C31412"/>
    <w:rsid w:val="00C32EDB"/>
    <w:rsid w:val="00C3352C"/>
    <w:rsid w:val="00C33855"/>
    <w:rsid w:val="00C3452E"/>
    <w:rsid w:val="00C3619F"/>
    <w:rsid w:val="00C40470"/>
    <w:rsid w:val="00C41386"/>
    <w:rsid w:val="00C41D0D"/>
    <w:rsid w:val="00C4225A"/>
    <w:rsid w:val="00C4244E"/>
    <w:rsid w:val="00C434D1"/>
    <w:rsid w:val="00C44012"/>
    <w:rsid w:val="00C460C5"/>
    <w:rsid w:val="00C461E8"/>
    <w:rsid w:val="00C465F3"/>
    <w:rsid w:val="00C46E4D"/>
    <w:rsid w:val="00C52AAB"/>
    <w:rsid w:val="00C532C2"/>
    <w:rsid w:val="00C544ED"/>
    <w:rsid w:val="00C554EC"/>
    <w:rsid w:val="00C55F91"/>
    <w:rsid w:val="00C57F1E"/>
    <w:rsid w:val="00C6107E"/>
    <w:rsid w:val="00C611AB"/>
    <w:rsid w:val="00C6147E"/>
    <w:rsid w:val="00C61819"/>
    <w:rsid w:val="00C623E4"/>
    <w:rsid w:val="00C628D1"/>
    <w:rsid w:val="00C62BFA"/>
    <w:rsid w:val="00C639D5"/>
    <w:rsid w:val="00C63C16"/>
    <w:rsid w:val="00C659DF"/>
    <w:rsid w:val="00C66F53"/>
    <w:rsid w:val="00C673B8"/>
    <w:rsid w:val="00C70B56"/>
    <w:rsid w:val="00C70D68"/>
    <w:rsid w:val="00C71CDB"/>
    <w:rsid w:val="00C72742"/>
    <w:rsid w:val="00C72A0B"/>
    <w:rsid w:val="00C73276"/>
    <w:rsid w:val="00C7353C"/>
    <w:rsid w:val="00C74125"/>
    <w:rsid w:val="00C7609F"/>
    <w:rsid w:val="00C76CB8"/>
    <w:rsid w:val="00C778D2"/>
    <w:rsid w:val="00C8016A"/>
    <w:rsid w:val="00C80852"/>
    <w:rsid w:val="00C826A9"/>
    <w:rsid w:val="00C82BAE"/>
    <w:rsid w:val="00C84E49"/>
    <w:rsid w:val="00C850FF"/>
    <w:rsid w:val="00C86495"/>
    <w:rsid w:val="00C904AF"/>
    <w:rsid w:val="00C915C6"/>
    <w:rsid w:val="00C9349A"/>
    <w:rsid w:val="00C935A6"/>
    <w:rsid w:val="00C93B2B"/>
    <w:rsid w:val="00C949E3"/>
    <w:rsid w:val="00C961E6"/>
    <w:rsid w:val="00C96485"/>
    <w:rsid w:val="00C96F71"/>
    <w:rsid w:val="00C9747F"/>
    <w:rsid w:val="00C97D9F"/>
    <w:rsid w:val="00CA03E7"/>
    <w:rsid w:val="00CA0786"/>
    <w:rsid w:val="00CA0DFB"/>
    <w:rsid w:val="00CA0F04"/>
    <w:rsid w:val="00CA27D1"/>
    <w:rsid w:val="00CA34CF"/>
    <w:rsid w:val="00CA3F95"/>
    <w:rsid w:val="00CA556D"/>
    <w:rsid w:val="00CA5BBF"/>
    <w:rsid w:val="00CA6741"/>
    <w:rsid w:val="00CA6B2F"/>
    <w:rsid w:val="00CA6E37"/>
    <w:rsid w:val="00CA7F1B"/>
    <w:rsid w:val="00CB095C"/>
    <w:rsid w:val="00CB11CF"/>
    <w:rsid w:val="00CB1CB5"/>
    <w:rsid w:val="00CB2F91"/>
    <w:rsid w:val="00CB526C"/>
    <w:rsid w:val="00CB5F42"/>
    <w:rsid w:val="00CB736D"/>
    <w:rsid w:val="00CB7A46"/>
    <w:rsid w:val="00CC0CF7"/>
    <w:rsid w:val="00CC0D97"/>
    <w:rsid w:val="00CC12AA"/>
    <w:rsid w:val="00CC19E9"/>
    <w:rsid w:val="00CC1D88"/>
    <w:rsid w:val="00CC1DB5"/>
    <w:rsid w:val="00CC3182"/>
    <w:rsid w:val="00CC652D"/>
    <w:rsid w:val="00CC74BE"/>
    <w:rsid w:val="00CD226D"/>
    <w:rsid w:val="00CD2C69"/>
    <w:rsid w:val="00CD2D2E"/>
    <w:rsid w:val="00CD3651"/>
    <w:rsid w:val="00CD4CE7"/>
    <w:rsid w:val="00CD50A6"/>
    <w:rsid w:val="00CD68CF"/>
    <w:rsid w:val="00CE093C"/>
    <w:rsid w:val="00CE11F9"/>
    <w:rsid w:val="00CE3C3B"/>
    <w:rsid w:val="00CE5804"/>
    <w:rsid w:val="00CE5C82"/>
    <w:rsid w:val="00CE69A7"/>
    <w:rsid w:val="00CE6FC2"/>
    <w:rsid w:val="00CE73AF"/>
    <w:rsid w:val="00CF001C"/>
    <w:rsid w:val="00CF071B"/>
    <w:rsid w:val="00CF2E8B"/>
    <w:rsid w:val="00CF3809"/>
    <w:rsid w:val="00CF3CC8"/>
    <w:rsid w:val="00CF3FC7"/>
    <w:rsid w:val="00CF4886"/>
    <w:rsid w:val="00CF587A"/>
    <w:rsid w:val="00CF6000"/>
    <w:rsid w:val="00D02DE1"/>
    <w:rsid w:val="00D032FA"/>
    <w:rsid w:val="00D0339E"/>
    <w:rsid w:val="00D04B47"/>
    <w:rsid w:val="00D04BFD"/>
    <w:rsid w:val="00D0682B"/>
    <w:rsid w:val="00D06BFD"/>
    <w:rsid w:val="00D07DED"/>
    <w:rsid w:val="00D122FB"/>
    <w:rsid w:val="00D12615"/>
    <w:rsid w:val="00D12C26"/>
    <w:rsid w:val="00D13B4B"/>
    <w:rsid w:val="00D13EA8"/>
    <w:rsid w:val="00D155F6"/>
    <w:rsid w:val="00D15D29"/>
    <w:rsid w:val="00D1717E"/>
    <w:rsid w:val="00D173B1"/>
    <w:rsid w:val="00D205E7"/>
    <w:rsid w:val="00D20CEB"/>
    <w:rsid w:val="00D21CAE"/>
    <w:rsid w:val="00D22060"/>
    <w:rsid w:val="00D24BCB"/>
    <w:rsid w:val="00D2605D"/>
    <w:rsid w:val="00D270F0"/>
    <w:rsid w:val="00D275A8"/>
    <w:rsid w:val="00D30225"/>
    <w:rsid w:val="00D30E39"/>
    <w:rsid w:val="00D32869"/>
    <w:rsid w:val="00D32E34"/>
    <w:rsid w:val="00D32F35"/>
    <w:rsid w:val="00D33694"/>
    <w:rsid w:val="00D337C0"/>
    <w:rsid w:val="00D33FC4"/>
    <w:rsid w:val="00D3446F"/>
    <w:rsid w:val="00D359D4"/>
    <w:rsid w:val="00D36E7A"/>
    <w:rsid w:val="00D4075D"/>
    <w:rsid w:val="00D41AAA"/>
    <w:rsid w:val="00D431C9"/>
    <w:rsid w:val="00D43791"/>
    <w:rsid w:val="00D442D1"/>
    <w:rsid w:val="00D44596"/>
    <w:rsid w:val="00D44E97"/>
    <w:rsid w:val="00D457C8"/>
    <w:rsid w:val="00D459CA"/>
    <w:rsid w:val="00D467AF"/>
    <w:rsid w:val="00D4688A"/>
    <w:rsid w:val="00D47063"/>
    <w:rsid w:val="00D51AEE"/>
    <w:rsid w:val="00D51C08"/>
    <w:rsid w:val="00D53258"/>
    <w:rsid w:val="00D56864"/>
    <w:rsid w:val="00D56DAA"/>
    <w:rsid w:val="00D56F3B"/>
    <w:rsid w:val="00D57887"/>
    <w:rsid w:val="00D57929"/>
    <w:rsid w:val="00D60BA9"/>
    <w:rsid w:val="00D60CDD"/>
    <w:rsid w:val="00D60F3F"/>
    <w:rsid w:val="00D61305"/>
    <w:rsid w:val="00D61458"/>
    <w:rsid w:val="00D619C8"/>
    <w:rsid w:val="00D61E1C"/>
    <w:rsid w:val="00D61FCB"/>
    <w:rsid w:val="00D62905"/>
    <w:rsid w:val="00D637B1"/>
    <w:rsid w:val="00D63B4E"/>
    <w:rsid w:val="00D64437"/>
    <w:rsid w:val="00D65685"/>
    <w:rsid w:val="00D661BA"/>
    <w:rsid w:val="00D66C00"/>
    <w:rsid w:val="00D70E0E"/>
    <w:rsid w:val="00D717D5"/>
    <w:rsid w:val="00D71806"/>
    <w:rsid w:val="00D71F95"/>
    <w:rsid w:val="00D72155"/>
    <w:rsid w:val="00D73C63"/>
    <w:rsid w:val="00D74030"/>
    <w:rsid w:val="00D765E3"/>
    <w:rsid w:val="00D80CC5"/>
    <w:rsid w:val="00D81FB2"/>
    <w:rsid w:val="00D82CC0"/>
    <w:rsid w:val="00D8579A"/>
    <w:rsid w:val="00D86D03"/>
    <w:rsid w:val="00D86EC8"/>
    <w:rsid w:val="00D87C1C"/>
    <w:rsid w:val="00D92EFC"/>
    <w:rsid w:val="00D942BD"/>
    <w:rsid w:val="00D955E4"/>
    <w:rsid w:val="00D96335"/>
    <w:rsid w:val="00D96608"/>
    <w:rsid w:val="00D96DD4"/>
    <w:rsid w:val="00D97C01"/>
    <w:rsid w:val="00DA09D9"/>
    <w:rsid w:val="00DA1021"/>
    <w:rsid w:val="00DA2E2D"/>
    <w:rsid w:val="00DA3D37"/>
    <w:rsid w:val="00DA4EFF"/>
    <w:rsid w:val="00DA6CFA"/>
    <w:rsid w:val="00DB127A"/>
    <w:rsid w:val="00DB1D17"/>
    <w:rsid w:val="00DB1FD5"/>
    <w:rsid w:val="00DB592C"/>
    <w:rsid w:val="00DB6188"/>
    <w:rsid w:val="00DC0E2E"/>
    <w:rsid w:val="00DC1449"/>
    <w:rsid w:val="00DC14ED"/>
    <w:rsid w:val="00DC19F1"/>
    <w:rsid w:val="00DC1B1A"/>
    <w:rsid w:val="00DC1B72"/>
    <w:rsid w:val="00DC1EA1"/>
    <w:rsid w:val="00DC2BDD"/>
    <w:rsid w:val="00DC2FC2"/>
    <w:rsid w:val="00DC3D45"/>
    <w:rsid w:val="00DC5712"/>
    <w:rsid w:val="00DC758E"/>
    <w:rsid w:val="00DC7ED4"/>
    <w:rsid w:val="00DD1049"/>
    <w:rsid w:val="00DD135F"/>
    <w:rsid w:val="00DD1AE6"/>
    <w:rsid w:val="00DD26D5"/>
    <w:rsid w:val="00DD5C3F"/>
    <w:rsid w:val="00DD6779"/>
    <w:rsid w:val="00DD71B4"/>
    <w:rsid w:val="00DD7934"/>
    <w:rsid w:val="00DD7EFA"/>
    <w:rsid w:val="00DE015B"/>
    <w:rsid w:val="00DE0185"/>
    <w:rsid w:val="00DE0D7C"/>
    <w:rsid w:val="00DE2033"/>
    <w:rsid w:val="00DE23D4"/>
    <w:rsid w:val="00DE53DF"/>
    <w:rsid w:val="00DE546E"/>
    <w:rsid w:val="00DF03A8"/>
    <w:rsid w:val="00DF0DDF"/>
    <w:rsid w:val="00DF1A86"/>
    <w:rsid w:val="00DF296F"/>
    <w:rsid w:val="00DF2A66"/>
    <w:rsid w:val="00DF46A5"/>
    <w:rsid w:val="00DF5B62"/>
    <w:rsid w:val="00DF6314"/>
    <w:rsid w:val="00DF7BA5"/>
    <w:rsid w:val="00E026ED"/>
    <w:rsid w:val="00E03B14"/>
    <w:rsid w:val="00E06C5D"/>
    <w:rsid w:val="00E10F2F"/>
    <w:rsid w:val="00E118F4"/>
    <w:rsid w:val="00E1209E"/>
    <w:rsid w:val="00E14A12"/>
    <w:rsid w:val="00E200E5"/>
    <w:rsid w:val="00E20134"/>
    <w:rsid w:val="00E2084F"/>
    <w:rsid w:val="00E20953"/>
    <w:rsid w:val="00E21030"/>
    <w:rsid w:val="00E2108E"/>
    <w:rsid w:val="00E2116B"/>
    <w:rsid w:val="00E213DD"/>
    <w:rsid w:val="00E22642"/>
    <w:rsid w:val="00E24026"/>
    <w:rsid w:val="00E24AA3"/>
    <w:rsid w:val="00E25693"/>
    <w:rsid w:val="00E27186"/>
    <w:rsid w:val="00E276EA"/>
    <w:rsid w:val="00E301A3"/>
    <w:rsid w:val="00E307F5"/>
    <w:rsid w:val="00E32E0F"/>
    <w:rsid w:val="00E32E72"/>
    <w:rsid w:val="00E33F9F"/>
    <w:rsid w:val="00E3603F"/>
    <w:rsid w:val="00E41629"/>
    <w:rsid w:val="00E41848"/>
    <w:rsid w:val="00E41E4C"/>
    <w:rsid w:val="00E44B05"/>
    <w:rsid w:val="00E44DA9"/>
    <w:rsid w:val="00E45A02"/>
    <w:rsid w:val="00E45A5A"/>
    <w:rsid w:val="00E460E8"/>
    <w:rsid w:val="00E4658A"/>
    <w:rsid w:val="00E46BC7"/>
    <w:rsid w:val="00E51901"/>
    <w:rsid w:val="00E51B3E"/>
    <w:rsid w:val="00E539C6"/>
    <w:rsid w:val="00E542AB"/>
    <w:rsid w:val="00E56AF8"/>
    <w:rsid w:val="00E56D2A"/>
    <w:rsid w:val="00E56D7D"/>
    <w:rsid w:val="00E57332"/>
    <w:rsid w:val="00E57FE3"/>
    <w:rsid w:val="00E6046B"/>
    <w:rsid w:val="00E62741"/>
    <w:rsid w:val="00E6285A"/>
    <w:rsid w:val="00E6511D"/>
    <w:rsid w:val="00E66E94"/>
    <w:rsid w:val="00E67B09"/>
    <w:rsid w:val="00E67F7B"/>
    <w:rsid w:val="00E700BD"/>
    <w:rsid w:val="00E7068D"/>
    <w:rsid w:val="00E7110F"/>
    <w:rsid w:val="00E71645"/>
    <w:rsid w:val="00E71814"/>
    <w:rsid w:val="00E71F29"/>
    <w:rsid w:val="00E72203"/>
    <w:rsid w:val="00E72BFC"/>
    <w:rsid w:val="00E73192"/>
    <w:rsid w:val="00E74425"/>
    <w:rsid w:val="00E74FF6"/>
    <w:rsid w:val="00E77581"/>
    <w:rsid w:val="00E77F92"/>
    <w:rsid w:val="00E8079F"/>
    <w:rsid w:val="00E82AD4"/>
    <w:rsid w:val="00E82EA0"/>
    <w:rsid w:val="00E8311B"/>
    <w:rsid w:val="00E850A5"/>
    <w:rsid w:val="00E850E0"/>
    <w:rsid w:val="00E865DD"/>
    <w:rsid w:val="00E87032"/>
    <w:rsid w:val="00E90310"/>
    <w:rsid w:val="00E914FA"/>
    <w:rsid w:val="00E927B8"/>
    <w:rsid w:val="00E93871"/>
    <w:rsid w:val="00E9468E"/>
    <w:rsid w:val="00E967CA"/>
    <w:rsid w:val="00E977AF"/>
    <w:rsid w:val="00EA11C6"/>
    <w:rsid w:val="00EA21B5"/>
    <w:rsid w:val="00EA2258"/>
    <w:rsid w:val="00EA412F"/>
    <w:rsid w:val="00EA481A"/>
    <w:rsid w:val="00EA4DED"/>
    <w:rsid w:val="00EA5B93"/>
    <w:rsid w:val="00EA6259"/>
    <w:rsid w:val="00EA70F4"/>
    <w:rsid w:val="00EA7354"/>
    <w:rsid w:val="00EA7AAC"/>
    <w:rsid w:val="00EB0423"/>
    <w:rsid w:val="00EB1D06"/>
    <w:rsid w:val="00EB2AAF"/>
    <w:rsid w:val="00EB2AE4"/>
    <w:rsid w:val="00EB363B"/>
    <w:rsid w:val="00EB3FD2"/>
    <w:rsid w:val="00EB4EAC"/>
    <w:rsid w:val="00EB5DD7"/>
    <w:rsid w:val="00EB5E8C"/>
    <w:rsid w:val="00EB7E5B"/>
    <w:rsid w:val="00EC0221"/>
    <w:rsid w:val="00EC0811"/>
    <w:rsid w:val="00EC0838"/>
    <w:rsid w:val="00EC0ABA"/>
    <w:rsid w:val="00EC1481"/>
    <w:rsid w:val="00EC2270"/>
    <w:rsid w:val="00EC5400"/>
    <w:rsid w:val="00EC56A5"/>
    <w:rsid w:val="00EC62DD"/>
    <w:rsid w:val="00EC6A3C"/>
    <w:rsid w:val="00EC7804"/>
    <w:rsid w:val="00EC78C6"/>
    <w:rsid w:val="00ED0A72"/>
    <w:rsid w:val="00ED19E9"/>
    <w:rsid w:val="00ED41ED"/>
    <w:rsid w:val="00EE2079"/>
    <w:rsid w:val="00EE245B"/>
    <w:rsid w:val="00EE26B7"/>
    <w:rsid w:val="00EE348D"/>
    <w:rsid w:val="00EE4129"/>
    <w:rsid w:val="00EE424A"/>
    <w:rsid w:val="00EE42C8"/>
    <w:rsid w:val="00EE69A8"/>
    <w:rsid w:val="00EE77A7"/>
    <w:rsid w:val="00EE7E5E"/>
    <w:rsid w:val="00EF0841"/>
    <w:rsid w:val="00EF0DE8"/>
    <w:rsid w:val="00EF11D9"/>
    <w:rsid w:val="00EF175F"/>
    <w:rsid w:val="00EF492E"/>
    <w:rsid w:val="00EF6B6E"/>
    <w:rsid w:val="00F00BB0"/>
    <w:rsid w:val="00F012A8"/>
    <w:rsid w:val="00F013F3"/>
    <w:rsid w:val="00F02614"/>
    <w:rsid w:val="00F02926"/>
    <w:rsid w:val="00F034AF"/>
    <w:rsid w:val="00F037F4"/>
    <w:rsid w:val="00F044DF"/>
    <w:rsid w:val="00F05EC2"/>
    <w:rsid w:val="00F05F80"/>
    <w:rsid w:val="00F07CFD"/>
    <w:rsid w:val="00F1193F"/>
    <w:rsid w:val="00F13272"/>
    <w:rsid w:val="00F136A7"/>
    <w:rsid w:val="00F13A17"/>
    <w:rsid w:val="00F140D8"/>
    <w:rsid w:val="00F14BF7"/>
    <w:rsid w:val="00F151EF"/>
    <w:rsid w:val="00F1636F"/>
    <w:rsid w:val="00F2183D"/>
    <w:rsid w:val="00F22878"/>
    <w:rsid w:val="00F2319D"/>
    <w:rsid w:val="00F23A67"/>
    <w:rsid w:val="00F26EFD"/>
    <w:rsid w:val="00F300A5"/>
    <w:rsid w:val="00F3080B"/>
    <w:rsid w:val="00F30EFA"/>
    <w:rsid w:val="00F324D6"/>
    <w:rsid w:val="00F329D1"/>
    <w:rsid w:val="00F32DB6"/>
    <w:rsid w:val="00F336C0"/>
    <w:rsid w:val="00F35AF3"/>
    <w:rsid w:val="00F37E09"/>
    <w:rsid w:val="00F413F5"/>
    <w:rsid w:val="00F42319"/>
    <w:rsid w:val="00F427AB"/>
    <w:rsid w:val="00F42B97"/>
    <w:rsid w:val="00F44A66"/>
    <w:rsid w:val="00F46BA1"/>
    <w:rsid w:val="00F50CD5"/>
    <w:rsid w:val="00F54770"/>
    <w:rsid w:val="00F5638A"/>
    <w:rsid w:val="00F56EED"/>
    <w:rsid w:val="00F57C4E"/>
    <w:rsid w:val="00F60DAE"/>
    <w:rsid w:val="00F613A5"/>
    <w:rsid w:val="00F61DA4"/>
    <w:rsid w:val="00F6331D"/>
    <w:rsid w:val="00F6487C"/>
    <w:rsid w:val="00F70FB2"/>
    <w:rsid w:val="00F7363C"/>
    <w:rsid w:val="00F74DD6"/>
    <w:rsid w:val="00F75402"/>
    <w:rsid w:val="00F760B2"/>
    <w:rsid w:val="00F76338"/>
    <w:rsid w:val="00F80234"/>
    <w:rsid w:val="00F80241"/>
    <w:rsid w:val="00F80FAB"/>
    <w:rsid w:val="00F81862"/>
    <w:rsid w:val="00F81AAD"/>
    <w:rsid w:val="00F82B90"/>
    <w:rsid w:val="00F83AA0"/>
    <w:rsid w:val="00F84B1F"/>
    <w:rsid w:val="00F862C8"/>
    <w:rsid w:val="00F9062A"/>
    <w:rsid w:val="00F90E03"/>
    <w:rsid w:val="00F910A2"/>
    <w:rsid w:val="00F9276A"/>
    <w:rsid w:val="00F9292C"/>
    <w:rsid w:val="00F92C9F"/>
    <w:rsid w:val="00F932FC"/>
    <w:rsid w:val="00F94AD5"/>
    <w:rsid w:val="00F95736"/>
    <w:rsid w:val="00F95811"/>
    <w:rsid w:val="00F95F42"/>
    <w:rsid w:val="00F966B8"/>
    <w:rsid w:val="00F97679"/>
    <w:rsid w:val="00FA0ABA"/>
    <w:rsid w:val="00FA11FC"/>
    <w:rsid w:val="00FA1BC2"/>
    <w:rsid w:val="00FA4997"/>
    <w:rsid w:val="00FA51C4"/>
    <w:rsid w:val="00FA5971"/>
    <w:rsid w:val="00FA6259"/>
    <w:rsid w:val="00FA6319"/>
    <w:rsid w:val="00FA7C29"/>
    <w:rsid w:val="00FB407F"/>
    <w:rsid w:val="00FB4E44"/>
    <w:rsid w:val="00FB6695"/>
    <w:rsid w:val="00FB6E39"/>
    <w:rsid w:val="00FC14DB"/>
    <w:rsid w:val="00FC1DBA"/>
    <w:rsid w:val="00FC2835"/>
    <w:rsid w:val="00FC3660"/>
    <w:rsid w:val="00FC3F08"/>
    <w:rsid w:val="00FC40F2"/>
    <w:rsid w:val="00FC4E85"/>
    <w:rsid w:val="00FC5255"/>
    <w:rsid w:val="00FC5820"/>
    <w:rsid w:val="00FD05FF"/>
    <w:rsid w:val="00FD1003"/>
    <w:rsid w:val="00FD3654"/>
    <w:rsid w:val="00FD683C"/>
    <w:rsid w:val="00FD68EF"/>
    <w:rsid w:val="00FD71AB"/>
    <w:rsid w:val="00FE2C27"/>
    <w:rsid w:val="00FE3802"/>
    <w:rsid w:val="00FE4C69"/>
    <w:rsid w:val="00FE4D8B"/>
    <w:rsid w:val="00FE644D"/>
    <w:rsid w:val="00FF21EB"/>
    <w:rsid w:val="00FF2D32"/>
    <w:rsid w:val="00FF4195"/>
    <w:rsid w:val="00FF65AD"/>
    <w:rsid w:val="00FF6BEB"/>
    <w:rsid w:val="00FF7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C9E"/>
    <w:pPr>
      <w:widowControl w:val="0"/>
      <w:jc w:val="both"/>
    </w:pPr>
    <w:rPr>
      <w:kern w:val="2"/>
      <w:sz w:val="21"/>
      <w:szCs w:val="24"/>
    </w:rPr>
  </w:style>
  <w:style w:type="paragraph" w:styleId="1">
    <w:name w:val="heading 1"/>
    <w:aliases w:val="Heading 0,H1,PIM 1,Heading 11,level 1,Level 1 Head,h1,123321,Level 1 Topic Heading"/>
    <w:basedOn w:val="a"/>
    <w:next w:val="a"/>
    <w:link w:val="1Char"/>
    <w:qFormat/>
    <w:rsid w:val="00076C9E"/>
    <w:pPr>
      <w:keepNext/>
      <w:keepLines/>
      <w:spacing w:before="340" w:after="330" w:line="578" w:lineRule="auto"/>
      <w:outlineLvl w:val="0"/>
    </w:pPr>
    <w:rPr>
      <w:b/>
      <w:bCs/>
      <w:kern w:val="44"/>
      <w:sz w:val="44"/>
      <w:szCs w:val="44"/>
    </w:rPr>
  </w:style>
  <w:style w:type="paragraph" w:styleId="2">
    <w:name w:val="heading 2"/>
    <w:aliases w:val="H2,Heading 2 Hidden,Heading 2 CCBS"/>
    <w:basedOn w:val="a"/>
    <w:next w:val="a"/>
    <w:link w:val="2Char"/>
    <w:qFormat/>
    <w:rsid w:val="00DC3D45"/>
    <w:pPr>
      <w:keepNext/>
      <w:keepLines/>
      <w:spacing w:before="260" w:after="260" w:line="416" w:lineRule="auto"/>
      <w:outlineLvl w:val="1"/>
    </w:pPr>
    <w:rPr>
      <w:rFonts w:ascii="Arial" w:eastAsia="黑体" w:hAnsi="Arial"/>
      <w:b/>
      <w:bCs/>
      <w:sz w:val="32"/>
      <w:szCs w:val="32"/>
    </w:rPr>
  </w:style>
  <w:style w:type="paragraph" w:styleId="3">
    <w:name w:val="heading 3"/>
    <w:aliases w:val="标题样式1,Chapter X.X.X."/>
    <w:basedOn w:val="2"/>
    <w:next w:val="a0"/>
    <w:link w:val="3Char"/>
    <w:autoRedefine/>
    <w:qFormat/>
    <w:rsid w:val="00DC3D45"/>
    <w:pPr>
      <w:widowControl/>
      <w:tabs>
        <w:tab w:val="num" w:pos="1931"/>
      </w:tabs>
      <w:ind w:left="1418" w:hanging="1418"/>
      <w:jc w:val="left"/>
      <w:outlineLvl w:val="2"/>
    </w:pPr>
    <w:rPr>
      <w:rFonts w:ascii="楷体_GB2312" w:eastAsia="楷体_GB2312"/>
      <w:kern w:val="44"/>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eading 0 Char,H1 Char,PIM 1 Char,Heading 11 Char,level 1 Char,Level 1 Head Char,h1 Char,123321 Char,Level 1 Topic Heading Char"/>
    <w:link w:val="1"/>
    <w:rsid w:val="005477F7"/>
    <w:rPr>
      <w:b/>
      <w:bCs/>
      <w:kern w:val="44"/>
      <w:sz w:val="44"/>
      <w:szCs w:val="44"/>
    </w:rPr>
  </w:style>
  <w:style w:type="character" w:customStyle="1" w:styleId="2Char">
    <w:name w:val="标题 2 Char"/>
    <w:aliases w:val="H2 Char,Heading 2 Hidden Char,Heading 2 CCBS Char"/>
    <w:link w:val="2"/>
    <w:rsid w:val="00DC3D45"/>
    <w:rPr>
      <w:rFonts w:ascii="Arial" w:eastAsia="黑体" w:hAnsi="Arial"/>
      <w:b/>
      <w:bCs/>
      <w:kern w:val="2"/>
      <w:sz w:val="32"/>
      <w:szCs w:val="32"/>
    </w:rPr>
  </w:style>
  <w:style w:type="paragraph" w:styleId="a0">
    <w:name w:val="Normal Indent"/>
    <w:aliases w:val="特点,表正文,正文非缩进,段1,正文缩进1,ALT+Z"/>
    <w:basedOn w:val="a"/>
    <w:rsid w:val="00076C9E"/>
    <w:pPr>
      <w:ind w:firstLine="420"/>
    </w:pPr>
    <w:rPr>
      <w:szCs w:val="20"/>
    </w:rPr>
  </w:style>
  <w:style w:type="character" w:customStyle="1" w:styleId="3Char">
    <w:name w:val="标题 3 Char"/>
    <w:aliases w:val="标题样式1 Char,Chapter X.X.X. Char"/>
    <w:link w:val="3"/>
    <w:rsid w:val="00DC3D45"/>
    <w:rPr>
      <w:rFonts w:ascii="楷体_GB2312" w:eastAsia="楷体_GB2312" w:hAnsi="Arial"/>
      <w:b/>
      <w:bCs/>
      <w:kern w:val="44"/>
      <w:sz w:val="28"/>
      <w:szCs w:val="28"/>
    </w:rPr>
  </w:style>
  <w:style w:type="paragraph" w:customStyle="1" w:styleId="a4">
    <w:name w:val="正文所"/>
    <w:basedOn w:val="a"/>
    <w:link w:val="a5"/>
    <w:qFormat/>
    <w:rsid w:val="00076C9E"/>
    <w:pPr>
      <w:spacing w:line="360" w:lineRule="auto"/>
      <w:ind w:firstLineChars="200" w:firstLine="420"/>
    </w:pPr>
    <w:rPr>
      <w:rFonts w:ascii="宋体"/>
      <w:szCs w:val="20"/>
    </w:rPr>
  </w:style>
  <w:style w:type="paragraph" w:styleId="a6">
    <w:name w:val="footer"/>
    <w:basedOn w:val="a"/>
    <w:link w:val="Char"/>
    <w:rsid w:val="00076C9E"/>
    <w:pPr>
      <w:tabs>
        <w:tab w:val="center" w:pos="4153"/>
        <w:tab w:val="right" w:pos="8306"/>
      </w:tabs>
      <w:snapToGrid w:val="0"/>
      <w:jc w:val="left"/>
    </w:pPr>
    <w:rPr>
      <w:sz w:val="18"/>
      <w:szCs w:val="18"/>
    </w:rPr>
  </w:style>
  <w:style w:type="character" w:customStyle="1" w:styleId="Char">
    <w:name w:val="页脚 Char"/>
    <w:link w:val="a6"/>
    <w:uiPriority w:val="99"/>
    <w:rsid w:val="0062273E"/>
    <w:rPr>
      <w:kern w:val="2"/>
      <w:sz w:val="18"/>
      <w:szCs w:val="18"/>
    </w:rPr>
  </w:style>
  <w:style w:type="character" w:styleId="a7">
    <w:name w:val="page number"/>
    <w:basedOn w:val="a1"/>
    <w:rsid w:val="00076C9E"/>
  </w:style>
  <w:style w:type="paragraph" w:styleId="10">
    <w:name w:val="toc 1"/>
    <w:basedOn w:val="a"/>
    <w:next w:val="a"/>
    <w:autoRedefine/>
    <w:uiPriority w:val="39"/>
    <w:rsid w:val="004B44F2"/>
    <w:pPr>
      <w:tabs>
        <w:tab w:val="right" w:leader="dot" w:pos="8296"/>
      </w:tabs>
      <w:spacing w:line="360" w:lineRule="auto"/>
    </w:pPr>
  </w:style>
  <w:style w:type="paragraph" w:styleId="20">
    <w:name w:val="toc 2"/>
    <w:basedOn w:val="a"/>
    <w:next w:val="a"/>
    <w:autoRedefine/>
    <w:semiHidden/>
    <w:rsid w:val="00076C9E"/>
    <w:pPr>
      <w:ind w:leftChars="200" w:left="420"/>
    </w:pPr>
  </w:style>
  <w:style w:type="paragraph" w:styleId="30">
    <w:name w:val="toc 3"/>
    <w:basedOn w:val="a"/>
    <w:next w:val="a"/>
    <w:autoRedefine/>
    <w:qFormat/>
    <w:rsid w:val="00076C9E"/>
    <w:pPr>
      <w:ind w:leftChars="400" w:left="840"/>
    </w:pPr>
  </w:style>
  <w:style w:type="paragraph" w:styleId="4">
    <w:name w:val="toc 4"/>
    <w:basedOn w:val="a"/>
    <w:next w:val="a"/>
    <w:autoRedefine/>
    <w:semiHidden/>
    <w:rsid w:val="00076C9E"/>
    <w:pPr>
      <w:ind w:leftChars="600" w:left="1260"/>
    </w:pPr>
  </w:style>
  <w:style w:type="paragraph" w:styleId="5">
    <w:name w:val="toc 5"/>
    <w:basedOn w:val="a"/>
    <w:next w:val="a"/>
    <w:autoRedefine/>
    <w:semiHidden/>
    <w:rsid w:val="00076C9E"/>
    <w:pPr>
      <w:ind w:leftChars="800" w:left="1680"/>
    </w:pPr>
  </w:style>
  <w:style w:type="paragraph" w:styleId="6">
    <w:name w:val="toc 6"/>
    <w:basedOn w:val="a"/>
    <w:next w:val="a"/>
    <w:autoRedefine/>
    <w:semiHidden/>
    <w:rsid w:val="00076C9E"/>
    <w:pPr>
      <w:ind w:leftChars="1000" w:left="2100"/>
    </w:pPr>
  </w:style>
  <w:style w:type="paragraph" w:styleId="7">
    <w:name w:val="toc 7"/>
    <w:basedOn w:val="a"/>
    <w:next w:val="a"/>
    <w:autoRedefine/>
    <w:semiHidden/>
    <w:rsid w:val="00076C9E"/>
    <w:pPr>
      <w:ind w:leftChars="1200" w:left="2520"/>
    </w:pPr>
  </w:style>
  <w:style w:type="paragraph" w:styleId="8">
    <w:name w:val="toc 8"/>
    <w:basedOn w:val="a"/>
    <w:next w:val="a"/>
    <w:autoRedefine/>
    <w:semiHidden/>
    <w:rsid w:val="00076C9E"/>
    <w:pPr>
      <w:ind w:leftChars="1400" w:left="2940"/>
    </w:pPr>
  </w:style>
  <w:style w:type="paragraph" w:styleId="9">
    <w:name w:val="toc 9"/>
    <w:basedOn w:val="a"/>
    <w:next w:val="a"/>
    <w:autoRedefine/>
    <w:semiHidden/>
    <w:rsid w:val="00076C9E"/>
    <w:pPr>
      <w:ind w:leftChars="1600" w:left="3360"/>
    </w:pPr>
  </w:style>
  <w:style w:type="character" w:styleId="a8">
    <w:name w:val="Hyperlink"/>
    <w:uiPriority w:val="99"/>
    <w:rsid w:val="00076C9E"/>
    <w:rPr>
      <w:color w:val="0000FF"/>
      <w:u w:val="single"/>
    </w:rPr>
  </w:style>
  <w:style w:type="paragraph" w:styleId="a9">
    <w:name w:val="header"/>
    <w:basedOn w:val="a"/>
    <w:link w:val="Char0"/>
    <w:rsid w:val="00076C9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9"/>
    <w:rsid w:val="00601EF5"/>
    <w:rPr>
      <w:kern w:val="2"/>
      <w:sz w:val="18"/>
      <w:szCs w:val="18"/>
    </w:rPr>
  </w:style>
  <w:style w:type="paragraph" w:customStyle="1" w:styleId="Char1">
    <w:name w:val="Char"/>
    <w:basedOn w:val="a"/>
    <w:rsid w:val="00DD1AE6"/>
  </w:style>
  <w:style w:type="paragraph" w:styleId="aa">
    <w:name w:val="Balloon Text"/>
    <w:basedOn w:val="a"/>
    <w:link w:val="Char2"/>
    <w:rsid w:val="00613B42"/>
    <w:rPr>
      <w:sz w:val="18"/>
      <w:szCs w:val="18"/>
    </w:rPr>
  </w:style>
  <w:style w:type="character" w:customStyle="1" w:styleId="Char2">
    <w:name w:val="批注框文本 Char"/>
    <w:link w:val="aa"/>
    <w:rsid w:val="00613B42"/>
    <w:rPr>
      <w:kern w:val="2"/>
      <w:sz w:val="18"/>
      <w:szCs w:val="18"/>
    </w:rPr>
  </w:style>
  <w:style w:type="paragraph" w:styleId="ab">
    <w:name w:val="Body Text Indent"/>
    <w:basedOn w:val="a"/>
    <w:link w:val="Char3"/>
    <w:rsid w:val="00AB61ED"/>
    <w:pPr>
      <w:autoSpaceDE w:val="0"/>
      <w:autoSpaceDN w:val="0"/>
      <w:adjustRightInd w:val="0"/>
      <w:spacing w:line="360" w:lineRule="auto"/>
      <w:ind w:firstLineChars="200" w:firstLine="420"/>
    </w:pPr>
    <w:rPr>
      <w:color w:val="000000"/>
    </w:rPr>
  </w:style>
  <w:style w:type="character" w:customStyle="1" w:styleId="Char3">
    <w:name w:val="正文文本缩进 Char"/>
    <w:link w:val="ab"/>
    <w:rsid w:val="00AB61ED"/>
    <w:rPr>
      <w:color w:val="000000"/>
      <w:kern w:val="2"/>
      <w:sz w:val="21"/>
      <w:szCs w:val="24"/>
    </w:rPr>
  </w:style>
  <w:style w:type="paragraph" w:styleId="ac">
    <w:name w:val="Document Map"/>
    <w:basedOn w:val="a"/>
    <w:link w:val="Char4"/>
    <w:rsid w:val="0072371D"/>
    <w:pPr>
      <w:shd w:val="clear" w:color="auto" w:fill="000080"/>
    </w:pPr>
  </w:style>
  <w:style w:type="character" w:customStyle="1" w:styleId="Char4">
    <w:name w:val="文档结构图 Char"/>
    <w:link w:val="ac"/>
    <w:rsid w:val="00DC3D45"/>
    <w:rPr>
      <w:kern w:val="2"/>
      <w:sz w:val="21"/>
      <w:szCs w:val="24"/>
      <w:shd w:val="clear" w:color="auto" w:fill="000080"/>
    </w:rPr>
  </w:style>
  <w:style w:type="character" w:styleId="ad">
    <w:name w:val="annotation reference"/>
    <w:qFormat/>
    <w:rsid w:val="00645128"/>
    <w:rPr>
      <w:sz w:val="21"/>
      <w:szCs w:val="21"/>
    </w:rPr>
  </w:style>
  <w:style w:type="paragraph" w:styleId="ae">
    <w:name w:val="annotation text"/>
    <w:basedOn w:val="a"/>
    <w:link w:val="Char5"/>
    <w:qFormat/>
    <w:rsid w:val="00645128"/>
    <w:pPr>
      <w:jc w:val="left"/>
    </w:pPr>
    <w:rPr>
      <w:szCs w:val="20"/>
    </w:rPr>
  </w:style>
  <w:style w:type="character" w:customStyle="1" w:styleId="Char5">
    <w:name w:val="批注文字 Char"/>
    <w:link w:val="ae"/>
    <w:qFormat/>
    <w:rsid w:val="00920CCF"/>
    <w:rPr>
      <w:kern w:val="2"/>
      <w:sz w:val="21"/>
    </w:rPr>
  </w:style>
  <w:style w:type="paragraph" w:styleId="af">
    <w:name w:val="annotation subject"/>
    <w:basedOn w:val="ae"/>
    <w:next w:val="ae"/>
    <w:link w:val="Char6"/>
    <w:semiHidden/>
    <w:rsid w:val="00D63B4E"/>
    <w:rPr>
      <w:b/>
      <w:bCs/>
      <w:szCs w:val="24"/>
    </w:rPr>
  </w:style>
  <w:style w:type="character" w:customStyle="1" w:styleId="Char6">
    <w:name w:val="批注主题 Char"/>
    <w:link w:val="af"/>
    <w:semiHidden/>
    <w:rsid w:val="005477F7"/>
    <w:rPr>
      <w:b/>
      <w:bCs/>
      <w:kern w:val="2"/>
      <w:sz w:val="21"/>
      <w:szCs w:val="24"/>
    </w:rPr>
  </w:style>
  <w:style w:type="paragraph" w:customStyle="1" w:styleId="Char10">
    <w:name w:val="Char1"/>
    <w:basedOn w:val="a"/>
    <w:rsid w:val="00775564"/>
  </w:style>
  <w:style w:type="paragraph" w:customStyle="1" w:styleId="Default">
    <w:name w:val="Default"/>
    <w:rsid w:val="00835405"/>
    <w:pPr>
      <w:widowControl w:val="0"/>
      <w:autoSpaceDE w:val="0"/>
      <w:autoSpaceDN w:val="0"/>
      <w:adjustRightInd w:val="0"/>
    </w:pPr>
    <w:rPr>
      <w:rFonts w:ascii="宋体" w:cs="宋体"/>
      <w:color w:val="000000"/>
      <w:sz w:val="24"/>
      <w:szCs w:val="24"/>
    </w:rPr>
  </w:style>
  <w:style w:type="paragraph" w:styleId="af0">
    <w:name w:val="Revision"/>
    <w:hidden/>
    <w:uiPriority w:val="99"/>
    <w:semiHidden/>
    <w:rsid w:val="00D4075D"/>
    <w:rPr>
      <w:kern w:val="2"/>
      <w:sz w:val="21"/>
      <w:szCs w:val="24"/>
    </w:rPr>
  </w:style>
  <w:style w:type="paragraph" w:styleId="af1">
    <w:name w:val="List Paragraph"/>
    <w:basedOn w:val="a"/>
    <w:uiPriority w:val="34"/>
    <w:qFormat/>
    <w:rsid w:val="00DC3D45"/>
    <w:pPr>
      <w:ind w:firstLine="420"/>
    </w:pPr>
  </w:style>
  <w:style w:type="paragraph" w:styleId="af2">
    <w:name w:val="Title"/>
    <w:basedOn w:val="1"/>
    <w:link w:val="Char7"/>
    <w:autoRedefine/>
    <w:qFormat/>
    <w:rsid w:val="00DC3D45"/>
    <w:pPr>
      <w:spacing w:before="240" w:after="60"/>
      <w:jc w:val="center"/>
    </w:pPr>
    <w:rPr>
      <w:rFonts w:ascii="宋体" w:hAnsi="MingLiU" w:cs="Arial"/>
      <w:bCs w:val="0"/>
      <w:sz w:val="36"/>
      <w:szCs w:val="32"/>
    </w:rPr>
  </w:style>
  <w:style w:type="character" w:customStyle="1" w:styleId="Char7">
    <w:name w:val="标题 Char"/>
    <w:link w:val="af2"/>
    <w:rsid w:val="00DC3D45"/>
    <w:rPr>
      <w:rFonts w:ascii="宋体" w:hAnsi="MingLiU" w:cs="Arial"/>
      <w:b/>
      <w:kern w:val="44"/>
      <w:sz w:val="36"/>
      <w:szCs w:val="32"/>
    </w:rPr>
  </w:style>
  <w:style w:type="character" w:customStyle="1" w:styleId="CharChar3">
    <w:name w:val="Char Char3"/>
    <w:rsid w:val="00DC3D45"/>
    <w:rPr>
      <w:rFonts w:ascii="宋体" w:eastAsia="宋体" w:hAnsi="MingLiU" w:cs="Arial"/>
      <w:b/>
      <w:kern w:val="44"/>
      <w:sz w:val="36"/>
      <w:szCs w:val="32"/>
      <w:lang w:val="en-US" w:eastAsia="zh-CN" w:bidi="ar-SA"/>
    </w:rPr>
  </w:style>
  <w:style w:type="paragraph" w:customStyle="1" w:styleId="CharCharChar">
    <w:name w:val="Char Char Char"/>
    <w:basedOn w:val="a"/>
    <w:autoRedefine/>
    <w:rsid w:val="00DC3D45"/>
    <w:pPr>
      <w:tabs>
        <w:tab w:val="num" w:pos="425"/>
      </w:tabs>
      <w:ind w:left="425" w:hanging="425"/>
    </w:pPr>
    <w:rPr>
      <w:rFonts w:ascii="宋体" w:hAnsi="宋体"/>
      <w:color w:val="000000"/>
      <w:sz w:val="24"/>
    </w:rPr>
  </w:style>
  <w:style w:type="paragraph" w:customStyle="1" w:styleId="CharCharChar1">
    <w:name w:val="Char Char Char1"/>
    <w:basedOn w:val="a"/>
    <w:autoRedefine/>
    <w:rsid w:val="00DC3D45"/>
    <w:pPr>
      <w:tabs>
        <w:tab w:val="num" w:pos="425"/>
      </w:tabs>
      <w:ind w:left="425" w:hanging="425"/>
    </w:pPr>
    <w:rPr>
      <w:rFonts w:ascii="宋体" w:hAnsi="宋体"/>
      <w:color w:val="000000"/>
      <w:sz w:val="24"/>
    </w:rPr>
  </w:style>
  <w:style w:type="character" w:customStyle="1" w:styleId="2Char0">
    <w:name w:val="正文文本缩进 2 Char"/>
    <w:link w:val="21"/>
    <w:rsid w:val="005477F7"/>
    <w:rPr>
      <w:rFonts w:ascii="仿宋_GB2312" w:eastAsia="仿宋_GB2312"/>
      <w:kern w:val="2"/>
      <w:sz w:val="28"/>
    </w:rPr>
  </w:style>
  <w:style w:type="paragraph" w:styleId="21">
    <w:name w:val="Body Text Indent 2"/>
    <w:basedOn w:val="a"/>
    <w:link w:val="2Char0"/>
    <w:rsid w:val="005477F7"/>
    <w:pPr>
      <w:spacing w:line="360" w:lineRule="auto"/>
      <w:ind w:firstLine="425"/>
    </w:pPr>
    <w:rPr>
      <w:rFonts w:ascii="仿宋_GB2312" w:eastAsia="仿宋_GB2312"/>
      <w:sz w:val="28"/>
      <w:szCs w:val="20"/>
    </w:rPr>
  </w:style>
  <w:style w:type="character" w:customStyle="1" w:styleId="Char8">
    <w:name w:val="正文文本 Char"/>
    <w:aliases w:val="正文文字 Char Char Char Char Char Char Char Char"/>
    <w:link w:val="af3"/>
    <w:rsid w:val="005477F7"/>
    <w:rPr>
      <w:rFonts w:ascii="宋体"/>
      <w:sz w:val="21"/>
      <w:szCs w:val="21"/>
    </w:rPr>
  </w:style>
  <w:style w:type="paragraph" w:styleId="af3">
    <w:name w:val="Body Text"/>
    <w:aliases w:val="正文文字 Char Char Char Char Char Char Char"/>
    <w:basedOn w:val="a"/>
    <w:link w:val="Char8"/>
    <w:rsid w:val="005477F7"/>
    <w:pPr>
      <w:autoSpaceDE w:val="0"/>
      <w:autoSpaceDN w:val="0"/>
      <w:adjustRightInd w:val="0"/>
      <w:spacing w:line="360" w:lineRule="auto"/>
      <w:jc w:val="left"/>
    </w:pPr>
    <w:rPr>
      <w:rFonts w:ascii="宋体"/>
      <w:kern w:val="0"/>
      <w:szCs w:val="21"/>
    </w:rPr>
  </w:style>
  <w:style w:type="paragraph" w:customStyle="1" w:styleId="CM5">
    <w:name w:val="CM5"/>
    <w:basedOn w:val="Default"/>
    <w:next w:val="Default"/>
    <w:uiPriority w:val="99"/>
    <w:rsid w:val="002263A9"/>
    <w:pPr>
      <w:spacing w:line="471" w:lineRule="atLeast"/>
    </w:pPr>
    <w:rPr>
      <w:rFonts w:hAnsi="Calibri" w:cs="Times New Roman"/>
      <w:color w:val="auto"/>
    </w:rPr>
  </w:style>
  <w:style w:type="character" w:customStyle="1" w:styleId="CharChar">
    <w:name w:val="正文内容 Char Char"/>
    <w:link w:val="af4"/>
    <w:qFormat/>
    <w:rsid w:val="005177BD"/>
    <w:rPr>
      <w:sz w:val="24"/>
    </w:rPr>
  </w:style>
  <w:style w:type="paragraph" w:customStyle="1" w:styleId="af4">
    <w:name w:val="正文内容"/>
    <w:basedOn w:val="a"/>
    <w:link w:val="CharChar"/>
    <w:qFormat/>
    <w:rsid w:val="005177BD"/>
    <w:pPr>
      <w:spacing w:line="360" w:lineRule="auto"/>
      <w:ind w:firstLineChars="200" w:firstLine="480"/>
    </w:pPr>
    <w:rPr>
      <w:kern w:val="0"/>
      <w:sz w:val="24"/>
      <w:szCs w:val="20"/>
    </w:rPr>
  </w:style>
  <w:style w:type="character" w:styleId="af5">
    <w:name w:val="FollowedHyperlink"/>
    <w:uiPriority w:val="99"/>
    <w:semiHidden/>
    <w:unhideWhenUsed/>
    <w:rsid w:val="003B3D11"/>
    <w:rPr>
      <w:color w:val="954F72"/>
      <w:u w:val="single"/>
    </w:rPr>
  </w:style>
  <w:style w:type="paragraph" w:customStyle="1" w:styleId="msonormal0">
    <w:name w:val="msonormal"/>
    <w:basedOn w:val="a"/>
    <w:rsid w:val="003B3D11"/>
    <w:pPr>
      <w:widowControl/>
      <w:spacing w:before="100" w:beforeAutospacing="1" w:after="100" w:afterAutospacing="1"/>
      <w:jc w:val="left"/>
    </w:pPr>
    <w:rPr>
      <w:rFonts w:ascii="宋体" w:hAnsi="宋体" w:cs="宋体"/>
      <w:kern w:val="0"/>
      <w:sz w:val="24"/>
    </w:rPr>
  </w:style>
  <w:style w:type="paragraph" w:customStyle="1" w:styleId="xl63">
    <w:name w:val="xl63"/>
    <w:basedOn w:val="a"/>
    <w:rsid w:val="003B3D11"/>
    <w:pPr>
      <w:widowControl/>
      <w:spacing w:before="100" w:beforeAutospacing="1" w:after="100" w:afterAutospacing="1"/>
      <w:jc w:val="left"/>
      <w:textAlignment w:val="bottom"/>
    </w:pPr>
    <w:rPr>
      <w:rFonts w:ascii="宋体" w:hAnsi="宋体" w:cs="宋体"/>
      <w:kern w:val="0"/>
      <w:sz w:val="24"/>
    </w:rPr>
  </w:style>
  <w:style w:type="paragraph" w:customStyle="1" w:styleId="xl65">
    <w:name w:val="xl65"/>
    <w:basedOn w:val="a"/>
    <w:rsid w:val="003B3D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66">
    <w:name w:val="xl66"/>
    <w:basedOn w:val="a"/>
    <w:rsid w:val="003B3D11"/>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67">
    <w:name w:val="xl67"/>
    <w:basedOn w:val="a"/>
    <w:rsid w:val="003B3D1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68">
    <w:name w:val="xl68"/>
    <w:basedOn w:val="a"/>
    <w:rsid w:val="003B3D11"/>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69">
    <w:name w:val="xl69"/>
    <w:basedOn w:val="a"/>
    <w:rsid w:val="003B3D11"/>
    <w:pPr>
      <w:widowControl/>
      <w:spacing w:before="100" w:beforeAutospacing="1" w:after="100" w:afterAutospacing="1"/>
      <w:jc w:val="right"/>
      <w:textAlignment w:val="bottom"/>
    </w:pPr>
    <w:rPr>
      <w:rFonts w:ascii="宋体" w:hAnsi="宋体" w:cs="宋体"/>
      <w:kern w:val="0"/>
      <w:sz w:val="20"/>
      <w:szCs w:val="20"/>
    </w:rPr>
  </w:style>
  <w:style w:type="character" w:customStyle="1" w:styleId="a5">
    <w:name w:val="正文所 字符"/>
    <w:link w:val="a4"/>
    <w:qFormat/>
    <w:rsid w:val="00CE73AF"/>
    <w:rPr>
      <w:rFonts w:ascii="宋体"/>
      <w:kern w:val="2"/>
      <w:sz w:val="21"/>
    </w:rPr>
  </w:style>
  <w:style w:type="paragraph" w:styleId="af6">
    <w:name w:val="No Spacing"/>
    <w:uiPriority w:val="1"/>
    <w:qFormat/>
    <w:rsid w:val="00896576"/>
    <w:pPr>
      <w:widowControl w:val="0"/>
      <w:jc w:val="both"/>
    </w:pPr>
    <w:rPr>
      <w:kern w:val="2"/>
      <w:sz w:val="21"/>
      <w:szCs w:val="24"/>
    </w:rPr>
  </w:style>
  <w:style w:type="character" w:customStyle="1" w:styleId="Char11">
    <w:name w:val="批注文字 Char1"/>
    <w:basedOn w:val="a1"/>
    <w:qFormat/>
    <w:rsid w:val="00373BD9"/>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144398867">
      <w:bodyDiv w:val="1"/>
      <w:marLeft w:val="0"/>
      <w:marRight w:val="0"/>
      <w:marTop w:val="0"/>
      <w:marBottom w:val="0"/>
      <w:divBdr>
        <w:top w:val="none" w:sz="0" w:space="0" w:color="auto"/>
        <w:left w:val="none" w:sz="0" w:space="0" w:color="auto"/>
        <w:bottom w:val="none" w:sz="0" w:space="0" w:color="auto"/>
        <w:right w:val="none" w:sz="0" w:space="0" w:color="auto"/>
      </w:divBdr>
    </w:div>
    <w:div w:id="162549824">
      <w:bodyDiv w:val="1"/>
      <w:marLeft w:val="0"/>
      <w:marRight w:val="0"/>
      <w:marTop w:val="0"/>
      <w:marBottom w:val="0"/>
      <w:divBdr>
        <w:top w:val="none" w:sz="0" w:space="0" w:color="auto"/>
        <w:left w:val="none" w:sz="0" w:space="0" w:color="auto"/>
        <w:bottom w:val="none" w:sz="0" w:space="0" w:color="auto"/>
        <w:right w:val="none" w:sz="0" w:space="0" w:color="auto"/>
      </w:divBdr>
    </w:div>
    <w:div w:id="163011126">
      <w:bodyDiv w:val="1"/>
      <w:marLeft w:val="0"/>
      <w:marRight w:val="0"/>
      <w:marTop w:val="0"/>
      <w:marBottom w:val="0"/>
      <w:divBdr>
        <w:top w:val="none" w:sz="0" w:space="0" w:color="auto"/>
        <w:left w:val="none" w:sz="0" w:space="0" w:color="auto"/>
        <w:bottom w:val="none" w:sz="0" w:space="0" w:color="auto"/>
        <w:right w:val="none" w:sz="0" w:space="0" w:color="auto"/>
      </w:divBdr>
    </w:div>
    <w:div w:id="275527112">
      <w:bodyDiv w:val="1"/>
      <w:marLeft w:val="0"/>
      <w:marRight w:val="0"/>
      <w:marTop w:val="0"/>
      <w:marBottom w:val="0"/>
      <w:divBdr>
        <w:top w:val="none" w:sz="0" w:space="0" w:color="auto"/>
        <w:left w:val="none" w:sz="0" w:space="0" w:color="auto"/>
        <w:bottom w:val="none" w:sz="0" w:space="0" w:color="auto"/>
        <w:right w:val="none" w:sz="0" w:space="0" w:color="auto"/>
      </w:divBdr>
    </w:div>
    <w:div w:id="337584310">
      <w:bodyDiv w:val="1"/>
      <w:marLeft w:val="0"/>
      <w:marRight w:val="0"/>
      <w:marTop w:val="0"/>
      <w:marBottom w:val="0"/>
      <w:divBdr>
        <w:top w:val="none" w:sz="0" w:space="0" w:color="auto"/>
        <w:left w:val="none" w:sz="0" w:space="0" w:color="auto"/>
        <w:bottom w:val="none" w:sz="0" w:space="0" w:color="auto"/>
        <w:right w:val="none" w:sz="0" w:space="0" w:color="auto"/>
      </w:divBdr>
    </w:div>
    <w:div w:id="347829775">
      <w:bodyDiv w:val="1"/>
      <w:marLeft w:val="0"/>
      <w:marRight w:val="0"/>
      <w:marTop w:val="0"/>
      <w:marBottom w:val="0"/>
      <w:divBdr>
        <w:top w:val="none" w:sz="0" w:space="0" w:color="auto"/>
        <w:left w:val="none" w:sz="0" w:space="0" w:color="auto"/>
        <w:bottom w:val="none" w:sz="0" w:space="0" w:color="auto"/>
        <w:right w:val="none" w:sz="0" w:space="0" w:color="auto"/>
      </w:divBdr>
    </w:div>
    <w:div w:id="363138424">
      <w:bodyDiv w:val="1"/>
      <w:marLeft w:val="0"/>
      <w:marRight w:val="0"/>
      <w:marTop w:val="0"/>
      <w:marBottom w:val="0"/>
      <w:divBdr>
        <w:top w:val="none" w:sz="0" w:space="0" w:color="auto"/>
        <w:left w:val="none" w:sz="0" w:space="0" w:color="auto"/>
        <w:bottom w:val="none" w:sz="0" w:space="0" w:color="auto"/>
        <w:right w:val="none" w:sz="0" w:space="0" w:color="auto"/>
      </w:divBdr>
    </w:div>
    <w:div w:id="368458736">
      <w:bodyDiv w:val="1"/>
      <w:marLeft w:val="0"/>
      <w:marRight w:val="0"/>
      <w:marTop w:val="0"/>
      <w:marBottom w:val="0"/>
      <w:divBdr>
        <w:top w:val="none" w:sz="0" w:space="0" w:color="auto"/>
        <w:left w:val="none" w:sz="0" w:space="0" w:color="auto"/>
        <w:bottom w:val="none" w:sz="0" w:space="0" w:color="auto"/>
        <w:right w:val="none" w:sz="0" w:space="0" w:color="auto"/>
      </w:divBdr>
    </w:div>
    <w:div w:id="378434453">
      <w:bodyDiv w:val="1"/>
      <w:marLeft w:val="0"/>
      <w:marRight w:val="0"/>
      <w:marTop w:val="0"/>
      <w:marBottom w:val="0"/>
      <w:divBdr>
        <w:top w:val="none" w:sz="0" w:space="0" w:color="auto"/>
        <w:left w:val="none" w:sz="0" w:space="0" w:color="auto"/>
        <w:bottom w:val="none" w:sz="0" w:space="0" w:color="auto"/>
        <w:right w:val="none" w:sz="0" w:space="0" w:color="auto"/>
      </w:divBdr>
    </w:div>
    <w:div w:id="469596355">
      <w:bodyDiv w:val="1"/>
      <w:marLeft w:val="0"/>
      <w:marRight w:val="0"/>
      <w:marTop w:val="0"/>
      <w:marBottom w:val="0"/>
      <w:divBdr>
        <w:top w:val="none" w:sz="0" w:space="0" w:color="auto"/>
        <w:left w:val="none" w:sz="0" w:space="0" w:color="auto"/>
        <w:bottom w:val="none" w:sz="0" w:space="0" w:color="auto"/>
        <w:right w:val="none" w:sz="0" w:space="0" w:color="auto"/>
      </w:divBdr>
    </w:div>
    <w:div w:id="564923332">
      <w:bodyDiv w:val="1"/>
      <w:marLeft w:val="0"/>
      <w:marRight w:val="0"/>
      <w:marTop w:val="0"/>
      <w:marBottom w:val="0"/>
      <w:divBdr>
        <w:top w:val="none" w:sz="0" w:space="0" w:color="auto"/>
        <w:left w:val="none" w:sz="0" w:space="0" w:color="auto"/>
        <w:bottom w:val="none" w:sz="0" w:space="0" w:color="auto"/>
        <w:right w:val="none" w:sz="0" w:space="0" w:color="auto"/>
      </w:divBdr>
    </w:div>
    <w:div w:id="581643775">
      <w:bodyDiv w:val="1"/>
      <w:marLeft w:val="0"/>
      <w:marRight w:val="0"/>
      <w:marTop w:val="0"/>
      <w:marBottom w:val="0"/>
      <w:divBdr>
        <w:top w:val="none" w:sz="0" w:space="0" w:color="auto"/>
        <w:left w:val="none" w:sz="0" w:space="0" w:color="auto"/>
        <w:bottom w:val="none" w:sz="0" w:space="0" w:color="auto"/>
        <w:right w:val="none" w:sz="0" w:space="0" w:color="auto"/>
      </w:divBdr>
    </w:div>
    <w:div w:id="657274201">
      <w:bodyDiv w:val="1"/>
      <w:marLeft w:val="0"/>
      <w:marRight w:val="0"/>
      <w:marTop w:val="0"/>
      <w:marBottom w:val="0"/>
      <w:divBdr>
        <w:top w:val="none" w:sz="0" w:space="0" w:color="auto"/>
        <w:left w:val="none" w:sz="0" w:space="0" w:color="auto"/>
        <w:bottom w:val="none" w:sz="0" w:space="0" w:color="auto"/>
        <w:right w:val="none" w:sz="0" w:space="0" w:color="auto"/>
      </w:divBdr>
    </w:div>
    <w:div w:id="879585199">
      <w:bodyDiv w:val="1"/>
      <w:marLeft w:val="0"/>
      <w:marRight w:val="0"/>
      <w:marTop w:val="0"/>
      <w:marBottom w:val="0"/>
      <w:divBdr>
        <w:top w:val="none" w:sz="0" w:space="0" w:color="auto"/>
        <w:left w:val="none" w:sz="0" w:space="0" w:color="auto"/>
        <w:bottom w:val="none" w:sz="0" w:space="0" w:color="auto"/>
        <w:right w:val="none" w:sz="0" w:space="0" w:color="auto"/>
      </w:divBdr>
    </w:div>
    <w:div w:id="958727989">
      <w:bodyDiv w:val="1"/>
      <w:marLeft w:val="0"/>
      <w:marRight w:val="0"/>
      <w:marTop w:val="0"/>
      <w:marBottom w:val="0"/>
      <w:divBdr>
        <w:top w:val="none" w:sz="0" w:space="0" w:color="auto"/>
        <w:left w:val="none" w:sz="0" w:space="0" w:color="auto"/>
        <w:bottom w:val="none" w:sz="0" w:space="0" w:color="auto"/>
        <w:right w:val="none" w:sz="0" w:space="0" w:color="auto"/>
      </w:divBdr>
    </w:div>
    <w:div w:id="978847380">
      <w:bodyDiv w:val="1"/>
      <w:marLeft w:val="0"/>
      <w:marRight w:val="0"/>
      <w:marTop w:val="0"/>
      <w:marBottom w:val="0"/>
      <w:divBdr>
        <w:top w:val="none" w:sz="0" w:space="0" w:color="auto"/>
        <w:left w:val="none" w:sz="0" w:space="0" w:color="auto"/>
        <w:bottom w:val="none" w:sz="0" w:space="0" w:color="auto"/>
        <w:right w:val="none" w:sz="0" w:space="0" w:color="auto"/>
      </w:divBdr>
    </w:div>
    <w:div w:id="1014384578">
      <w:bodyDiv w:val="1"/>
      <w:marLeft w:val="0"/>
      <w:marRight w:val="0"/>
      <w:marTop w:val="0"/>
      <w:marBottom w:val="0"/>
      <w:divBdr>
        <w:top w:val="none" w:sz="0" w:space="0" w:color="auto"/>
        <w:left w:val="none" w:sz="0" w:space="0" w:color="auto"/>
        <w:bottom w:val="none" w:sz="0" w:space="0" w:color="auto"/>
        <w:right w:val="none" w:sz="0" w:space="0" w:color="auto"/>
      </w:divBdr>
    </w:div>
    <w:div w:id="1112894963">
      <w:bodyDiv w:val="1"/>
      <w:marLeft w:val="0"/>
      <w:marRight w:val="0"/>
      <w:marTop w:val="0"/>
      <w:marBottom w:val="0"/>
      <w:divBdr>
        <w:top w:val="none" w:sz="0" w:space="0" w:color="auto"/>
        <w:left w:val="none" w:sz="0" w:space="0" w:color="auto"/>
        <w:bottom w:val="none" w:sz="0" w:space="0" w:color="auto"/>
        <w:right w:val="none" w:sz="0" w:space="0" w:color="auto"/>
      </w:divBdr>
    </w:div>
    <w:div w:id="1135223726">
      <w:bodyDiv w:val="1"/>
      <w:marLeft w:val="0"/>
      <w:marRight w:val="0"/>
      <w:marTop w:val="0"/>
      <w:marBottom w:val="0"/>
      <w:divBdr>
        <w:top w:val="none" w:sz="0" w:space="0" w:color="auto"/>
        <w:left w:val="none" w:sz="0" w:space="0" w:color="auto"/>
        <w:bottom w:val="none" w:sz="0" w:space="0" w:color="auto"/>
        <w:right w:val="none" w:sz="0" w:space="0" w:color="auto"/>
      </w:divBdr>
    </w:div>
    <w:div w:id="1190799409">
      <w:bodyDiv w:val="1"/>
      <w:marLeft w:val="0"/>
      <w:marRight w:val="0"/>
      <w:marTop w:val="0"/>
      <w:marBottom w:val="0"/>
      <w:divBdr>
        <w:top w:val="none" w:sz="0" w:space="0" w:color="auto"/>
        <w:left w:val="none" w:sz="0" w:space="0" w:color="auto"/>
        <w:bottom w:val="none" w:sz="0" w:space="0" w:color="auto"/>
        <w:right w:val="none" w:sz="0" w:space="0" w:color="auto"/>
      </w:divBdr>
    </w:div>
    <w:div w:id="1264611613">
      <w:bodyDiv w:val="1"/>
      <w:marLeft w:val="0"/>
      <w:marRight w:val="0"/>
      <w:marTop w:val="0"/>
      <w:marBottom w:val="0"/>
      <w:divBdr>
        <w:top w:val="none" w:sz="0" w:space="0" w:color="auto"/>
        <w:left w:val="none" w:sz="0" w:space="0" w:color="auto"/>
        <w:bottom w:val="none" w:sz="0" w:space="0" w:color="auto"/>
        <w:right w:val="none" w:sz="0" w:space="0" w:color="auto"/>
      </w:divBdr>
    </w:div>
    <w:div w:id="1365212079">
      <w:bodyDiv w:val="1"/>
      <w:marLeft w:val="0"/>
      <w:marRight w:val="0"/>
      <w:marTop w:val="0"/>
      <w:marBottom w:val="0"/>
      <w:divBdr>
        <w:top w:val="none" w:sz="0" w:space="0" w:color="auto"/>
        <w:left w:val="none" w:sz="0" w:space="0" w:color="auto"/>
        <w:bottom w:val="none" w:sz="0" w:space="0" w:color="auto"/>
        <w:right w:val="none" w:sz="0" w:space="0" w:color="auto"/>
      </w:divBdr>
    </w:div>
    <w:div w:id="1394616037">
      <w:bodyDiv w:val="1"/>
      <w:marLeft w:val="0"/>
      <w:marRight w:val="0"/>
      <w:marTop w:val="0"/>
      <w:marBottom w:val="0"/>
      <w:divBdr>
        <w:top w:val="none" w:sz="0" w:space="0" w:color="auto"/>
        <w:left w:val="none" w:sz="0" w:space="0" w:color="auto"/>
        <w:bottom w:val="none" w:sz="0" w:space="0" w:color="auto"/>
        <w:right w:val="none" w:sz="0" w:space="0" w:color="auto"/>
      </w:divBdr>
    </w:div>
    <w:div w:id="1395661893">
      <w:bodyDiv w:val="1"/>
      <w:marLeft w:val="0"/>
      <w:marRight w:val="0"/>
      <w:marTop w:val="0"/>
      <w:marBottom w:val="0"/>
      <w:divBdr>
        <w:top w:val="none" w:sz="0" w:space="0" w:color="auto"/>
        <w:left w:val="none" w:sz="0" w:space="0" w:color="auto"/>
        <w:bottom w:val="none" w:sz="0" w:space="0" w:color="auto"/>
        <w:right w:val="none" w:sz="0" w:space="0" w:color="auto"/>
      </w:divBdr>
    </w:div>
    <w:div w:id="1457407231">
      <w:bodyDiv w:val="1"/>
      <w:marLeft w:val="0"/>
      <w:marRight w:val="0"/>
      <w:marTop w:val="0"/>
      <w:marBottom w:val="0"/>
      <w:divBdr>
        <w:top w:val="none" w:sz="0" w:space="0" w:color="auto"/>
        <w:left w:val="none" w:sz="0" w:space="0" w:color="auto"/>
        <w:bottom w:val="none" w:sz="0" w:space="0" w:color="auto"/>
        <w:right w:val="none" w:sz="0" w:space="0" w:color="auto"/>
      </w:divBdr>
    </w:div>
    <w:div w:id="1498577274">
      <w:bodyDiv w:val="1"/>
      <w:marLeft w:val="0"/>
      <w:marRight w:val="0"/>
      <w:marTop w:val="0"/>
      <w:marBottom w:val="0"/>
      <w:divBdr>
        <w:top w:val="none" w:sz="0" w:space="0" w:color="auto"/>
        <w:left w:val="none" w:sz="0" w:space="0" w:color="auto"/>
        <w:bottom w:val="none" w:sz="0" w:space="0" w:color="auto"/>
        <w:right w:val="none" w:sz="0" w:space="0" w:color="auto"/>
      </w:divBdr>
    </w:div>
    <w:div w:id="1552889574">
      <w:bodyDiv w:val="1"/>
      <w:marLeft w:val="0"/>
      <w:marRight w:val="0"/>
      <w:marTop w:val="0"/>
      <w:marBottom w:val="0"/>
      <w:divBdr>
        <w:top w:val="none" w:sz="0" w:space="0" w:color="auto"/>
        <w:left w:val="none" w:sz="0" w:space="0" w:color="auto"/>
        <w:bottom w:val="none" w:sz="0" w:space="0" w:color="auto"/>
        <w:right w:val="none" w:sz="0" w:space="0" w:color="auto"/>
      </w:divBdr>
    </w:div>
    <w:div w:id="1656640635">
      <w:bodyDiv w:val="1"/>
      <w:marLeft w:val="0"/>
      <w:marRight w:val="0"/>
      <w:marTop w:val="0"/>
      <w:marBottom w:val="0"/>
      <w:divBdr>
        <w:top w:val="none" w:sz="0" w:space="0" w:color="auto"/>
        <w:left w:val="none" w:sz="0" w:space="0" w:color="auto"/>
        <w:bottom w:val="none" w:sz="0" w:space="0" w:color="auto"/>
        <w:right w:val="none" w:sz="0" w:space="0" w:color="auto"/>
      </w:divBdr>
    </w:div>
    <w:div w:id="1658221175">
      <w:bodyDiv w:val="1"/>
      <w:marLeft w:val="0"/>
      <w:marRight w:val="0"/>
      <w:marTop w:val="0"/>
      <w:marBottom w:val="0"/>
      <w:divBdr>
        <w:top w:val="none" w:sz="0" w:space="0" w:color="auto"/>
        <w:left w:val="none" w:sz="0" w:space="0" w:color="auto"/>
        <w:bottom w:val="none" w:sz="0" w:space="0" w:color="auto"/>
        <w:right w:val="none" w:sz="0" w:space="0" w:color="auto"/>
      </w:divBdr>
    </w:div>
    <w:div w:id="1680426914">
      <w:bodyDiv w:val="1"/>
      <w:marLeft w:val="0"/>
      <w:marRight w:val="0"/>
      <w:marTop w:val="0"/>
      <w:marBottom w:val="0"/>
      <w:divBdr>
        <w:top w:val="none" w:sz="0" w:space="0" w:color="auto"/>
        <w:left w:val="none" w:sz="0" w:space="0" w:color="auto"/>
        <w:bottom w:val="none" w:sz="0" w:space="0" w:color="auto"/>
        <w:right w:val="none" w:sz="0" w:space="0" w:color="auto"/>
      </w:divBdr>
    </w:div>
    <w:div w:id="1701664720">
      <w:bodyDiv w:val="1"/>
      <w:marLeft w:val="0"/>
      <w:marRight w:val="0"/>
      <w:marTop w:val="0"/>
      <w:marBottom w:val="0"/>
      <w:divBdr>
        <w:top w:val="none" w:sz="0" w:space="0" w:color="auto"/>
        <w:left w:val="none" w:sz="0" w:space="0" w:color="auto"/>
        <w:bottom w:val="none" w:sz="0" w:space="0" w:color="auto"/>
        <w:right w:val="none" w:sz="0" w:space="0" w:color="auto"/>
      </w:divBdr>
    </w:div>
    <w:div w:id="1752853998">
      <w:bodyDiv w:val="1"/>
      <w:marLeft w:val="0"/>
      <w:marRight w:val="0"/>
      <w:marTop w:val="0"/>
      <w:marBottom w:val="0"/>
      <w:divBdr>
        <w:top w:val="none" w:sz="0" w:space="0" w:color="auto"/>
        <w:left w:val="none" w:sz="0" w:space="0" w:color="auto"/>
        <w:bottom w:val="none" w:sz="0" w:space="0" w:color="auto"/>
        <w:right w:val="none" w:sz="0" w:space="0" w:color="auto"/>
      </w:divBdr>
    </w:div>
    <w:div w:id="1813793192">
      <w:bodyDiv w:val="1"/>
      <w:marLeft w:val="0"/>
      <w:marRight w:val="0"/>
      <w:marTop w:val="0"/>
      <w:marBottom w:val="0"/>
      <w:divBdr>
        <w:top w:val="none" w:sz="0" w:space="0" w:color="auto"/>
        <w:left w:val="none" w:sz="0" w:space="0" w:color="auto"/>
        <w:bottom w:val="none" w:sz="0" w:space="0" w:color="auto"/>
        <w:right w:val="none" w:sz="0" w:space="0" w:color="auto"/>
      </w:divBdr>
    </w:div>
    <w:div w:id="1880043273">
      <w:bodyDiv w:val="1"/>
      <w:marLeft w:val="0"/>
      <w:marRight w:val="0"/>
      <w:marTop w:val="0"/>
      <w:marBottom w:val="0"/>
      <w:divBdr>
        <w:top w:val="none" w:sz="0" w:space="0" w:color="auto"/>
        <w:left w:val="none" w:sz="0" w:space="0" w:color="auto"/>
        <w:bottom w:val="none" w:sz="0" w:space="0" w:color="auto"/>
        <w:right w:val="none" w:sz="0" w:space="0" w:color="auto"/>
      </w:divBdr>
    </w:div>
    <w:div w:id="1950771129">
      <w:bodyDiv w:val="1"/>
      <w:marLeft w:val="0"/>
      <w:marRight w:val="0"/>
      <w:marTop w:val="0"/>
      <w:marBottom w:val="0"/>
      <w:divBdr>
        <w:top w:val="none" w:sz="0" w:space="0" w:color="auto"/>
        <w:left w:val="none" w:sz="0" w:space="0" w:color="auto"/>
        <w:bottom w:val="none" w:sz="0" w:space="0" w:color="auto"/>
        <w:right w:val="none" w:sz="0" w:space="0" w:color="auto"/>
      </w:divBdr>
    </w:div>
    <w:div w:id="2091542616">
      <w:bodyDiv w:val="1"/>
      <w:marLeft w:val="0"/>
      <w:marRight w:val="0"/>
      <w:marTop w:val="0"/>
      <w:marBottom w:val="0"/>
      <w:divBdr>
        <w:top w:val="none" w:sz="0" w:space="0" w:color="auto"/>
        <w:left w:val="none" w:sz="0" w:space="0" w:color="auto"/>
        <w:bottom w:val="none" w:sz="0" w:space="0" w:color="auto"/>
        <w:right w:val="none" w:sz="0" w:space="0" w:color="auto"/>
      </w:divBdr>
    </w:div>
    <w:div w:id="20920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6B522-2598-47FB-AB3A-DC0673DF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1854</Words>
  <Characters>10570</Characters>
  <Application>Microsoft Office Word</Application>
  <DocSecurity>4</DocSecurity>
  <Lines>88</Lines>
  <Paragraphs>24</Paragraphs>
  <ScaleCrop>false</ScaleCrop>
  <Company>TRT. Ltd. Co.</Company>
  <LinksUpToDate>false</LinksUpToDate>
  <CharactersWithSpaces>12400</CharactersWithSpaces>
  <SharedDoc>false</SharedDoc>
  <HLinks>
    <vt:vector size="72" baseType="variant">
      <vt:variant>
        <vt:i4>2359410</vt:i4>
      </vt:variant>
      <vt:variant>
        <vt:i4>72</vt:i4>
      </vt:variant>
      <vt:variant>
        <vt:i4>0</vt:i4>
      </vt:variant>
      <vt:variant>
        <vt:i4>5</vt:i4>
      </vt:variant>
      <vt:variant>
        <vt:lpwstr>http://www.ccb.com/</vt:lpwstr>
      </vt:variant>
      <vt:variant>
        <vt:lpwstr/>
      </vt:variant>
      <vt:variant>
        <vt:i4>1310775</vt:i4>
      </vt:variant>
      <vt:variant>
        <vt:i4>62</vt:i4>
      </vt:variant>
      <vt:variant>
        <vt:i4>0</vt:i4>
      </vt:variant>
      <vt:variant>
        <vt:i4>5</vt:i4>
      </vt:variant>
      <vt:variant>
        <vt:lpwstr/>
      </vt:variant>
      <vt:variant>
        <vt:lpwstr>_Toc408425924</vt:lpwstr>
      </vt:variant>
      <vt:variant>
        <vt:i4>1310775</vt:i4>
      </vt:variant>
      <vt:variant>
        <vt:i4>56</vt:i4>
      </vt:variant>
      <vt:variant>
        <vt:i4>0</vt:i4>
      </vt:variant>
      <vt:variant>
        <vt:i4>5</vt:i4>
      </vt:variant>
      <vt:variant>
        <vt:lpwstr/>
      </vt:variant>
      <vt:variant>
        <vt:lpwstr>_Toc408425923</vt:lpwstr>
      </vt:variant>
      <vt:variant>
        <vt:i4>1310775</vt:i4>
      </vt:variant>
      <vt:variant>
        <vt:i4>50</vt:i4>
      </vt:variant>
      <vt:variant>
        <vt:i4>0</vt:i4>
      </vt:variant>
      <vt:variant>
        <vt:i4>5</vt:i4>
      </vt:variant>
      <vt:variant>
        <vt:lpwstr/>
      </vt:variant>
      <vt:variant>
        <vt:lpwstr>_Toc408425922</vt:lpwstr>
      </vt:variant>
      <vt:variant>
        <vt:i4>1310775</vt:i4>
      </vt:variant>
      <vt:variant>
        <vt:i4>44</vt:i4>
      </vt:variant>
      <vt:variant>
        <vt:i4>0</vt:i4>
      </vt:variant>
      <vt:variant>
        <vt:i4>5</vt:i4>
      </vt:variant>
      <vt:variant>
        <vt:lpwstr/>
      </vt:variant>
      <vt:variant>
        <vt:lpwstr>_Toc408425921</vt:lpwstr>
      </vt:variant>
      <vt:variant>
        <vt:i4>1310775</vt:i4>
      </vt:variant>
      <vt:variant>
        <vt:i4>38</vt:i4>
      </vt:variant>
      <vt:variant>
        <vt:i4>0</vt:i4>
      </vt:variant>
      <vt:variant>
        <vt:i4>5</vt:i4>
      </vt:variant>
      <vt:variant>
        <vt:lpwstr/>
      </vt:variant>
      <vt:variant>
        <vt:lpwstr>_Toc408425920</vt:lpwstr>
      </vt:variant>
      <vt:variant>
        <vt:i4>1507383</vt:i4>
      </vt:variant>
      <vt:variant>
        <vt:i4>32</vt:i4>
      </vt:variant>
      <vt:variant>
        <vt:i4>0</vt:i4>
      </vt:variant>
      <vt:variant>
        <vt:i4>5</vt:i4>
      </vt:variant>
      <vt:variant>
        <vt:lpwstr/>
      </vt:variant>
      <vt:variant>
        <vt:lpwstr>_Toc408425919</vt:lpwstr>
      </vt:variant>
      <vt:variant>
        <vt:i4>1507383</vt:i4>
      </vt:variant>
      <vt:variant>
        <vt:i4>26</vt:i4>
      </vt:variant>
      <vt:variant>
        <vt:i4>0</vt:i4>
      </vt:variant>
      <vt:variant>
        <vt:i4>5</vt:i4>
      </vt:variant>
      <vt:variant>
        <vt:lpwstr/>
      </vt:variant>
      <vt:variant>
        <vt:lpwstr>_Toc408425918</vt:lpwstr>
      </vt:variant>
      <vt:variant>
        <vt:i4>1507383</vt:i4>
      </vt:variant>
      <vt:variant>
        <vt:i4>20</vt:i4>
      </vt:variant>
      <vt:variant>
        <vt:i4>0</vt:i4>
      </vt:variant>
      <vt:variant>
        <vt:i4>5</vt:i4>
      </vt:variant>
      <vt:variant>
        <vt:lpwstr/>
      </vt:variant>
      <vt:variant>
        <vt:lpwstr>_Toc408425917</vt:lpwstr>
      </vt:variant>
      <vt:variant>
        <vt:i4>1507383</vt:i4>
      </vt:variant>
      <vt:variant>
        <vt:i4>14</vt:i4>
      </vt:variant>
      <vt:variant>
        <vt:i4>0</vt:i4>
      </vt:variant>
      <vt:variant>
        <vt:i4>5</vt:i4>
      </vt:variant>
      <vt:variant>
        <vt:lpwstr/>
      </vt:variant>
      <vt:variant>
        <vt:lpwstr>_Toc408425916</vt:lpwstr>
      </vt:variant>
      <vt:variant>
        <vt:i4>1507383</vt:i4>
      </vt:variant>
      <vt:variant>
        <vt:i4>8</vt:i4>
      </vt:variant>
      <vt:variant>
        <vt:i4>0</vt:i4>
      </vt:variant>
      <vt:variant>
        <vt:i4>5</vt:i4>
      </vt:variant>
      <vt:variant>
        <vt:lpwstr/>
      </vt:variant>
      <vt:variant>
        <vt:lpwstr>_Toc408425915</vt:lpwstr>
      </vt:variant>
      <vt:variant>
        <vt:i4>1507383</vt:i4>
      </vt:variant>
      <vt:variant>
        <vt:i4>2</vt:i4>
      </vt:variant>
      <vt:variant>
        <vt:i4>0</vt:i4>
      </vt:variant>
      <vt:variant>
        <vt:i4>5</vt:i4>
      </vt:variant>
      <vt:variant>
        <vt:lpwstr/>
      </vt:variant>
      <vt:variant>
        <vt:lpwstr>_Toc408425914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2025-04-03T09:22:00Z</cp:lastPrinted>
  <dcterms:created xsi:type="dcterms:W3CDTF">2026-03-26T16:04:00Z</dcterms:created>
  <dcterms:modified xsi:type="dcterms:W3CDTF">2026-03-26T16:04:00Z</dcterms:modified>
</cp:coreProperties>
</file>