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0B" w:rsidRDefault="003D5383">
      <w:pPr>
        <w:spacing w:line="480" w:lineRule="exact"/>
        <w:jc w:val="center"/>
        <w:rPr>
          <w:rFonts w:ascii="宋体" w:eastAsia="宋体" w:hAnsi="宋体" w:cs="宋体"/>
          <w:b/>
          <w:bCs/>
          <w:sz w:val="28"/>
        </w:rPr>
      </w:pPr>
      <w:r>
        <w:rPr>
          <w:rFonts w:ascii="宋体" w:eastAsia="宋体" w:hAnsi="宋体" w:cs="宋体" w:hint="eastAsia"/>
          <w:b/>
          <w:bCs/>
          <w:sz w:val="28"/>
        </w:rPr>
        <w:t>红土创新基金管理有限公司关于终止海通证券股份有限公司</w:t>
      </w:r>
    </w:p>
    <w:p w:rsidR="00C8180B" w:rsidRDefault="003D5383">
      <w:pPr>
        <w:spacing w:line="480" w:lineRule="exact"/>
        <w:jc w:val="center"/>
        <w:rPr>
          <w:rFonts w:ascii="宋体" w:eastAsia="宋体" w:hAnsi="宋体" w:cs="宋体"/>
          <w:b/>
          <w:bCs/>
          <w:sz w:val="28"/>
        </w:rPr>
      </w:pPr>
      <w:r>
        <w:rPr>
          <w:rFonts w:ascii="宋体" w:eastAsia="宋体" w:hAnsi="宋体" w:cs="宋体" w:hint="eastAsia"/>
          <w:b/>
          <w:bCs/>
          <w:sz w:val="28"/>
        </w:rPr>
        <w:t>办理旗下产品相关销售业务的公告</w:t>
      </w:r>
    </w:p>
    <w:p w:rsidR="00C8180B" w:rsidRDefault="00C8180B">
      <w:pPr>
        <w:spacing w:line="360" w:lineRule="auto"/>
        <w:rPr>
          <w:rFonts w:ascii="微软雅黑" w:eastAsia="微软雅黑" w:hAnsi="微软雅黑"/>
          <w:sz w:val="22"/>
        </w:rPr>
      </w:pP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经协商一致，红土创新基金管理有限公司（以下简称“本公司”）决定自</w:t>
      </w: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3</w:t>
      </w:r>
      <w:r>
        <w:rPr>
          <w:rFonts w:ascii="宋体" w:eastAsia="宋体" w:hAnsi="宋体" w:cs="宋体" w:hint="eastAsia"/>
          <w:szCs w:val="21"/>
        </w:rPr>
        <w:t>月</w:t>
      </w:r>
      <w:r>
        <w:rPr>
          <w:rFonts w:ascii="宋体" w:eastAsia="宋体" w:hAnsi="宋体" w:cs="宋体" w:hint="eastAsia"/>
          <w:szCs w:val="21"/>
        </w:rPr>
        <w:t>27</w:t>
      </w:r>
      <w:r>
        <w:rPr>
          <w:rFonts w:ascii="宋体" w:eastAsia="宋体" w:hAnsi="宋体" w:cs="宋体" w:hint="eastAsia"/>
          <w:szCs w:val="21"/>
        </w:rPr>
        <w:t>日起终止海通证券股份有限公司（以下简称“海通证券”）代销</w:t>
      </w:r>
      <w:r>
        <w:rPr>
          <w:rFonts w:ascii="宋体" w:eastAsia="宋体" w:hAnsi="宋体" w:cs="宋体" w:hint="eastAsia"/>
          <w:color w:val="000000"/>
          <w:szCs w:val="21"/>
        </w:rPr>
        <w:t>本公司旗下产品</w:t>
      </w:r>
      <w:r>
        <w:rPr>
          <w:rFonts w:ascii="宋体" w:eastAsia="宋体" w:hAnsi="宋体" w:cs="宋体" w:hint="eastAsia"/>
          <w:szCs w:val="21"/>
        </w:rPr>
        <w:t>，原通过海通证券渠道持有的产品份额已迁移至国泰海通证券股份有限公司。投资者将无法通过海通证券办理</w:t>
      </w:r>
      <w:r>
        <w:rPr>
          <w:rFonts w:ascii="宋体" w:eastAsia="宋体" w:hAnsi="宋体" w:cs="宋体" w:hint="eastAsia"/>
          <w:color w:val="000000"/>
          <w:szCs w:val="21"/>
        </w:rPr>
        <w:t>本公司旗下产品</w:t>
      </w:r>
      <w:r>
        <w:rPr>
          <w:rFonts w:ascii="宋体" w:eastAsia="宋体" w:hAnsi="宋体" w:cs="宋体" w:hint="eastAsia"/>
          <w:szCs w:val="21"/>
        </w:rPr>
        <w:t>的申购、定投、转换、赎回等业务。</w:t>
      </w: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color w:val="000000"/>
          <w:szCs w:val="21"/>
        </w:rPr>
        <w:t>本公司旗下产品</w:t>
      </w:r>
      <w:r>
        <w:rPr>
          <w:rFonts w:ascii="宋体" w:eastAsia="宋体" w:hAnsi="宋体" w:cs="宋体" w:hint="eastAsia"/>
          <w:szCs w:val="21"/>
        </w:rPr>
        <w:t>在海通证券</w:t>
      </w:r>
      <w:r>
        <w:rPr>
          <w:rFonts w:ascii="宋体" w:eastAsia="宋体" w:hAnsi="宋体" w:cs="宋体" w:hint="eastAsia"/>
          <w:color w:val="000000"/>
          <w:szCs w:val="21"/>
        </w:rPr>
        <w:t>均无保有份额</w:t>
      </w:r>
      <w:r>
        <w:rPr>
          <w:rFonts w:ascii="宋体" w:eastAsia="宋体" w:hAnsi="宋体" w:cs="宋体" w:hint="eastAsia"/>
          <w:szCs w:val="21"/>
        </w:rPr>
        <w:t>，</w:t>
      </w:r>
      <w:r>
        <w:rPr>
          <w:rFonts w:ascii="宋体" w:eastAsia="宋体" w:hAnsi="宋体" w:cs="宋体" w:hint="eastAsia"/>
          <w:color w:val="000000"/>
          <w:szCs w:val="21"/>
        </w:rPr>
        <w:t>本公司不再列示该销售机构信息</w:t>
      </w:r>
      <w:r>
        <w:rPr>
          <w:rFonts w:ascii="宋体" w:eastAsia="宋体" w:hAnsi="宋体" w:cs="宋体" w:hint="eastAsia"/>
          <w:szCs w:val="21"/>
        </w:rPr>
        <w:t>，请投资者妥善作好交易安排。</w:t>
      </w: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投资者如有任何问题，请通过以下途径咨询有关详情：</w:t>
      </w: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国泰海通证券股份有限公司</w:t>
      </w:r>
      <w:bookmarkStart w:id="0" w:name="_GoBack"/>
      <w:bookmarkEnd w:id="0"/>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客户服务电话：</w:t>
      </w:r>
      <w:r>
        <w:rPr>
          <w:rFonts w:ascii="宋体" w:eastAsia="宋体" w:hAnsi="宋体" w:cs="宋体" w:hint="eastAsia"/>
          <w:szCs w:val="21"/>
        </w:rPr>
        <w:t>95521/4008888666</w:t>
      </w: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网址：</w:t>
      </w:r>
      <w:r>
        <w:rPr>
          <w:rFonts w:ascii="宋体" w:eastAsia="宋体" w:hAnsi="宋体" w:cs="宋体" w:hint="eastAsia"/>
          <w:szCs w:val="21"/>
        </w:rPr>
        <w:t>www.gtht.com</w:t>
      </w: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 xml:space="preserve">2. </w:t>
      </w:r>
      <w:r>
        <w:rPr>
          <w:rFonts w:ascii="宋体" w:eastAsia="宋体" w:hAnsi="宋体" w:cs="宋体" w:hint="eastAsia"/>
          <w:szCs w:val="21"/>
        </w:rPr>
        <w:t>红土创新基金管理有限公司</w:t>
      </w:r>
      <w:r>
        <w:rPr>
          <w:rFonts w:ascii="宋体" w:eastAsia="宋体" w:hAnsi="宋体" w:cs="宋体" w:hint="eastAsia"/>
          <w:szCs w:val="21"/>
        </w:rPr>
        <w:t xml:space="preserve"> </w:t>
      </w: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客户服务电话：</w:t>
      </w:r>
      <w:r>
        <w:rPr>
          <w:rFonts w:ascii="宋体" w:eastAsia="宋体" w:hAnsi="宋体" w:cs="宋体" w:hint="eastAsia"/>
          <w:szCs w:val="21"/>
        </w:rPr>
        <w:t xml:space="preserve">400-060-3333 </w:t>
      </w: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网址：</w:t>
      </w:r>
      <w:r>
        <w:rPr>
          <w:rFonts w:ascii="宋体" w:eastAsia="宋体" w:hAnsi="宋体" w:cs="宋体" w:hint="eastAsia"/>
          <w:szCs w:val="21"/>
        </w:rPr>
        <w:t>www.htcxfund.com</w:t>
      </w:r>
    </w:p>
    <w:p w:rsidR="00C8180B" w:rsidRDefault="00C8180B">
      <w:pPr>
        <w:spacing w:line="360" w:lineRule="auto"/>
        <w:rPr>
          <w:rFonts w:ascii="宋体" w:eastAsia="宋体" w:hAnsi="宋体" w:cs="宋体"/>
          <w:szCs w:val="21"/>
        </w:rPr>
      </w:pP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风险提示：投资者投资于本公司管理的基金时应认真阅读基金合同、招募说明书（更新）等法律文件，并注意投资风险。</w:t>
      </w:r>
    </w:p>
    <w:p w:rsidR="00C8180B" w:rsidRDefault="003D5383">
      <w:pPr>
        <w:spacing w:line="360" w:lineRule="auto"/>
        <w:ind w:firstLineChars="200" w:firstLine="420"/>
        <w:rPr>
          <w:rFonts w:ascii="宋体" w:eastAsia="宋体" w:hAnsi="宋体" w:cs="宋体"/>
          <w:szCs w:val="21"/>
        </w:rPr>
      </w:pPr>
      <w:r>
        <w:rPr>
          <w:rFonts w:ascii="宋体" w:eastAsia="宋体" w:hAnsi="宋体" w:cs="宋体" w:hint="eastAsia"/>
          <w:szCs w:val="21"/>
        </w:rPr>
        <w:t>特此公告。</w:t>
      </w:r>
    </w:p>
    <w:p w:rsidR="00C8180B" w:rsidRDefault="00C8180B">
      <w:pPr>
        <w:spacing w:line="360" w:lineRule="auto"/>
        <w:rPr>
          <w:rFonts w:ascii="宋体" w:eastAsia="宋体" w:hAnsi="宋体" w:cs="宋体"/>
          <w:szCs w:val="21"/>
        </w:rPr>
      </w:pPr>
    </w:p>
    <w:p w:rsidR="00C8180B" w:rsidRDefault="003D5383">
      <w:pPr>
        <w:spacing w:line="360" w:lineRule="auto"/>
        <w:jc w:val="righ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红土创新基金管理有限公司</w:t>
      </w:r>
    </w:p>
    <w:p w:rsidR="00C8180B" w:rsidRDefault="003D5383">
      <w:pPr>
        <w:spacing w:line="360" w:lineRule="auto"/>
        <w:jc w:val="right"/>
        <w:rPr>
          <w:rFonts w:ascii="宋体" w:eastAsia="宋体" w:hAnsi="宋体" w:cs="宋体"/>
          <w:szCs w:val="21"/>
        </w:rPr>
      </w:pPr>
      <w:r>
        <w:rPr>
          <w:rFonts w:ascii="宋体" w:eastAsia="宋体" w:hAnsi="宋体" w:cs="宋体" w:hint="eastAsia"/>
          <w:szCs w:val="21"/>
        </w:rPr>
        <w:t>2026</w:t>
      </w:r>
      <w:r>
        <w:rPr>
          <w:rFonts w:ascii="宋体" w:eastAsia="宋体" w:hAnsi="宋体" w:cs="宋体" w:hint="eastAsia"/>
          <w:szCs w:val="21"/>
        </w:rPr>
        <w:t>年</w:t>
      </w:r>
      <w:r>
        <w:rPr>
          <w:rFonts w:ascii="宋体" w:eastAsia="宋体" w:hAnsi="宋体" w:cs="宋体" w:hint="eastAsia"/>
          <w:szCs w:val="21"/>
        </w:rPr>
        <w:t>3</w:t>
      </w:r>
      <w:r>
        <w:rPr>
          <w:rFonts w:ascii="宋体" w:eastAsia="宋体" w:hAnsi="宋体" w:cs="宋体" w:hint="eastAsia"/>
          <w:szCs w:val="21"/>
        </w:rPr>
        <w:t>月</w:t>
      </w:r>
      <w:r>
        <w:rPr>
          <w:rFonts w:ascii="宋体" w:eastAsia="宋体" w:hAnsi="宋体" w:cs="宋体" w:hint="eastAsia"/>
          <w:szCs w:val="21"/>
        </w:rPr>
        <w:t>27</w:t>
      </w:r>
      <w:r>
        <w:rPr>
          <w:rFonts w:ascii="宋体" w:eastAsia="宋体" w:hAnsi="宋体" w:cs="宋体" w:hint="eastAsia"/>
          <w:szCs w:val="21"/>
        </w:rPr>
        <w:t>日</w:t>
      </w:r>
    </w:p>
    <w:sectPr w:rsidR="00C8180B" w:rsidSect="00C818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3607E1"/>
    <w:rsid w:val="0006699C"/>
    <w:rsid w:val="000726B0"/>
    <w:rsid w:val="00081F6C"/>
    <w:rsid w:val="00140489"/>
    <w:rsid w:val="00255C44"/>
    <w:rsid w:val="002D2426"/>
    <w:rsid w:val="002F5ECE"/>
    <w:rsid w:val="0030790A"/>
    <w:rsid w:val="003607E1"/>
    <w:rsid w:val="003D5383"/>
    <w:rsid w:val="005E7510"/>
    <w:rsid w:val="006B6662"/>
    <w:rsid w:val="0072706F"/>
    <w:rsid w:val="00765D17"/>
    <w:rsid w:val="007E1B84"/>
    <w:rsid w:val="0086411F"/>
    <w:rsid w:val="00905221"/>
    <w:rsid w:val="009610B4"/>
    <w:rsid w:val="009D3D42"/>
    <w:rsid w:val="009F3B8A"/>
    <w:rsid w:val="00AE70F3"/>
    <w:rsid w:val="00C8180B"/>
    <w:rsid w:val="00C858E7"/>
    <w:rsid w:val="00DA0E7C"/>
    <w:rsid w:val="00F244CC"/>
    <w:rsid w:val="0E9973AC"/>
    <w:rsid w:val="11395231"/>
    <w:rsid w:val="19CA156F"/>
    <w:rsid w:val="34B7477B"/>
    <w:rsid w:val="7962772D"/>
    <w:rsid w:val="7F1457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80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C8180B"/>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4</DocSecurity>
  <Lines>3</Lines>
  <Paragraphs>1</Paragraphs>
  <ScaleCrop>false</ScaleCrop>
  <Company>CNSTOCK</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张立良</dc:creator>
  <cp:lastModifiedBy>ZHONGM</cp:lastModifiedBy>
  <cp:revision>2</cp:revision>
  <dcterms:created xsi:type="dcterms:W3CDTF">2026-03-26T16:01:00Z</dcterms:created>
  <dcterms:modified xsi:type="dcterms:W3CDTF">2026-03-26T16:01:00Z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7200C95F39D14D478CEC1DBED2294884</vt:lpwstr>
  </property>
</Properties>
</file>