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78" w:rsidRDefault="009F0328">
      <w:pPr>
        <w:pStyle w:val="a4"/>
        <w:ind w:left="0"/>
        <w:jc w:val="center"/>
        <w:rPr>
          <w:sz w:val="30"/>
          <w:lang w:val="en-US"/>
        </w:rPr>
      </w:pPr>
      <w:bookmarkStart w:id="0" w:name="_GoBack"/>
      <w:bookmarkEnd w:id="0"/>
      <w:r>
        <w:rPr>
          <w:rFonts w:hint="eastAsia"/>
          <w:sz w:val="30"/>
        </w:rPr>
        <w:t>关于增加腾安基金销售（深圳）有限公司为</w:t>
      </w:r>
      <w:r>
        <w:rPr>
          <w:rFonts w:hint="eastAsia"/>
          <w:sz w:val="30"/>
          <w:lang w:val="en-US"/>
        </w:rPr>
        <w:t>公司旗下</w:t>
      </w:r>
    </w:p>
    <w:p w:rsidR="00F75C78" w:rsidRDefault="009F0328">
      <w:pPr>
        <w:pStyle w:val="a4"/>
        <w:ind w:left="0"/>
        <w:jc w:val="center"/>
        <w:rPr>
          <w:sz w:val="30"/>
        </w:rPr>
      </w:pPr>
      <w:r>
        <w:rPr>
          <w:rFonts w:hint="eastAsia"/>
          <w:sz w:val="30"/>
          <w:lang w:val="en-US"/>
        </w:rPr>
        <w:t>部分</w:t>
      </w:r>
      <w:r>
        <w:rPr>
          <w:rFonts w:hint="eastAsia"/>
          <w:sz w:val="30"/>
        </w:rPr>
        <w:t>基金销售机构的公告</w:t>
      </w:r>
    </w:p>
    <w:p w:rsidR="00F75C78" w:rsidRDefault="00F75C78">
      <w:pPr>
        <w:pStyle w:val="a4"/>
        <w:ind w:left="0"/>
        <w:jc w:val="center"/>
        <w:rPr>
          <w:sz w:val="30"/>
        </w:rPr>
      </w:pPr>
    </w:p>
    <w:p w:rsidR="00F75C78" w:rsidRDefault="009F0328">
      <w:pPr>
        <w:pStyle w:val="a4"/>
        <w:spacing w:before="161" w:line="364" w:lineRule="auto"/>
        <w:ind w:right="239" w:firstLine="480"/>
        <w:jc w:val="both"/>
      </w:pPr>
      <w:r>
        <w:t>东方基金管理股份有限公司（以下简称</w:t>
      </w:r>
      <w:r>
        <w:t>“</w:t>
      </w:r>
      <w:r>
        <w:t>本公司</w:t>
      </w:r>
      <w:r>
        <w:t>”</w:t>
      </w:r>
      <w:r>
        <w:t>）与</w:t>
      </w:r>
      <w:r>
        <w:rPr>
          <w:rFonts w:hint="eastAsia"/>
        </w:rPr>
        <w:t>腾安基金销售（深圳）有限公司（</w:t>
      </w:r>
      <w:r>
        <w:rPr>
          <w:rFonts w:hint="eastAsia"/>
          <w:lang w:val="en-US"/>
        </w:rPr>
        <w:t>以下简称“</w:t>
      </w:r>
      <w:r>
        <w:rPr>
          <w:rFonts w:hint="eastAsia"/>
          <w:lang w:val="en-US"/>
        </w:rPr>
        <w:t>腾安基金</w:t>
      </w:r>
      <w:r>
        <w:rPr>
          <w:rFonts w:hint="eastAsia"/>
          <w:lang w:val="en-US"/>
        </w:rPr>
        <w:t>”</w:t>
      </w:r>
      <w:r>
        <w:rPr>
          <w:rFonts w:hint="eastAsia"/>
        </w:rPr>
        <w:t>）</w:t>
      </w:r>
      <w:r>
        <w:t>协商一致，自</w:t>
      </w:r>
      <w:r>
        <w:t>202</w:t>
      </w:r>
      <w:r>
        <w:rPr>
          <w:rFonts w:hint="eastAsia"/>
          <w:lang w:val="en-US"/>
        </w:rPr>
        <w:t>6</w:t>
      </w:r>
      <w:r>
        <w:t>年</w:t>
      </w:r>
      <w:r>
        <w:rPr>
          <w:rFonts w:hint="eastAsia"/>
          <w:lang w:val="en-US"/>
        </w:rPr>
        <w:t>3</w:t>
      </w:r>
      <w:r>
        <w:t>月</w:t>
      </w:r>
      <w:r>
        <w:rPr>
          <w:rFonts w:hint="eastAsia"/>
          <w:lang w:val="en-US"/>
        </w:rPr>
        <w:t>30</w:t>
      </w:r>
      <w:r>
        <w:t>日起，新增</w:t>
      </w:r>
      <w:r>
        <w:rPr>
          <w:rFonts w:hint="eastAsia"/>
          <w:lang w:val="en-US"/>
        </w:rPr>
        <w:t>腾安基金</w:t>
      </w:r>
      <w:r>
        <w:t>办理本公司</w:t>
      </w:r>
      <w:r>
        <w:rPr>
          <w:rFonts w:hint="eastAsia"/>
        </w:rPr>
        <w:t>旗下</w:t>
      </w:r>
      <w:r>
        <w:rPr>
          <w:rFonts w:hint="eastAsia"/>
          <w:lang w:val="en-US"/>
        </w:rPr>
        <w:t>部分基金</w:t>
      </w:r>
      <w:r>
        <w:t>的销售业务</w:t>
      </w:r>
      <w:r>
        <w:t>(</w:t>
      </w:r>
      <w:r>
        <w:t>仅限前端模式</w:t>
      </w:r>
      <w:r>
        <w:t>)</w:t>
      </w:r>
      <w:r>
        <w:t>。现将有关事项公告如下：</w:t>
      </w:r>
    </w:p>
    <w:p w:rsidR="00F75C78" w:rsidRDefault="009F0328">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42"/>
        <w:gridCol w:w="3953"/>
        <w:gridCol w:w="1880"/>
        <w:gridCol w:w="2910"/>
      </w:tblGrid>
      <w:tr w:rsidR="00F75C78">
        <w:trPr>
          <w:trHeight w:val="414"/>
        </w:trPr>
        <w:tc>
          <w:tcPr>
            <w:tcW w:w="642" w:type="dxa"/>
            <w:tcBorders>
              <w:left w:val="single" w:sz="4" w:space="0" w:color="auto"/>
              <w:bottom w:val="single" w:sz="4" w:space="0" w:color="auto"/>
              <w:right w:val="single" w:sz="4" w:space="0" w:color="auto"/>
            </w:tcBorders>
          </w:tcPr>
          <w:p w:rsidR="00F75C78" w:rsidRDefault="009F0328">
            <w:pPr>
              <w:jc w:val="center"/>
              <w:rPr>
                <w:sz w:val="24"/>
                <w:szCs w:val="24"/>
                <w:lang w:val="en-US"/>
              </w:rPr>
            </w:pPr>
            <w:r>
              <w:rPr>
                <w:rFonts w:hint="eastAsia"/>
                <w:sz w:val="24"/>
                <w:szCs w:val="24"/>
                <w:lang w:val="en-US"/>
              </w:rPr>
              <w:t>序号</w:t>
            </w:r>
          </w:p>
        </w:tc>
        <w:tc>
          <w:tcPr>
            <w:tcW w:w="3953" w:type="dxa"/>
            <w:tcBorders>
              <w:left w:val="single" w:sz="4" w:space="0" w:color="auto"/>
              <w:bottom w:val="single" w:sz="4" w:space="0" w:color="auto"/>
              <w:right w:val="single" w:sz="4" w:space="0" w:color="auto"/>
            </w:tcBorders>
          </w:tcPr>
          <w:p w:rsidR="00F75C78" w:rsidRDefault="009F0328">
            <w:pPr>
              <w:jc w:val="center"/>
              <w:rPr>
                <w:sz w:val="24"/>
                <w:szCs w:val="24"/>
                <w:lang w:val="en-US"/>
              </w:rPr>
            </w:pPr>
            <w:r>
              <w:rPr>
                <w:rFonts w:hint="eastAsia"/>
                <w:sz w:val="24"/>
                <w:szCs w:val="24"/>
                <w:lang w:val="en-US"/>
              </w:rPr>
              <w:t>基金名称</w:t>
            </w:r>
          </w:p>
        </w:tc>
        <w:tc>
          <w:tcPr>
            <w:tcW w:w="1880" w:type="dxa"/>
            <w:tcBorders>
              <w:left w:val="single" w:sz="4" w:space="0" w:color="auto"/>
              <w:bottom w:val="single" w:sz="4" w:space="0" w:color="auto"/>
              <w:right w:val="single" w:sz="4" w:space="0" w:color="auto"/>
            </w:tcBorders>
          </w:tcPr>
          <w:p w:rsidR="00F75C78" w:rsidRDefault="009F0328">
            <w:pPr>
              <w:ind w:firstLineChars="200" w:firstLine="480"/>
              <w:jc w:val="left"/>
              <w:rPr>
                <w:sz w:val="24"/>
                <w:szCs w:val="24"/>
                <w:lang w:val="en-US"/>
              </w:rPr>
            </w:pPr>
            <w:r>
              <w:rPr>
                <w:rFonts w:hint="eastAsia"/>
                <w:sz w:val="24"/>
                <w:szCs w:val="24"/>
                <w:lang w:val="en-US"/>
              </w:rPr>
              <w:t>基金代码</w:t>
            </w:r>
          </w:p>
        </w:tc>
        <w:tc>
          <w:tcPr>
            <w:tcW w:w="2910" w:type="dxa"/>
            <w:tcBorders>
              <w:left w:val="single" w:sz="4" w:space="0" w:color="auto"/>
              <w:bottom w:val="single" w:sz="4" w:space="0" w:color="auto"/>
              <w:right w:val="single" w:sz="4" w:space="0" w:color="auto"/>
            </w:tcBorders>
          </w:tcPr>
          <w:p w:rsidR="00F75C78" w:rsidRDefault="009F0328">
            <w:pPr>
              <w:jc w:val="center"/>
              <w:rPr>
                <w:sz w:val="24"/>
                <w:szCs w:val="24"/>
                <w:lang w:val="en-US"/>
              </w:rPr>
            </w:pPr>
            <w:r>
              <w:rPr>
                <w:rFonts w:hint="eastAsia"/>
                <w:sz w:val="24"/>
                <w:szCs w:val="24"/>
                <w:lang w:val="en-US"/>
              </w:rPr>
              <w:t>开通业务</w:t>
            </w:r>
          </w:p>
        </w:tc>
      </w:tr>
      <w:tr w:rsidR="00F75C78">
        <w:trPr>
          <w:trHeight w:val="768"/>
        </w:trPr>
        <w:tc>
          <w:tcPr>
            <w:tcW w:w="642" w:type="dxa"/>
            <w:tcBorders>
              <w:top w:val="single" w:sz="4" w:space="0" w:color="auto"/>
              <w:left w:val="single" w:sz="4" w:space="0" w:color="auto"/>
              <w:bottom w:val="single" w:sz="4" w:space="0" w:color="auto"/>
              <w:right w:val="single" w:sz="4" w:space="0" w:color="auto"/>
            </w:tcBorders>
            <w:vAlign w:val="center"/>
          </w:tcPr>
          <w:p w:rsidR="00F75C78" w:rsidRDefault="009F0328">
            <w:pPr>
              <w:jc w:val="center"/>
              <w:rPr>
                <w:sz w:val="24"/>
                <w:szCs w:val="24"/>
                <w:lang w:val="en-US"/>
              </w:rPr>
            </w:pPr>
            <w:r>
              <w:rPr>
                <w:rFonts w:hint="eastAsia"/>
                <w:sz w:val="24"/>
                <w:szCs w:val="24"/>
                <w:lang w:val="en-US"/>
              </w:rPr>
              <w:t>1</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F75C78" w:rsidRDefault="009F0328">
            <w:pPr>
              <w:pStyle w:val="TableParagraph"/>
              <w:ind w:left="125" w:right="118"/>
              <w:jc w:val="center"/>
            </w:pPr>
            <w:r>
              <w:t>东方中证</w:t>
            </w:r>
            <w:r>
              <w:t>A500</w:t>
            </w:r>
            <w:r>
              <w:t>指数增强型证券投资基金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F75C78" w:rsidRDefault="009F0328">
            <w:pPr>
              <w:pStyle w:val="TableParagraph"/>
              <w:spacing w:before="4" w:line="292" w:lineRule="exact"/>
              <w:ind w:left="106"/>
              <w:jc w:val="center"/>
            </w:pPr>
            <w:r>
              <w:rPr>
                <w:rFonts w:hint="eastAsia"/>
              </w:rPr>
              <w:t>02</w:t>
            </w:r>
            <w:r>
              <w:rPr>
                <w:rFonts w:hint="eastAsia"/>
                <w:lang w:val="en-US"/>
              </w:rPr>
              <w:t>3544</w:t>
            </w:r>
            <w:r>
              <w:rPr>
                <w:rFonts w:hint="eastAsia"/>
              </w:rPr>
              <w:t>（</w:t>
            </w:r>
            <w:r>
              <w:rPr>
                <w:rFonts w:hint="eastAsia"/>
              </w:rPr>
              <w:t>A</w:t>
            </w:r>
            <w:r>
              <w:rPr>
                <w:rFonts w:hint="eastAsia"/>
              </w:rPr>
              <w:t>类）</w:t>
            </w:r>
            <w:r>
              <w:rPr>
                <w:rFonts w:hint="eastAsia"/>
              </w:rPr>
              <w:t>02</w:t>
            </w:r>
            <w:r>
              <w:rPr>
                <w:rFonts w:hint="eastAsia"/>
                <w:lang w:val="en-US"/>
              </w:rPr>
              <w:t>3545</w:t>
            </w:r>
            <w:r>
              <w:rPr>
                <w:rFonts w:hint="eastAsia"/>
              </w:rPr>
              <w:t>（</w:t>
            </w:r>
            <w:r>
              <w:rPr>
                <w:rFonts w:hint="eastAsia"/>
              </w:rPr>
              <w:t>C</w:t>
            </w:r>
            <w:r>
              <w:rPr>
                <w:rFonts w:hint="eastAsia"/>
              </w:rPr>
              <w:t>类）</w:t>
            </w:r>
          </w:p>
        </w:tc>
        <w:tc>
          <w:tcPr>
            <w:tcW w:w="2910" w:type="dxa"/>
            <w:vMerge w:val="restart"/>
            <w:tcBorders>
              <w:top w:val="single" w:sz="4" w:space="0" w:color="auto"/>
              <w:left w:val="single" w:sz="4" w:space="0" w:color="auto"/>
              <w:right w:val="single" w:sz="4" w:space="0" w:color="auto"/>
            </w:tcBorders>
          </w:tcPr>
          <w:p w:rsidR="00F75C78" w:rsidRDefault="009F0328">
            <w:r>
              <w:rPr>
                <w:rFonts w:hint="eastAsia"/>
              </w:rPr>
              <w:t>开户、申购、赎回、</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tc>
      </w:tr>
      <w:tr w:rsidR="00F75C78">
        <w:trPr>
          <w:trHeight w:val="750"/>
        </w:trPr>
        <w:tc>
          <w:tcPr>
            <w:tcW w:w="642" w:type="dxa"/>
            <w:tcBorders>
              <w:top w:val="single" w:sz="4" w:space="0" w:color="auto"/>
              <w:left w:val="single" w:sz="4" w:space="0" w:color="auto"/>
              <w:bottom w:val="single" w:sz="4" w:space="0" w:color="auto"/>
              <w:right w:val="single" w:sz="4" w:space="0" w:color="auto"/>
            </w:tcBorders>
            <w:vAlign w:val="center"/>
          </w:tcPr>
          <w:p w:rsidR="00F75C78" w:rsidRDefault="009F0328">
            <w:pPr>
              <w:jc w:val="center"/>
              <w:rPr>
                <w:sz w:val="24"/>
                <w:szCs w:val="24"/>
                <w:lang w:val="en-US"/>
              </w:rPr>
            </w:pPr>
            <w:r>
              <w:rPr>
                <w:rFonts w:hint="eastAsia"/>
                <w:sz w:val="24"/>
                <w:szCs w:val="24"/>
                <w:lang w:val="en-US"/>
              </w:rPr>
              <w:t>2</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F75C78" w:rsidRDefault="009F0328">
            <w:pPr>
              <w:pStyle w:val="TableParagraph"/>
              <w:ind w:left="125" w:right="118"/>
              <w:jc w:val="center"/>
              <w:rPr>
                <w:lang w:val="en-US"/>
              </w:rPr>
            </w:pPr>
            <w:r>
              <w:rPr>
                <w:rFonts w:hint="eastAsia"/>
                <w:lang w:val="en-US"/>
              </w:rPr>
              <w:t>东方臻萃</w:t>
            </w:r>
            <w:r>
              <w:rPr>
                <w:rFonts w:hint="eastAsia"/>
                <w:lang w:val="en-US"/>
              </w:rPr>
              <w:t>3</w:t>
            </w:r>
            <w:r>
              <w:rPr>
                <w:rFonts w:hint="eastAsia"/>
                <w:lang w:val="en-US"/>
              </w:rPr>
              <w:t>个月定期开放纯债债券型证券投资基金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F75C78" w:rsidRDefault="009F0328">
            <w:pPr>
              <w:pStyle w:val="TableParagraph"/>
              <w:spacing w:before="4" w:line="292" w:lineRule="exact"/>
              <w:ind w:left="106"/>
              <w:jc w:val="center"/>
            </w:pPr>
            <w:r>
              <w:rPr>
                <w:rFonts w:hint="eastAsia"/>
              </w:rPr>
              <w:t>02</w:t>
            </w:r>
            <w:r>
              <w:rPr>
                <w:rFonts w:hint="eastAsia"/>
                <w:lang w:val="en-US"/>
              </w:rPr>
              <w:t>4343</w:t>
            </w:r>
            <w:r>
              <w:rPr>
                <w:rFonts w:hint="eastAsia"/>
              </w:rPr>
              <w:t>（</w:t>
            </w:r>
            <w:r>
              <w:rPr>
                <w:rFonts w:hint="eastAsia"/>
                <w:lang w:val="en-US"/>
              </w:rPr>
              <w:t>D</w:t>
            </w:r>
            <w:r>
              <w:rPr>
                <w:rFonts w:hint="eastAsia"/>
              </w:rPr>
              <w:t>类）</w:t>
            </w:r>
          </w:p>
        </w:tc>
        <w:tc>
          <w:tcPr>
            <w:tcW w:w="2910" w:type="dxa"/>
            <w:tcBorders>
              <w:left w:val="single" w:sz="4" w:space="0" w:color="auto"/>
              <w:right w:val="single" w:sz="4" w:space="0" w:color="auto"/>
            </w:tcBorders>
          </w:tcPr>
          <w:p w:rsidR="00F75C78" w:rsidRDefault="009F0328">
            <w:r>
              <w:rPr>
                <w:rFonts w:hint="eastAsia"/>
              </w:rPr>
              <w:t>开户、申购、赎回</w:t>
            </w:r>
            <w:r>
              <w:rPr>
                <w:rFonts w:hint="eastAsia"/>
                <w:lang w:val="en-US"/>
              </w:rPr>
              <w:t>、</w:t>
            </w:r>
            <w:r>
              <w:rPr>
                <w:rFonts w:hint="eastAsia"/>
              </w:rPr>
              <w:t>转换业务</w:t>
            </w:r>
            <w:r>
              <w:rPr>
                <w:rFonts w:hint="eastAsia"/>
              </w:rPr>
              <w:t>(</w:t>
            </w:r>
            <w:r>
              <w:rPr>
                <w:rFonts w:hint="eastAsia"/>
              </w:rPr>
              <w:t>仅限前端申购模式</w:t>
            </w:r>
            <w:r>
              <w:rPr>
                <w:rFonts w:hint="eastAsia"/>
              </w:rPr>
              <w:t>)</w:t>
            </w:r>
          </w:p>
        </w:tc>
      </w:tr>
    </w:tbl>
    <w:p w:rsidR="00F75C78" w:rsidRDefault="009F0328">
      <w:pPr>
        <w:numPr>
          <w:ilvl w:val="255"/>
          <w:numId w:val="0"/>
        </w:numPr>
        <w:rPr>
          <w:sz w:val="24"/>
          <w:szCs w:val="24"/>
          <w:lang w:val="en-US"/>
        </w:rPr>
      </w:pPr>
      <w:r>
        <w:rPr>
          <w:rFonts w:hint="eastAsia"/>
          <w:sz w:val="24"/>
          <w:szCs w:val="24"/>
          <w:lang w:val="en-US"/>
        </w:rPr>
        <w:t>备注：</w:t>
      </w:r>
    </w:p>
    <w:p w:rsidR="00F75C78" w:rsidRDefault="009F0328">
      <w:pPr>
        <w:numPr>
          <w:ilvl w:val="0"/>
          <w:numId w:val="2"/>
        </w:numPr>
        <w:rPr>
          <w:sz w:val="21"/>
          <w:szCs w:val="21"/>
          <w:lang w:val="en-US"/>
        </w:rPr>
      </w:pPr>
      <w:r>
        <w:rPr>
          <w:rFonts w:hint="eastAsia"/>
          <w:sz w:val="21"/>
          <w:szCs w:val="21"/>
          <w:lang w:val="en-US"/>
        </w:rPr>
        <w:t>东方臻萃</w:t>
      </w:r>
      <w:r>
        <w:rPr>
          <w:rFonts w:hint="eastAsia"/>
          <w:sz w:val="21"/>
          <w:szCs w:val="21"/>
          <w:lang w:val="en-US"/>
        </w:rPr>
        <w:t>3</w:t>
      </w:r>
      <w:r>
        <w:rPr>
          <w:rFonts w:hint="eastAsia"/>
          <w:sz w:val="21"/>
          <w:szCs w:val="21"/>
          <w:lang w:val="en-US"/>
        </w:rPr>
        <w:t>个月定期开放纯债债券型证券投资基金尚在封闭期内，待封闭期结束，本公司会及时发布相关开放公告，敬请留意。具体业务办理流程、规则请遵循相关销售机构的规定</w:t>
      </w:r>
    </w:p>
    <w:p w:rsidR="00F75C78" w:rsidRDefault="009F0328">
      <w:pPr>
        <w:numPr>
          <w:ilvl w:val="0"/>
          <w:numId w:val="2"/>
        </w:numPr>
        <w:rPr>
          <w:sz w:val="21"/>
          <w:szCs w:val="21"/>
          <w:lang w:val="en-US"/>
        </w:rPr>
      </w:pPr>
      <w:r>
        <w:rPr>
          <w:spacing w:val="-3"/>
          <w:sz w:val="21"/>
          <w:szCs w:val="21"/>
        </w:rPr>
        <w:t>后续产品上线及业务开通事宜本公司将另行公告。</w:t>
      </w:r>
    </w:p>
    <w:p w:rsidR="00F75C78" w:rsidRDefault="009F0328">
      <w:pPr>
        <w:pStyle w:val="2"/>
        <w:spacing w:line="360" w:lineRule="auto"/>
      </w:pPr>
      <w:r>
        <w:rPr>
          <w:rFonts w:hint="eastAsia"/>
          <w:lang w:val="en-US"/>
        </w:rPr>
        <w:t>二</w:t>
      </w:r>
      <w:r>
        <w:t>、重要提示</w:t>
      </w:r>
    </w:p>
    <w:p w:rsidR="00F75C78" w:rsidRDefault="009F0328">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F75C78" w:rsidRDefault="009F0328">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F75C78" w:rsidRDefault="009F0328">
      <w:pPr>
        <w:pStyle w:val="ac"/>
        <w:numPr>
          <w:ilvl w:val="255"/>
          <w:numId w:val="0"/>
        </w:numPr>
        <w:tabs>
          <w:tab w:val="left" w:pos="861"/>
        </w:tabs>
        <w:autoSpaceDE/>
        <w:autoSpaceDN/>
        <w:spacing w:before="160"/>
        <w:ind w:right="0"/>
        <w:rPr>
          <w:sz w:val="24"/>
        </w:rPr>
      </w:pPr>
      <w:r>
        <w:rPr>
          <w:rFonts w:hint="eastAsia"/>
          <w:sz w:val="24"/>
        </w:rPr>
        <w:t>常的申购费率相同。</w:t>
      </w:r>
    </w:p>
    <w:p w:rsidR="00F75C78" w:rsidRDefault="009F0328">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F75C78" w:rsidRDefault="009F0328" w:rsidP="009F0328">
      <w:pPr>
        <w:pStyle w:val="a4"/>
        <w:autoSpaceDE/>
        <w:autoSpaceDN/>
        <w:spacing w:before="1" w:line="360" w:lineRule="auto"/>
        <w:ind w:left="0" w:right="111" w:firstLineChars="200" w:firstLine="460"/>
        <w:rPr>
          <w:spacing w:val="-10"/>
        </w:rPr>
      </w:pPr>
      <w:r>
        <w:rPr>
          <w:rFonts w:hint="eastAsia"/>
          <w:spacing w:val="-10"/>
          <w:lang w:val="en-US"/>
        </w:rPr>
        <w:t>4.</w:t>
      </w:r>
      <w:r>
        <w:rPr>
          <w:spacing w:val="-10"/>
        </w:rPr>
        <w:t>业务办理的业务规则和流程以上述机构的安排和规定为准。相关活动的具体规定</w:t>
      </w:r>
      <w:r>
        <w:rPr>
          <w:spacing w:val="-10"/>
        </w:rPr>
        <w:lastRenderedPageBreak/>
        <w:t>如有变化，以上述机构网站或平台的最新公告为准，敬请投资者关注。</w:t>
      </w:r>
    </w:p>
    <w:p w:rsidR="00F75C78" w:rsidRDefault="009F0328" w:rsidP="009F0328">
      <w:pPr>
        <w:spacing w:before="1" w:line="364" w:lineRule="auto"/>
        <w:ind w:leftChars="63" w:left="619" w:right="3441" w:hangingChars="200" w:hanging="480"/>
        <w:rPr>
          <w:b/>
          <w:bCs/>
          <w:sz w:val="24"/>
          <w:szCs w:val="24"/>
        </w:rPr>
        <w:pPrChange w:id="1" w:author="ZHONGM" w:date="2026-03-27T00:00: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F75C78" w:rsidRDefault="009F0328" w:rsidP="009F0328">
      <w:pPr>
        <w:spacing w:line="360" w:lineRule="auto"/>
        <w:ind w:firstLineChars="200" w:firstLine="478"/>
        <w:rPr>
          <w:spacing w:val="-1"/>
          <w:sz w:val="24"/>
          <w:szCs w:val="24"/>
          <w:lang w:val="en-US"/>
        </w:rPr>
        <w:pPrChange w:id="2" w:author="ZHONGM" w:date="2026-03-27T00:00: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腾安基金销售（深圳）有限公司</w:t>
      </w:r>
    </w:p>
    <w:p w:rsidR="00F75C78" w:rsidRDefault="009F0328" w:rsidP="009F0328">
      <w:pPr>
        <w:spacing w:line="360" w:lineRule="auto"/>
        <w:ind w:firstLineChars="200" w:firstLine="478"/>
        <w:rPr>
          <w:spacing w:val="-1"/>
          <w:sz w:val="24"/>
          <w:szCs w:val="24"/>
          <w:lang w:val="en-US"/>
        </w:rPr>
        <w:pPrChange w:id="3" w:author="ZHONGM" w:date="2026-03-27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95017</w:t>
      </w:r>
    </w:p>
    <w:p w:rsidR="00F75C78" w:rsidRDefault="00F75C78">
      <w:pPr>
        <w:spacing w:line="360" w:lineRule="auto"/>
        <w:ind w:firstLineChars="200" w:firstLine="440"/>
        <w:rPr>
          <w:spacing w:val="-1"/>
          <w:sz w:val="24"/>
          <w:szCs w:val="24"/>
          <w:lang w:val="en-US"/>
        </w:rPr>
      </w:pPr>
      <w:hyperlink r:id="rId7">
        <w:r w:rsidR="009F0328">
          <w:rPr>
            <w:rFonts w:hint="eastAsia"/>
            <w:spacing w:val="-1"/>
            <w:sz w:val="24"/>
            <w:szCs w:val="24"/>
            <w:lang w:val="en-US"/>
          </w:rPr>
          <w:t>网址：</w:t>
        </w:r>
      </w:hyperlink>
      <w:r w:rsidR="009F0328">
        <w:rPr>
          <w:rFonts w:hint="eastAsia"/>
          <w:spacing w:val="-1"/>
          <w:sz w:val="24"/>
          <w:szCs w:val="24"/>
          <w:lang w:val="en-US"/>
        </w:rPr>
        <w:t>www.txfund.com</w:t>
      </w:r>
    </w:p>
    <w:p w:rsidR="00F75C78" w:rsidRDefault="009F0328" w:rsidP="009F0328">
      <w:pPr>
        <w:spacing w:line="360" w:lineRule="auto"/>
        <w:ind w:firstLineChars="200" w:firstLine="478"/>
        <w:rPr>
          <w:spacing w:val="-1"/>
          <w:sz w:val="24"/>
          <w:szCs w:val="24"/>
          <w:lang w:val="en-US"/>
        </w:rPr>
        <w:pPrChange w:id="4" w:author="ZHONGM" w:date="2026-03-27T00:00: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F75C78" w:rsidRDefault="009F0328" w:rsidP="009F0328">
      <w:pPr>
        <w:spacing w:line="360" w:lineRule="auto"/>
        <w:ind w:firstLineChars="200" w:firstLine="478"/>
        <w:rPr>
          <w:spacing w:val="-1"/>
          <w:sz w:val="24"/>
          <w:szCs w:val="24"/>
          <w:lang w:val="en-US"/>
        </w:rPr>
        <w:pPrChange w:id="5" w:author="ZHONGM" w:date="2026-03-27T00:00: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F75C78" w:rsidRDefault="00F75C78">
      <w:pPr>
        <w:spacing w:line="360" w:lineRule="auto"/>
        <w:ind w:firstLineChars="200" w:firstLine="440"/>
        <w:rPr>
          <w:spacing w:val="-1"/>
          <w:sz w:val="24"/>
          <w:szCs w:val="24"/>
          <w:lang w:val="en-US"/>
        </w:rPr>
      </w:pPr>
      <w:hyperlink r:id="rId8">
        <w:r w:rsidR="009F0328">
          <w:rPr>
            <w:rFonts w:hint="eastAsia"/>
            <w:spacing w:val="-1"/>
            <w:sz w:val="24"/>
            <w:szCs w:val="24"/>
            <w:lang w:val="en-US"/>
          </w:rPr>
          <w:t>网址：</w:t>
        </w:r>
        <w:r w:rsidR="009F0328">
          <w:rPr>
            <w:rFonts w:hint="eastAsia"/>
            <w:spacing w:val="-1"/>
            <w:sz w:val="24"/>
            <w:szCs w:val="24"/>
            <w:lang w:val="en-US"/>
          </w:rPr>
          <w:t xml:space="preserve">www.orient-fund.com </w:t>
        </w:r>
      </w:hyperlink>
    </w:p>
    <w:p w:rsidR="00F75C78" w:rsidRDefault="009F0328">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F75C78" w:rsidRDefault="009F0328">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理性判断市场，在对申购基金的意愿、时机、数量等投资行为做出独立、谨慎决策后，基金运营状况与基金净值变化引致的投资风险，由投资者自行负担。</w:t>
      </w:r>
    </w:p>
    <w:p w:rsidR="00F75C78" w:rsidRDefault="009F0328">
      <w:pPr>
        <w:pStyle w:val="a4"/>
        <w:spacing w:before="165"/>
        <w:ind w:left="620"/>
      </w:pPr>
      <w:r>
        <w:t>特此公告。</w:t>
      </w:r>
    </w:p>
    <w:p w:rsidR="00F75C78" w:rsidRDefault="009F0328">
      <w:pPr>
        <w:pStyle w:val="a4"/>
        <w:spacing w:line="364" w:lineRule="auto"/>
        <w:ind w:left="0" w:right="239" w:firstLineChars="2400" w:firstLine="5760"/>
        <w:rPr>
          <w:lang w:val="en-US"/>
        </w:rPr>
      </w:pPr>
      <w:r>
        <w:t>东方基金管理股份有限公</w:t>
      </w:r>
      <w:r>
        <w:rPr>
          <w:rFonts w:hint="eastAsia"/>
          <w:lang w:val="en-US"/>
        </w:rPr>
        <w:t>司</w:t>
      </w:r>
    </w:p>
    <w:p w:rsidR="00F75C78" w:rsidRDefault="009F0328">
      <w:pPr>
        <w:pStyle w:val="a4"/>
        <w:spacing w:line="364" w:lineRule="auto"/>
        <w:ind w:left="0" w:right="239" w:firstLineChars="2500" w:firstLine="6000"/>
      </w:pPr>
      <w:r>
        <w:t>二</w:t>
      </w:r>
      <w:r>
        <w:t>○</w:t>
      </w:r>
      <w:r>
        <w:t>二</w:t>
      </w:r>
      <w:r>
        <w:rPr>
          <w:rFonts w:hint="eastAsia"/>
          <w:lang w:val="en-US"/>
        </w:rPr>
        <w:t>六</w:t>
      </w:r>
      <w:r>
        <w:t>年</w:t>
      </w:r>
      <w:r>
        <w:rPr>
          <w:rFonts w:hint="eastAsia"/>
          <w:lang w:val="en-US"/>
        </w:rPr>
        <w:t>三</w:t>
      </w:r>
      <w:r>
        <w:rPr>
          <w:rFonts w:hint="eastAsia"/>
          <w:lang w:val="en-US"/>
        </w:rPr>
        <w:t>月</w:t>
      </w:r>
      <w:r>
        <w:rPr>
          <w:rFonts w:hint="eastAsia"/>
          <w:lang w:val="en-US"/>
        </w:rPr>
        <w:t>二十七</w:t>
      </w:r>
      <w:r>
        <w:rPr>
          <w:rFonts w:hint="eastAsia"/>
          <w:lang w:val="en-US"/>
        </w:rPr>
        <w:t>日</w:t>
      </w:r>
    </w:p>
    <w:sectPr w:rsidR="00F75C78" w:rsidSect="00F75C78">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C78" w:rsidRDefault="00F75C78"/>
  </w:endnote>
  <w:endnote w:type="continuationSeparator" w:id="0">
    <w:p w:rsidR="00F75C78" w:rsidRDefault="00F75C7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C78" w:rsidRDefault="00F75C78"/>
  </w:footnote>
  <w:footnote w:type="continuationSeparator" w:id="0">
    <w:p w:rsidR="00F75C78" w:rsidRDefault="00F75C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33D394"/>
    <w:multiLevelType w:val="singleLevel"/>
    <w:tmpl w:val="B533D394"/>
    <w:lvl w:ilvl="0">
      <w:start w:val="1"/>
      <w:numFmt w:val="decimal"/>
      <w:lvlText w:val="%1."/>
      <w:lvlJc w:val="left"/>
      <w:pPr>
        <w:tabs>
          <w:tab w:val="left" w:pos="312"/>
        </w:tabs>
      </w:pPr>
    </w:lvl>
  </w:abstractNum>
  <w:abstractNum w:abstractNumId="1">
    <w:nsid w:val="70226049"/>
    <w:multiLevelType w:val="singleLevel"/>
    <w:tmpl w:val="7022604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72A27"/>
    <w:rsid w:val="002D6BEA"/>
    <w:rsid w:val="00317E6F"/>
    <w:rsid w:val="00334286"/>
    <w:rsid w:val="003A6A0D"/>
    <w:rsid w:val="003E50C5"/>
    <w:rsid w:val="004D0DE3"/>
    <w:rsid w:val="0053244B"/>
    <w:rsid w:val="005B17A7"/>
    <w:rsid w:val="00631E68"/>
    <w:rsid w:val="00656887"/>
    <w:rsid w:val="00673AD6"/>
    <w:rsid w:val="00722EA2"/>
    <w:rsid w:val="0075113A"/>
    <w:rsid w:val="007A4FBB"/>
    <w:rsid w:val="008E7C30"/>
    <w:rsid w:val="009B55C3"/>
    <w:rsid w:val="009B66E2"/>
    <w:rsid w:val="009F0328"/>
    <w:rsid w:val="00A91F2C"/>
    <w:rsid w:val="00AA657E"/>
    <w:rsid w:val="00AF04A7"/>
    <w:rsid w:val="00B81772"/>
    <w:rsid w:val="00C63D41"/>
    <w:rsid w:val="00D54087"/>
    <w:rsid w:val="00D962C0"/>
    <w:rsid w:val="00DC22DB"/>
    <w:rsid w:val="00E0377E"/>
    <w:rsid w:val="00E11A95"/>
    <w:rsid w:val="00E374FC"/>
    <w:rsid w:val="00F27103"/>
    <w:rsid w:val="00F75C78"/>
    <w:rsid w:val="017F3901"/>
    <w:rsid w:val="057148AF"/>
    <w:rsid w:val="069026CA"/>
    <w:rsid w:val="071C084E"/>
    <w:rsid w:val="08BD7A8B"/>
    <w:rsid w:val="09117B79"/>
    <w:rsid w:val="09391F60"/>
    <w:rsid w:val="0C1A2676"/>
    <w:rsid w:val="0C5F0F66"/>
    <w:rsid w:val="0E865375"/>
    <w:rsid w:val="0F3050A6"/>
    <w:rsid w:val="0F7E24B8"/>
    <w:rsid w:val="10C76D3A"/>
    <w:rsid w:val="115D0B9B"/>
    <w:rsid w:val="119E7CB2"/>
    <w:rsid w:val="124000CA"/>
    <w:rsid w:val="12C64C2D"/>
    <w:rsid w:val="12EB5D9C"/>
    <w:rsid w:val="12FF56D8"/>
    <w:rsid w:val="13E0076F"/>
    <w:rsid w:val="14313CF0"/>
    <w:rsid w:val="14A7224D"/>
    <w:rsid w:val="15782CA6"/>
    <w:rsid w:val="157E3EDB"/>
    <w:rsid w:val="16E04801"/>
    <w:rsid w:val="171F4A0B"/>
    <w:rsid w:val="18D16DAF"/>
    <w:rsid w:val="18F43C12"/>
    <w:rsid w:val="197818EF"/>
    <w:rsid w:val="1B4258B4"/>
    <w:rsid w:val="1BD14649"/>
    <w:rsid w:val="22192222"/>
    <w:rsid w:val="22822970"/>
    <w:rsid w:val="22D85093"/>
    <w:rsid w:val="23886A4C"/>
    <w:rsid w:val="23FE6683"/>
    <w:rsid w:val="26535247"/>
    <w:rsid w:val="28E2639B"/>
    <w:rsid w:val="28F53A51"/>
    <w:rsid w:val="298447D0"/>
    <w:rsid w:val="2C304C6F"/>
    <w:rsid w:val="2C713F23"/>
    <w:rsid w:val="2CD301D8"/>
    <w:rsid w:val="2D875813"/>
    <w:rsid w:val="2EED20E0"/>
    <w:rsid w:val="310615FC"/>
    <w:rsid w:val="3172275F"/>
    <w:rsid w:val="336F3991"/>
    <w:rsid w:val="347D2A0B"/>
    <w:rsid w:val="34F40088"/>
    <w:rsid w:val="3740298A"/>
    <w:rsid w:val="37E64D0D"/>
    <w:rsid w:val="39D877E4"/>
    <w:rsid w:val="3A5260FE"/>
    <w:rsid w:val="3BEB1D45"/>
    <w:rsid w:val="3C885310"/>
    <w:rsid w:val="3D262DD1"/>
    <w:rsid w:val="3DBE5E49"/>
    <w:rsid w:val="3E877C24"/>
    <w:rsid w:val="3F20506F"/>
    <w:rsid w:val="4097652A"/>
    <w:rsid w:val="421A6238"/>
    <w:rsid w:val="432D63C3"/>
    <w:rsid w:val="433B77A2"/>
    <w:rsid w:val="43F364E0"/>
    <w:rsid w:val="44003474"/>
    <w:rsid w:val="45773018"/>
    <w:rsid w:val="46A613F2"/>
    <w:rsid w:val="47CC47F6"/>
    <w:rsid w:val="48BD1D34"/>
    <w:rsid w:val="4A263696"/>
    <w:rsid w:val="4AA36179"/>
    <w:rsid w:val="4B6C7519"/>
    <w:rsid w:val="4E6469C3"/>
    <w:rsid w:val="4F350257"/>
    <w:rsid w:val="4F6B2315"/>
    <w:rsid w:val="51ED6410"/>
    <w:rsid w:val="521D5B57"/>
    <w:rsid w:val="539C0FE3"/>
    <w:rsid w:val="549C6E9D"/>
    <w:rsid w:val="59662891"/>
    <w:rsid w:val="5EF051B8"/>
    <w:rsid w:val="5FC94913"/>
    <w:rsid w:val="5FE5438B"/>
    <w:rsid w:val="607626EF"/>
    <w:rsid w:val="60A96349"/>
    <w:rsid w:val="61E67DF1"/>
    <w:rsid w:val="62816D60"/>
    <w:rsid w:val="649345E0"/>
    <w:rsid w:val="64B54360"/>
    <w:rsid w:val="65096018"/>
    <w:rsid w:val="65895B52"/>
    <w:rsid w:val="66075047"/>
    <w:rsid w:val="67580C13"/>
    <w:rsid w:val="67786081"/>
    <w:rsid w:val="67EE4DD3"/>
    <w:rsid w:val="69A653A0"/>
    <w:rsid w:val="69DD1073"/>
    <w:rsid w:val="6A986CB7"/>
    <w:rsid w:val="6AE802A9"/>
    <w:rsid w:val="6ED627FD"/>
    <w:rsid w:val="716C43AF"/>
    <w:rsid w:val="71B662EC"/>
    <w:rsid w:val="72D21FD4"/>
    <w:rsid w:val="73642A3F"/>
    <w:rsid w:val="765B3F6A"/>
    <w:rsid w:val="781529F7"/>
    <w:rsid w:val="78411888"/>
    <w:rsid w:val="787862E4"/>
    <w:rsid w:val="794A74B9"/>
    <w:rsid w:val="79774FAD"/>
    <w:rsid w:val="7B9C6BC3"/>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F75C78"/>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F75C78"/>
    <w:pPr>
      <w:spacing w:before="61"/>
      <w:ind w:left="839" w:right="939"/>
      <w:jc w:val="center"/>
      <w:outlineLvl w:val="0"/>
    </w:pPr>
    <w:rPr>
      <w:sz w:val="30"/>
      <w:szCs w:val="30"/>
    </w:rPr>
  </w:style>
  <w:style w:type="paragraph" w:styleId="2">
    <w:name w:val="heading 2"/>
    <w:basedOn w:val="a"/>
    <w:next w:val="a"/>
    <w:autoRedefine/>
    <w:uiPriority w:val="1"/>
    <w:qFormat/>
    <w:rsid w:val="00F75C78"/>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F75C78"/>
  </w:style>
  <w:style w:type="paragraph" w:styleId="a4">
    <w:name w:val="Body Text"/>
    <w:basedOn w:val="a"/>
    <w:autoRedefine/>
    <w:uiPriority w:val="1"/>
    <w:qFormat/>
    <w:rsid w:val="00F75C78"/>
    <w:pPr>
      <w:ind w:left="140"/>
    </w:pPr>
    <w:rPr>
      <w:sz w:val="24"/>
      <w:szCs w:val="24"/>
    </w:rPr>
  </w:style>
  <w:style w:type="paragraph" w:styleId="a5">
    <w:name w:val="Balloon Text"/>
    <w:basedOn w:val="a"/>
    <w:link w:val="Char0"/>
    <w:autoRedefine/>
    <w:qFormat/>
    <w:rsid w:val="00F75C78"/>
    <w:rPr>
      <w:sz w:val="18"/>
      <w:szCs w:val="18"/>
    </w:rPr>
  </w:style>
  <w:style w:type="paragraph" w:styleId="a6">
    <w:name w:val="footer"/>
    <w:basedOn w:val="a"/>
    <w:link w:val="Char1"/>
    <w:autoRedefine/>
    <w:qFormat/>
    <w:rsid w:val="00F75C78"/>
    <w:pPr>
      <w:tabs>
        <w:tab w:val="center" w:pos="4153"/>
        <w:tab w:val="right" w:pos="8306"/>
      </w:tabs>
      <w:snapToGrid w:val="0"/>
    </w:pPr>
    <w:rPr>
      <w:sz w:val="18"/>
      <w:szCs w:val="18"/>
    </w:rPr>
  </w:style>
  <w:style w:type="paragraph" w:styleId="a7">
    <w:name w:val="header"/>
    <w:basedOn w:val="a"/>
    <w:link w:val="Char2"/>
    <w:autoRedefine/>
    <w:qFormat/>
    <w:rsid w:val="00F75C7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F75C78"/>
    <w:rPr>
      <w:b/>
      <w:bCs/>
    </w:rPr>
  </w:style>
  <w:style w:type="table" w:styleId="a9">
    <w:name w:val="Table Grid"/>
    <w:basedOn w:val="a1"/>
    <w:autoRedefine/>
    <w:qFormat/>
    <w:rsid w:val="00F75C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F75C78"/>
    <w:rPr>
      <w:color w:val="0563C1"/>
      <w:u w:val="single"/>
    </w:rPr>
  </w:style>
  <w:style w:type="character" w:styleId="ab">
    <w:name w:val="annotation reference"/>
    <w:basedOn w:val="a0"/>
    <w:autoRedefine/>
    <w:qFormat/>
    <w:rsid w:val="00F75C78"/>
    <w:rPr>
      <w:sz w:val="21"/>
      <w:szCs w:val="21"/>
    </w:rPr>
  </w:style>
  <w:style w:type="table" w:customStyle="1" w:styleId="TableNormal">
    <w:name w:val="Table Normal"/>
    <w:autoRedefine/>
    <w:uiPriority w:val="2"/>
    <w:semiHidden/>
    <w:unhideWhenUsed/>
    <w:qFormat/>
    <w:rsid w:val="00F75C78"/>
    <w:tblPr>
      <w:tblCellMar>
        <w:top w:w="0" w:type="dxa"/>
        <w:left w:w="0" w:type="dxa"/>
        <w:bottom w:w="0" w:type="dxa"/>
        <w:right w:w="0" w:type="dxa"/>
      </w:tblCellMar>
    </w:tblPr>
  </w:style>
  <w:style w:type="paragraph" w:styleId="ac">
    <w:name w:val="List Paragraph"/>
    <w:basedOn w:val="a"/>
    <w:autoRedefine/>
    <w:uiPriority w:val="1"/>
    <w:qFormat/>
    <w:rsid w:val="00F75C78"/>
    <w:pPr>
      <w:spacing w:before="1"/>
      <w:ind w:left="140" w:right="239" w:firstLine="480"/>
    </w:pPr>
  </w:style>
  <w:style w:type="paragraph" w:customStyle="1" w:styleId="TableParagraph">
    <w:name w:val="Table Paragraph"/>
    <w:basedOn w:val="a"/>
    <w:autoRedefine/>
    <w:uiPriority w:val="1"/>
    <w:qFormat/>
    <w:rsid w:val="00F75C78"/>
  </w:style>
  <w:style w:type="paragraph" w:customStyle="1" w:styleId="Default">
    <w:name w:val="Default"/>
    <w:autoRedefine/>
    <w:uiPriority w:val="99"/>
    <w:unhideWhenUsed/>
    <w:qFormat/>
    <w:rsid w:val="00F75C78"/>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F75C78"/>
    <w:rPr>
      <w:rFonts w:ascii="仿宋" w:eastAsia="仿宋" w:hAnsi="仿宋" w:cs="仿宋"/>
      <w:sz w:val="18"/>
      <w:szCs w:val="18"/>
      <w:lang w:val="zh-CN" w:bidi="zh-CN"/>
    </w:rPr>
  </w:style>
  <w:style w:type="character" w:customStyle="1" w:styleId="Char">
    <w:name w:val="批注文字 Char"/>
    <w:basedOn w:val="a0"/>
    <w:link w:val="a3"/>
    <w:autoRedefine/>
    <w:qFormat/>
    <w:rsid w:val="00F75C78"/>
    <w:rPr>
      <w:rFonts w:ascii="仿宋" w:eastAsia="仿宋" w:hAnsi="仿宋" w:cs="仿宋"/>
      <w:sz w:val="22"/>
      <w:szCs w:val="22"/>
      <w:lang w:val="zh-CN" w:bidi="zh-CN"/>
    </w:rPr>
  </w:style>
  <w:style w:type="character" w:customStyle="1" w:styleId="Char3">
    <w:name w:val="批注主题 Char"/>
    <w:basedOn w:val="Char"/>
    <w:link w:val="a8"/>
    <w:autoRedefine/>
    <w:qFormat/>
    <w:rsid w:val="00F75C78"/>
    <w:rPr>
      <w:rFonts w:ascii="仿宋" w:eastAsia="仿宋" w:hAnsi="仿宋" w:cs="仿宋"/>
      <w:b/>
      <w:bCs/>
      <w:sz w:val="22"/>
      <w:szCs w:val="22"/>
      <w:lang w:val="zh-CN" w:bidi="zh-CN"/>
    </w:rPr>
  </w:style>
  <w:style w:type="character" w:customStyle="1" w:styleId="Char2">
    <w:name w:val="页眉 Char"/>
    <w:basedOn w:val="a0"/>
    <w:link w:val="a7"/>
    <w:autoRedefine/>
    <w:qFormat/>
    <w:rsid w:val="00F75C78"/>
    <w:rPr>
      <w:rFonts w:ascii="仿宋" w:eastAsia="仿宋" w:hAnsi="仿宋" w:cs="仿宋"/>
      <w:sz w:val="18"/>
      <w:szCs w:val="18"/>
      <w:lang w:val="zh-CN" w:bidi="zh-CN"/>
    </w:rPr>
  </w:style>
  <w:style w:type="character" w:customStyle="1" w:styleId="Char1">
    <w:name w:val="页脚 Char"/>
    <w:basedOn w:val="a0"/>
    <w:link w:val="a6"/>
    <w:autoRedefine/>
    <w:qFormat/>
    <w:rsid w:val="00F75C78"/>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rient-fund.com/" TargetMode="External"/><Relationship Id="rId3" Type="http://schemas.openxmlformats.org/officeDocument/2006/relationships/settings" Target="settings.xml"/><Relationship Id="rId7" Type="http://schemas.openxmlformats.org/officeDocument/2006/relationships/hyperlink" Target="http://www.citic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4</DocSecurity>
  <Lines>8</Lines>
  <Paragraphs>2</Paragraphs>
  <ScaleCrop>false</ScaleCrop>
  <Company>CNSTOCK</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2026-03-26T16:00:00Z</dcterms:created>
  <dcterms:modified xsi:type="dcterms:W3CDTF">2026-03-26T16:00:00Z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2052-12.1.0.22215</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eyJoZGlkIjoiYzhkY2QyYjBjYTg4OTI4YTRlODAxNDZhZWM4NDBlMWUiLCJ1c2VySWQiOiI0NDEwMzMwNjEifQ==</vt:lpwstr>
  </property>
</Properties>
</file>