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65" w:rsidRDefault="0090103B">
      <w:pPr>
        <w:pStyle w:val="a3"/>
        <w:spacing w:before="53" w:line="311" w:lineRule="auto"/>
        <w:ind w:left="3230" w:right="1139" w:hanging="1986"/>
        <w:jc w:val="center"/>
        <w:rPr>
          <w:b/>
          <w:bCs/>
          <w:spacing w:val="-3"/>
          <w:lang w:eastAsia="zh-CN"/>
        </w:rPr>
      </w:pPr>
      <w:r>
        <w:rPr>
          <w:b/>
          <w:bCs/>
          <w:spacing w:val="-3"/>
          <w:lang w:eastAsia="zh-CN"/>
        </w:rPr>
        <w:t>关于</w:t>
      </w:r>
      <w:r>
        <w:rPr>
          <w:rFonts w:hint="eastAsia"/>
          <w:b/>
          <w:bCs/>
          <w:spacing w:val="-3"/>
          <w:lang w:eastAsia="zh-CN"/>
        </w:rPr>
        <w:t>瑞达先进制造混合型发起式证券投资基金</w:t>
      </w:r>
    </w:p>
    <w:p w:rsidR="00850D65" w:rsidRDefault="0090103B">
      <w:pPr>
        <w:pStyle w:val="a3"/>
        <w:spacing w:before="53" w:line="311" w:lineRule="auto"/>
        <w:ind w:left="3230" w:right="1139" w:hanging="1986"/>
        <w:jc w:val="center"/>
        <w:rPr>
          <w:lang w:eastAsia="zh-CN"/>
        </w:rPr>
      </w:pPr>
      <w:r>
        <w:rPr>
          <w:b/>
          <w:bCs/>
          <w:spacing w:val="-4"/>
          <w:lang w:eastAsia="zh-CN"/>
        </w:rPr>
        <w:t>暂停申购及定投业务的公告</w:t>
      </w:r>
    </w:p>
    <w:p w:rsidR="00850D65" w:rsidRDefault="0090103B">
      <w:pPr>
        <w:pStyle w:val="a3"/>
        <w:spacing w:before="92" w:line="218" w:lineRule="auto"/>
        <w:ind w:left="3060"/>
        <w:rPr>
          <w:spacing w:val="-1"/>
        </w:rPr>
      </w:pPr>
      <w:r>
        <w:rPr>
          <w:spacing w:val="-1"/>
        </w:rPr>
        <w:t>公告送出日期：202</w:t>
      </w:r>
      <w:r>
        <w:rPr>
          <w:rFonts w:hint="eastAsia"/>
          <w:spacing w:val="-1"/>
          <w:lang w:eastAsia="zh-CN"/>
        </w:rPr>
        <w:t>6</w:t>
      </w:r>
      <w:r>
        <w:rPr>
          <w:spacing w:val="-1"/>
        </w:rPr>
        <w:t>年</w:t>
      </w:r>
      <w:r>
        <w:rPr>
          <w:rFonts w:hint="eastAsia"/>
          <w:spacing w:val="-1"/>
          <w:lang w:eastAsia="zh-CN"/>
        </w:rPr>
        <w:t>3</w:t>
      </w:r>
      <w:r>
        <w:rPr>
          <w:spacing w:val="-1"/>
        </w:rPr>
        <w:t>月</w:t>
      </w:r>
      <w:r>
        <w:rPr>
          <w:rFonts w:hint="eastAsia"/>
          <w:spacing w:val="-1"/>
          <w:lang w:eastAsia="zh-CN"/>
        </w:rPr>
        <w:t>27</w:t>
      </w:r>
      <w:r>
        <w:rPr>
          <w:spacing w:val="-1"/>
        </w:rPr>
        <w:t>日</w:t>
      </w:r>
    </w:p>
    <w:p w:rsidR="00850D65" w:rsidRDefault="00850D65">
      <w:pPr>
        <w:pStyle w:val="a3"/>
        <w:spacing w:before="92" w:line="218" w:lineRule="auto"/>
        <w:ind w:left="3060"/>
      </w:pPr>
    </w:p>
    <w:p w:rsidR="00850D65" w:rsidRDefault="0090103B">
      <w:pPr>
        <w:pStyle w:val="a3"/>
        <w:spacing w:before="119" w:line="218" w:lineRule="auto"/>
        <w:ind w:left="567"/>
        <w:outlineLvl w:val="0"/>
      </w:pPr>
      <w:r>
        <w:rPr>
          <w:b/>
          <w:bCs/>
          <w:spacing w:val="-9"/>
        </w:rPr>
        <w:t>1、公告基本信息</w:t>
      </w:r>
    </w:p>
    <w:p w:rsidR="00850D65" w:rsidRDefault="00850D65">
      <w:pPr>
        <w:spacing w:line="54" w:lineRule="exact"/>
      </w:pPr>
    </w:p>
    <w:tbl>
      <w:tblPr>
        <w:tblStyle w:val="TableNormal"/>
        <w:tblW w:w="5024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4261"/>
        <w:gridCol w:w="2519"/>
        <w:gridCol w:w="2417"/>
      </w:tblGrid>
      <w:tr w:rsidR="00850D65">
        <w:trPr>
          <w:trHeight w:val="397"/>
        </w:trPr>
        <w:tc>
          <w:tcPr>
            <w:tcW w:w="2316" w:type="pct"/>
          </w:tcPr>
          <w:p w:rsidR="00850D65" w:rsidRDefault="0090103B">
            <w:pPr>
              <w:pStyle w:val="TableText"/>
              <w:spacing w:before="69" w:line="222" w:lineRule="auto"/>
              <w:ind w:left="131"/>
            </w:pPr>
            <w:r>
              <w:rPr>
                <w:spacing w:val="-2"/>
              </w:rPr>
              <w:t>基金名称</w:t>
            </w:r>
          </w:p>
        </w:tc>
        <w:tc>
          <w:tcPr>
            <w:tcW w:w="2683" w:type="pct"/>
            <w:gridSpan w:val="2"/>
          </w:tcPr>
          <w:p w:rsidR="00850D65" w:rsidRDefault="0090103B">
            <w:pPr>
              <w:pStyle w:val="TableText"/>
              <w:spacing w:before="68" w:line="272" w:lineRule="auto"/>
              <w:ind w:left="129" w:right="127" w:firstLine="2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瑞达先进制造混合型发起式证券投资基金</w:t>
            </w:r>
          </w:p>
        </w:tc>
      </w:tr>
      <w:tr w:rsidR="00850D65">
        <w:trPr>
          <w:trHeight w:val="397"/>
        </w:trPr>
        <w:tc>
          <w:tcPr>
            <w:tcW w:w="2316" w:type="pct"/>
          </w:tcPr>
          <w:p w:rsidR="00850D65" w:rsidRDefault="0090103B">
            <w:pPr>
              <w:pStyle w:val="TableText"/>
              <w:spacing w:before="67" w:line="219" w:lineRule="auto"/>
              <w:ind w:left="131"/>
            </w:pPr>
            <w:r>
              <w:rPr>
                <w:spacing w:val="-2"/>
              </w:rPr>
              <w:t>基金简称</w:t>
            </w:r>
          </w:p>
        </w:tc>
        <w:tc>
          <w:tcPr>
            <w:tcW w:w="2683" w:type="pct"/>
            <w:gridSpan w:val="2"/>
          </w:tcPr>
          <w:p w:rsidR="00850D65" w:rsidRDefault="0090103B">
            <w:pPr>
              <w:pStyle w:val="TableText"/>
              <w:spacing w:before="67" w:line="220" w:lineRule="auto"/>
              <w:ind w:left="132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瑞达先进制造混合</w:t>
            </w:r>
            <w:r w:rsidR="00C865BA">
              <w:rPr>
                <w:rFonts w:hint="eastAsia"/>
                <w:spacing w:val="-2"/>
                <w:lang w:eastAsia="zh-CN"/>
              </w:rPr>
              <w:t>型</w:t>
            </w:r>
            <w:r>
              <w:rPr>
                <w:rFonts w:hint="eastAsia"/>
                <w:spacing w:val="-2"/>
                <w:lang w:eastAsia="zh-CN"/>
              </w:rPr>
              <w:t>发起</w:t>
            </w:r>
            <w:r w:rsidR="00C865BA">
              <w:rPr>
                <w:rFonts w:hint="eastAsia"/>
                <w:spacing w:val="-2"/>
                <w:lang w:eastAsia="zh-CN"/>
              </w:rPr>
              <w:t>式</w:t>
            </w:r>
          </w:p>
        </w:tc>
      </w:tr>
      <w:tr w:rsidR="00850D65">
        <w:trPr>
          <w:trHeight w:val="397"/>
        </w:trPr>
        <w:tc>
          <w:tcPr>
            <w:tcW w:w="2316" w:type="pct"/>
          </w:tcPr>
          <w:p w:rsidR="00850D65" w:rsidRDefault="0090103B">
            <w:pPr>
              <w:pStyle w:val="TableText"/>
              <w:spacing w:before="65" w:line="220" w:lineRule="auto"/>
              <w:ind w:left="131"/>
            </w:pPr>
            <w:r>
              <w:rPr>
                <w:spacing w:val="-2"/>
              </w:rPr>
              <w:t>基金代码</w:t>
            </w:r>
          </w:p>
        </w:tc>
        <w:tc>
          <w:tcPr>
            <w:tcW w:w="1369" w:type="pct"/>
          </w:tcPr>
          <w:p w:rsidR="00850D65" w:rsidRDefault="0090103B">
            <w:pPr>
              <w:pStyle w:val="TableText"/>
              <w:spacing w:before="65"/>
              <w:ind w:left="131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2"/>
                <w:lang w:eastAsia="zh-CN"/>
              </w:rPr>
              <w:t>A类基金份额：</w:t>
            </w:r>
            <w:r>
              <w:rPr>
                <w:rFonts w:hint="eastAsia"/>
                <w:spacing w:val="-2"/>
                <w:lang w:eastAsia="zh-CN"/>
              </w:rPr>
              <w:t>018226</w:t>
            </w:r>
          </w:p>
        </w:tc>
        <w:tc>
          <w:tcPr>
            <w:tcW w:w="1313" w:type="pct"/>
          </w:tcPr>
          <w:p w:rsidR="00850D65" w:rsidRDefault="0090103B">
            <w:pPr>
              <w:pStyle w:val="TableText"/>
              <w:spacing w:before="65"/>
              <w:ind w:left="131"/>
              <w:rPr>
                <w:spacing w:val="-2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  <w:t>C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  <w:lang w:eastAsia="zh-CN"/>
              </w:rPr>
              <w:t>类基金份额：</w:t>
            </w:r>
            <w:r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  <w:t>01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  <w:lang w:eastAsia="zh-CN"/>
              </w:rPr>
              <w:t>8227</w:t>
            </w:r>
          </w:p>
        </w:tc>
      </w:tr>
      <w:tr w:rsidR="00850D65">
        <w:trPr>
          <w:trHeight w:val="397"/>
        </w:trPr>
        <w:tc>
          <w:tcPr>
            <w:tcW w:w="2316" w:type="pct"/>
          </w:tcPr>
          <w:p w:rsidR="00850D65" w:rsidRDefault="0090103B">
            <w:pPr>
              <w:pStyle w:val="TableText"/>
              <w:spacing w:before="66" w:line="220" w:lineRule="auto"/>
              <w:ind w:left="131"/>
            </w:pPr>
            <w:r>
              <w:rPr>
                <w:spacing w:val="-2"/>
              </w:rPr>
              <w:t>基金管理人名称</w:t>
            </w:r>
          </w:p>
        </w:tc>
        <w:tc>
          <w:tcPr>
            <w:tcW w:w="2683" w:type="pct"/>
            <w:gridSpan w:val="2"/>
          </w:tcPr>
          <w:p w:rsidR="00850D65" w:rsidRDefault="0090103B">
            <w:pPr>
              <w:pStyle w:val="TableText"/>
              <w:spacing w:before="66" w:line="220" w:lineRule="auto"/>
              <w:ind w:left="132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瑞达</w:t>
            </w:r>
            <w:r>
              <w:rPr>
                <w:spacing w:val="-2"/>
                <w:lang w:eastAsia="zh-CN"/>
              </w:rPr>
              <w:t>基金管理有限公司</w:t>
            </w:r>
          </w:p>
        </w:tc>
      </w:tr>
      <w:tr w:rsidR="00850D65">
        <w:trPr>
          <w:trHeight w:val="2641"/>
        </w:trPr>
        <w:tc>
          <w:tcPr>
            <w:tcW w:w="2316" w:type="pct"/>
            <w:vAlign w:val="center"/>
          </w:tcPr>
          <w:p w:rsidR="00850D65" w:rsidRDefault="0090103B">
            <w:pPr>
              <w:pStyle w:val="TableText"/>
              <w:spacing w:before="66" w:line="220" w:lineRule="auto"/>
              <w:ind w:left="131"/>
            </w:pPr>
            <w:r>
              <w:rPr>
                <w:spacing w:val="-2"/>
              </w:rPr>
              <w:t>公告依据</w:t>
            </w:r>
          </w:p>
        </w:tc>
        <w:tc>
          <w:tcPr>
            <w:tcW w:w="2683" w:type="pct"/>
            <w:gridSpan w:val="2"/>
          </w:tcPr>
          <w:p w:rsidR="00850D65" w:rsidRDefault="0090103B">
            <w:pPr>
              <w:pStyle w:val="TableText"/>
              <w:spacing w:before="63" w:line="284" w:lineRule="auto"/>
              <w:ind w:left="128" w:right="111"/>
              <w:jc w:val="both"/>
              <w:rPr>
                <w:lang w:eastAsia="zh-CN"/>
              </w:rPr>
            </w:pPr>
            <w:r>
              <w:rPr>
                <w:lang w:eastAsia="zh-CN"/>
              </w:rPr>
              <w:t>根据《公开募集证券投资基金信息披露管理办法》等有关法律法规、《</w:t>
            </w:r>
            <w:r>
              <w:rPr>
                <w:rFonts w:hint="eastAsia"/>
                <w:lang w:eastAsia="zh-CN"/>
              </w:rPr>
              <w:t>瑞达先进制造混合型发起式证券投资基金</w:t>
            </w:r>
            <w:r>
              <w:rPr>
                <w:spacing w:val="-6"/>
                <w:lang w:eastAsia="zh-CN"/>
              </w:rPr>
              <w:t>基金合同</w:t>
            </w:r>
            <w:r>
              <w:rPr>
                <w:rFonts w:hint="eastAsia"/>
                <w:spacing w:val="-6"/>
                <w:lang w:eastAsia="zh-CN"/>
              </w:rPr>
              <w:t>（更新）</w:t>
            </w:r>
            <w:r>
              <w:rPr>
                <w:spacing w:val="-6"/>
                <w:lang w:eastAsia="zh-CN"/>
              </w:rPr>
              <w:t>》（以下简称《基金合</w:t>
            </w:r>
            <w:r>
              <w:rPr>
                <w:spacing w:val="-13"/>
                <w:lang w:eastAsia="zh-CN"/>
              </w:rPr>
              <w:t>同</w:t>
            </w:r>
            <w:r>
              <w:rPr>
                <w:rFonts w:hint="eastAsia"/>
                <w:spacing w:val="-13"/>
                <w:lang w:eastAsia="zh-CN"/>
              </w:rPr>
              <w:t>（更新）</w:t>
            </w:r>
            <w:r>
              <w:rPr>
                <w:spacing w:val="-13"/>
                <w:lang w:eastAsia="zh-CN"/>
              </w:rPr>
              <w:t>》）、《</w:t>
            </w:r>
            <w:r>
              <w:rPr>
                <w:rFonts w:hint="eastAsia"/>
                <w:spacing w:val="-13"/>
                <w:lang w:eastAsia="zh-CN"/>
              </w:rPr>
              <w:t>瑞达先进制造混合型发起式证券投资基金</w:t>
            </w:r>
            <w:r>
              <w:rPr>
                <w:spacing w:val="2"/>
                <w:lang w:eastAsia="zh-CN"/>
              </w:rPr>
              <w:t>招募说明</w:t>
            </w:r>
            <w:r>
              <w:rPr>
                <w:spacing w:val="-25"/>
                <w:lang w:eastAsia="zh-CN"/>
              </w:rPr>
              <w:t>书（更新）》（以下简称《招募说明书（更</w:t>
            </w:r>
            <w:r>
              <w:rPr>
                <w:rFonts w:hint="eastAsia"/>
                <w:spacing w:val="-25"/>
                <w:lang w:eastAsia="zh-CN"/>
              </w:rPr>
              <w:t>新</w:t>
            </w:r>
            <w:r>
              <w:rPr>
                <w:spacing w:val="-53"/>
                <w:w w:val="96"/>
                <w:lang w:eastAsia="zh-CN"/>
              </w:rPr>
              <w:t>）》）。</w:t>
            </w:r>
          </w:p>
        </w:tc>
      </w:tr>
      <w:tr w:rsidR="00850D65">
        <w:trPr>
          <w:trHeight w:val="340"/>
        </w:trPr>
        <w:tc>
          <w:tcPr>
            <w:tcW w:w="2316" w:type="pct"/>
          </w:tcPr>
          <w:p w:rsidR="00850D65" w:rsidRDefault="0090103B">
            <w:pPr>
              <w:pStyle w:val="TableText"/>
              <w:spacing w:before="65" w:line="220" w:lineRule="auto"/>
              <w:ind w:left="131"/>
              <w:rPr>
                <w:spacing w:val="-2"/>
              </w:rPr>
            </w:pPr>
            <w:r>
              <w:rPr>
                <w:spacing w:val="-2"/>
              </w:rPr>
              <w:t>暂停申购起始日</w:t>
            </w:r>
          </w:p>
        </w:tc>
        <w:tc>
          <w:tcPr>
            <w:tcW w:w="2683" w:type="pct"/>
            <w:gridSpan w:val="2"/>
          </w:tcPr>
          <w:p w:rsidR="00850D65" w:rsidRDefault="0090103B">
            <w:pPr>
              <w:pStyle w:val="TableText"/>
              <w:spacing w:before="65" w:line="220" w:lineRule="auto"/>
              <w:ind w:left="131"/>
              <w:rPr>
                <w:spacing w:val="-2"/>
              </w:rPr>
            </w:pP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eastAsia="zh-CN"/>
              </w:rPr>
              <w:t>6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lang w:eastAsia="zh-CN"/>
              </w:rPr>
              <w:t>3</w:t>
            </w:r>
            <w:r>
              <w:rPr>
                <w:spacing w:val="-2"/>
              </w:rPr>
              <w:t>月</w:t>
            </w:r>
            <w:r>
              <w:rPr>
                <w:rFonts w:hint="eastAsia"/>
                <w:spacing w:val="-2"/>
                <w:lang w:eastAsia="zh-CN"/>
              </w:rPr>
              <w:t>27</w:t>
            </w:r>
            <w:r>
              <w:rPr>
                <w:spacing w:val="-2"/>
              </w:rPr>
              <w:t>日</w:t>
            </w:r>
          </w:p>
        </w:tc>
      </w:tr>
      <w:tr w:rsidR="00850D65">
        <w:trPr>
          <w:trHeight w:val="340"/>
        </w:trPr>
        <w:tc>
          <w:tcPr>
            <w:tcW w:w="2316" w:type="pct"/>
          </w:tcPr>
          <w:p w:rsidR="00850D65" w:rsidRDefault="0090103B">
            <w:pPr>
              <w:pStyle w:val="TableText"/>
              <w:spacing w:before="65" w:line="220" w:lineRule="auto"/>
              <w:ind w:left="131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暂停定期定额投资</w:t>
            </w:r>
            <w:r>
              <w:rPr>
                <w:rFonts w:hint="eastAsia"/>
                <w:spacing w:val="-2"/>
                <w:lang w:eastAsia="zh-CN"/>
              </w:rPr>
              <w:t>起始</w:t>
            </w:r>
            <w:r>
              <w:rPr>
                <w:spacing w:val="-2"/>
                <w:lang w:eastAsia="zh-CN"/>
              </w:rPr>
              <w:t>日</w:t>
            </w:r>
          </w:p>
        </w:tc>
        <w:tc>
          <w:tcPr>
            <w:tcW w:w="2683" w:type="pct"/>
            <w:gridSpan w:val="2"/>
          </w:tcPr>
          <w:p w:rsidR="00850D65" w:rsidRDefault="0090103B">
            <w:pPr>
              <w:pStyle w:val="TableText"/>
              <w:spacing w:before="65" w:line="220" w:lineRule="auto"/>
              <w:ind w:left="131"/>
              <w:rPr>
                <w:spacing w:val="-2"/>
              </w:rPr>
            </w:pP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eastAsia="zh-CN"/>
              </w:rPr>
              <w:t>6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lang w:eastAsia="zh-CN"/>
              </w:rPr>
              <w:t>3</w:t>
            </w:r>
            <w:r>
              <w:rPr>
                <w:spacing w:val="-2"/>
              </w:rPr>
              <w:t>月</w:t>
            </w:r>
            <w:r>
              <w:rPr>
                <w:rFonts w:hint="eastAsia"/>
                <w:spacing w:val="-2"/>
                <w:lang w:eastAsia="zh-CN"/>
              </w:rPr>
              <w:t>27</w:t>
            </w:r>
            <w:r>
              <w:rPr>
                <w:spacing w:val="-2"/>
              </w:rPr>
              <w:t>日</w:t>
            </w:r>
          </w:p>
        </w:tc>
      </w:tr>
      <w:tr w:rsidR="00850D65">
        <w:trPr>
          <w:trHeight w:val="340"/>
        </w:trPr>
        <w:tc>
          <w:tcPr>
            <w:tcW w:w="2316" w:type="pct"/>
          </w:tcPr>
          <w:p w:rsidR="00850D65" w:rsidRDefault="0090103B">
            <w:pPr>
              <w:pStyle w:val="TableText"/>
              <w:spacing w:before="65" w:line="220" w:lineRule="auto"/>
              <w:ind w:left="131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暂停申购（定期定额投资）的原因说明</w:t>
            </w:r>
          </w:p>
        </w:tc>
        <w:tc>
          <w:tcPr>
            <w:tcW w:w="2683" w:type="pct"/>
            <w:gridSpan w:val="2"/>
          </w:tcPr>
          <w:p w:rsidR="00850D65" w:rsidRDefault="0090103B">
            <w:pPr>
              <w:pStyle w:val="TableText"/>
              <w:spacing w:before="65" w:line="220" w:lineRule="auto"/>
              <w:ind w:left="131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为保护投资者</w:t>
            </w:r>
            <w:bookmarkStart w:id="0" w:name="_GoBack"/>
            <w:bookmarkEnd w:id="0"/>
            <w:r>
              <w:rPr>
                <w:spacing w:val="-2"/>
                <w:lang w:eastAsia="zh-CN"/>
              </w:rPr>
              <w:t>的利益。</w:t>
            </w:r>
          </w:p>
        </w:tc>
      </w:tr>
    </w:tbl>
    <w:p w:rsidR="00850D65" w:rsidRDefault="00850D65">
      <w:pPr>
        <w:spacing w:line="388" w:lineRule="auto"/>
        <w:rPr>
          <w:lang w:eastAsia="zh-CN"/>
        </w:rPr>
      </w:pPr>
    </w:p>
    <w:p w:rsidR="00850D65" w:rsidRDefault="0090103B">
      <w:pPr>
        <w:pStyle w:val="a3"/>
        <w:spacing w:before="79" w:line="220" w:lineRule="auto"/>
        <w:ind w:left="709"/>
        <w:outlineLvl w:val="0"/>
        <w:rPr>
          <w:lang w:eastAsia="zh-CN"/>
        </w:rPr>
      </w:pPr>
      <w:r>
        <w:rPr>
          <w:b/>
          <w:bCs/>
          <w:spacing w:val="-4"/>
          <w:lang w:eastAsia="zh-CN"/>
        </w:rPr>
        <w:t>2、其他需要提示的事项</w:t>
      </w:r>
    </w:p>
    <w:p w:rsidR="00850D65" w:rsidRDefault="0090103B">
      <w:pPr>
        <w:pStyle w:val="a3"/>
        <w:spacing w:before="88" w:line="313" w:lineRule="auto"/>
        <w:ind w:left="124" w:firstLine="484"/>
        <w:jc w:val="both"/>
        <w:rPr>
          <w:lang w:eastAsia="zh-CN"/>
        </w:rPr>
      </w:pPr>
      <w:r>
        <w:rPr>
          <w:spacing w:val="-5"/>
          <w:lang w:eastAsia="zh-CN"/>
        </w:rPr>
        <w:t>（1）根据法律法规和基金合同的相关规定，</w:t>
      </w:r>
      <w:r>
        <w:rPr>
          <w:rFonts w:hint="eastAsia"/>
          <w:spacing w:val="-5"/>
          <w:lang w:eastAsia="zh-CN"/>
        </w:rPr>
        <w:t>瑞达</w:t>
      </w:r>
      <w:r>
        <w:rPr>
          <w:spacing w:val="-5"/>
          <w:lang w:eastAsia="zh-CN"/>
        </w:rPr>
        <w:t>基金管理有限公司（以下简称“本公司”）决定自202</w:t>
      </w:r>
      <w:r>
        <w:rPr>
          <w:rFonts w:hint="eastAsia"/>
          <w:spacing w:val="-5"/>
          <w:lang w:eastAsia="zh-CN"/>
        </w:rPr>
        <w:t>6</w:t>
      </w:r>
      <w:r>
        <w:rPr>
          <w:spacing w:val="-5"/>
          <w:lang w:eastAsia="zh-CN"/>
        </w:rPr>
        <w:t>年</w:t>
      </w:r>
      <w:r>
        <w:rPr>
          <w:rFonts w:hint="eastAsia"/>
          <w:spacing w:val="-5"/>
          <w:lang w:eastAsia="zh-CN"/>
        </w:rPr>
        <w:t>3</w:t>
      </w:r>
      <w:r>
        <w:rPr>
          <w:spacing w:val="-5"/>
          <w:lang w:eastAsia="zh-CN"/>
        </w:rPr>
        <w:t>月</w:t>
      </w:r>
      <w:r>
        <w:rPr>
          <w:rFonts w:hint="eastAsia"/>
          <w:spacing w:val="-5"/>
          <w:lang w:eastAsia="zh-CN"/>
        </w:rPr>
        <w:t>27</w:t>
      </w:r>
      <w:r>
        <w:rPr>
          <w:spacing w:val="-5"/>
          <w:lang w:eastAsia="zh-CN"/>
        </w:rPr>
        <w:t>日起，暂停</w:t>
      </w:r>
      <w:r>
        <w:rPr>
          <w:rFonts w:hint="eastAsia"/>
          <w:spacing w:val="-5"/>
          <w:lang w:eastAsia="zh-CN"/>
        </w:rPr>
        <w:t>瑞达先进制造混合型发起式证券投资基金</w:t>
      </w:r>
      <w:r>
        <w:rPr>
          <w:spacing w:val="-5"/>
          <w:lang w:eastAsia="zh-CN"/>
        </w:rPr>
        <w:t>(以下简称"本基金"）的申购和定期定额投</w:t>
      </w:r>
      <w:r>
        <w:rPr>
          <w:spacing w:val="-3"/>
          <w:lang w:eastAsia="zh-CN"/>
        </w:rPr>
        <w:t>资业务。</w:t>
      </w:r>
    </w:p>
    <w:p w:rsidR="00850D65" w:rsidRDefault="0090103B">
      <w:pPr>
        <w:pStyle w:val="a3"/>
        <w:spacing w:before="88" w:line="313" w:lineRule="auto"/>
        <w:ind w:left="124" w:firstLine="484"/>
        <w:jc w:val="both"/>
        <w:rPr>
          <w:spacing w:val="-5"/>
          <w:lang w:eastAsia="zh-CN"/>
        </w:rPr>
      </w:pPr>
      <w:r>
        <w:rPr>
          <w:spacing w:val="-5"/>
          <w:lang w:eastAsia="zh-CN"/>
        </w:rPr>
        <w:t>（2）</w:t>
      </w:r>
      <w:r>
        <w:rPr>
          <w:rFonts w:hint="eastAsia"/>
          <w:spacing w:val="-5"/>
          <w:lang w:eastAsia="zh-CN"/>
        </w:rPr>
        <w:t>在</w:t>
      </w:r>
      <w:r>
        <w:rPr>
          <w:spacing w:val="-5"/>
          <w:lang w:eastAsia="zh-CN"/>
        </w:rPr>
        <w:t>本基金暂停办理上述相关业务期间，本基金</w:t>
      </w:r>
      <w:r>
        <w:rPr>
          <w:rFonts w:hint="eastAsia"/>
          <w:spacing w:val="-5"/>
          <w:lang w:eastAsia="zh-CN"/>
        </w:rPr>
        <w:t>的</w:t>
      </w:r>
      <w:r>
        <w:rPr>
          <w:spacing w:val="-5"/>
          <w:lang w:eastAsia="zh-CN"/>
        </w:rPr>
        <w:t>赎回等其他业务仍正常办理。本公告的解释权归本公司所有。</w:t>
      </w:r>
    </w:p>
    <w:p w:rsidR="00850D65" w:rsidRDefault="0090103B">
      <w:pPr>
        <w:pStyle w:val="a3"/>
        <w:spacing w:before="88" w:line="313" w:lineRule="auto"/>
        <w:ind w:left="124" w:firstLine="484"/>
        <w:jc w:val="both"/>
        <w:rPr>
          <w:spacing w:val="-5"/>
          <w:lang w:eastAsia="zh-CN"/>
        </w:rPr>
      </w:pPr>
      <w:r>
        <w:rPr>
          <w:spacing w:val="-5"/>
          <w:lang w:eastAsia="zh-CN"/>
        </w:rPr>
        <w:t>（3）投资者可通过拨打基金管理人全国统一客户服务电话400-</w:t>
      </w:r>
      <w:r>
        <w:rPr>
          <w:rFonts w:hint="eastAsia"/>
          <w:spacing w:val="-5"/>
          <w:lang w:eastAsia="zh-CN"/>
        </w:rPr>
        <w:t>995</w:t>
      </w:r>
      <w:r>
        <w:rPr>
          <w:spacing w:val="-5"/>
          <w:lang w:eastAsia="zh-CN"/>
        </w:rPr>
        <w:t>-</w:t>
      </w:r>
      <w:r>
        <w:rPr>
          <w:rFonts w:hint="eastAsia"/>
          <w:spacing w:val="-5"/>
          <w:lang w:eastAsia="zh-CN"/>
        </w:rPr>
        <w:t>8822咨询有关情况。</w:t>
      </w:r>
    </w:p>
    <w:p w:rsidR="00850D65" w:rsidRDefault="00850D65">
      <w:pPr>
        <w:pStyle w:val="a3"/>
        <w:spacing w:before="88" w:line="313" w:lineRule="auto"/>
        <w:ind w:left="124" w:firstLine="484"/>
        <w:jc w:val="both"/>
        <w:rPr>
          <w:spacing w:val="-5"/>
          <w:lang w:eastAsia="zh-CN"/>
        </w:rPr>
      </w:pPr>
    </w:p>
    <w:p w:rsidR="00850D65" w:rsidRDefault="0090103B">
      <w:pPr>
        <w:pStyle w:val="a3"/>
        <w:spacing w:before="88" w:line="313" w:lineRule="auto"/>
        <w:ind w:left="124" w:firstLine="484"/>
        <w:jc w:val="both"/>
        <w:rPr>
          <w:lang w:eastAsia="zh-CN"/>
        </w:rPr>
      </w:pPr>
      <w:r>
        <w:rPr>
          <w:spacing w:val="-5"/>
          <w:lang w:eastAsia="zh-CN"/>
        </w:rPr>
        <w:t>风险提示</w:t>
      </w:r>
      <w:r>
        <w:rPr>
          <w:rFonts w:hint="eastAsia"/>
          <w:spacing w:val="-5"/>
          <w:lang w:eastAsia="zh-CN"/>
        </w:rPr>
        <w:t>：</w:t>
      </w:r>
      <w:r>
        <w:rPr>
          <w:spacing w:val="-1"/>
          <w:lang w:eastAsia="zh-CN"/>
        </w:rPr>
        <w:t>基金管理人依照恪尽职守、诚实信用、谨慎勤勉的原则管理和</w:t>
      </w:r>
      <w:r>
        <w:rPr>
          <w:spacing w:val="-2"/>
          <w:lang w:eastAsia="zh-CN"/>
        </w:rPr>
        <w:t>运用基金财产，但不</w:t>
      </w:r>
      <w:r>
        <w:rPr>
          <w:spacing w:val="-1"/>
          <w:lang w:eastAsia="zh-CN"/>
        </w:rPr>
        <w:t>保证本基金一定盈利，也不保证最低收益。基金的过往业绩并不</w:t>
      </w:r>
      <w:r>
        <w:rPr>
          <w:spacing w:val="-2"/>
          <w:lang w:eastAsia="zh-CN"/>
        </w:rPr>
        <w:t>预示其未来表现。基金</w:t>
      </w:r>
      <w:r>
        <w:rPr>
          <w:spacing w:val="-1"/>
          <w:lang w:eastAsia="zh-CN"/>
        </w:rPr>
        <w:t>管理人管理的其他基金的业绩并不构成本基金业绩表现的保证。投资者</w:t>
      </w:r>
      <w:r>
        <w:rPr>
          <w:spacing w:val="-2"/>
          <w:lang w:eastAsia="zh-CN"/>
        </w:rPr>
        <w:t>购买本基金并不等于将资金作为存款存放在银行或存款类金融机构。</w:t>
      </w:r>
      <w:r>
        <w:rPr>
          <w:color w:val="auto"/>
          <w:spacing w:val="1"/>
          <w:lang w:eastAsia="zh-CN"/>
        </w:rPr>
        <w:t>投资者投资于本公司管理的基金时应认真阅读基金合同、托管协议、招募说明书和最新产品</w:t>
      </w:r>
      <w:r>
        <w:rPr>
          <w:color w:val="auto"/>
          <w:spacing w:val="-1"/>
          <w:lang w:eastAsia="zh-CN"/>
        </w:rPr>
        <w:t>公告等</w:t>
      </w:r>
      <w:r>
        <w:rPr>
          <w:color w:val="auto"/>
          <w:spacing w:val="-1"/>
          <w:lang w:eastAsia="zh-CN"/>
        </w:rPr>
        <w:lastRenderedPageBreak/>
        <w:t>信息披露文件，</w:t>
      </w:r>
      <w:r>
        <w:rPr>
          <w:spacing w:val="-6"/>
          <w:lang w:eastAsia="zh-CN"/>
        </w:rPr>
        <w:t>全面认识本基金的风险收益特征，</w:t>
      </w:r>
      <w:r>
        <w:rPr>
          <w:spacing w:val="-1"/>
          <w:lang w:eastAsia="zh-CN"/>
        </w:rPr>
        <w:t>自主判断本基金的投资价值，并应充分考虑自身的风险承受能力，选择适</w:t>
      </w:r>
      <w:r>
        <w:rPr>
          <w:spacing w:val="-2"/>
          <w:lang w:eastAsia="zh-CN"/>
        </w:rPr>
        <w:t>合自己的基金</w:t>
      </w:r>
      <w:r>
        <w:rPr>
          <w:spacing w:val="-10"/>
          <w:lang w:eastAsia="zh-CN"/>
        </w:rPr>
        <w:t>产品。</w:t>
      </w:r>
    </w:p>
    <w:p w:rsidR="00850D65" w:rsidRDefault="00850D65">
      <w:pPr>
        <w:spacing w:line="327" w:lineRule="auto"/>
        <w:rPr>
          <w:lang w:eastAsia="zh-CN"/>
        </w:rPr>
      </w:pPr>
    </w:p>
    <w:p w:rsidR="00850D65" w:rsidRDefault="0090103B">
      <w:pPr>
        <w:pStyle w:val="a3"/>
        <w:spacing w:before="79" w:line="218" w:lineRule="auto"/>
        <w:ind w:left="480"/>
        <w:rPr>
          <w:lang w:eastAsia="zh-CN"/>
        </w:rPr>
      </w:pPr>
      <w:r>
        <w:rPr>
          <w:spacing w:val="-8"/>
          <w:lang w:eastAsia="zh-CN"/>
        </w:rPr>
        <w:t>特此公告。</w:t>
      </w:r>
    </w:p>
    <w:p w:rsidR="00850D65" w:rsidRDefault="00850D65">
      <w:pPr>
        <w:spacing w:line="302" w:lineRule="auto"/>
        <w:rPr>
          <w:lang w:eastAsia="zh-CN"/>
        </w:rPr>
      </w:pPr>
    </w:p>
    <w:p w:rsidR="00850D65" w:rsidRDefault="00850D65">
      <w:pPr>
        <w:spacing w:line="302" w:lineRule="auto"/>
        <w:rPr>
          <w:lang w:eastAsia="zh-CN"/>
        </w:rPr>
      </w:pPr>
    </w:p>
    <w:p w:rsidR="00850D65" w:rsidRDefault="00850D65">
      <w:pPr>
        <w:spacing w:line="303" w:lineRule="auto"/>
        <w:jc w:val="right"/>
        <w:rPr>
          <w:lang w:eastAsia="zh-CN"/>
        </w:rPr>
      </w:pPr>
    </w:p>
    <w:p w:rsidR="00850D65" w:rsidRDefault="0090103B">
      <w:pPr>
        <w:pStyle w:val="a3"/>
        <w:spacing w:line="361" w:lineRule="auto"/>
        <w:ind w:firstLineChars="528" w:firstLine="1262"/>
        <w:jc w:val="right"/>
        <w:rPr>
          <w:spacing w:val="-1"/>
          <w:lang w:eastAsia="zh-CN"/>
        </w:rPr>
      </w:pPr>
      <w:r>
        <w:rPr>
          <w:rFonts w:hint="eastAsia"/>
          <w:spacing w:val="-1"/>
          <w:lang w:eastAsia="zh-CN"/>
        </w:rPr>
        <w:t>瑞达</w:t>
      </w:r>
      <w:r>
        <w:rPr>
          <w:spacing w:val="-1"/>
          <w:lang w:eastAsia="zh-CN"/>
        </w:rPr>
        <w:t>基金管理有限公司</w:t>
      </w:r>
    </w:p>
    <w:p w:rsidR="00850D65" w:rsidRDefault="0090103B">
      <w:pPr>
        <w:pStyle w:val="a3"/>
        <w:spacing w:line="361" w:lineRule="auto"/>
        <w:ind w:firstLineChars="528" w:firstLine="1262"/>
        <w:jc w:val="right"/>
        <w:rPr>
          <w:spacing w:val="-1"/>
        </w:rPr>
      </w:pPr>
      <w:r>
        <w:rPr>
          <w:spacing w:val="-1"/>
        </w:rPr>
        <w:t>202</w:t>
      </w:r>
      <w:r>
        <w:rPr>
          <w:rFonts w:hint="eastAsia"/>
          <w:spacing w:val="-1"/>
          <w:lang w:eastAsia="zh-CN"/>
        </w:rPr>
        <w:t>6</w:t>
      </w:r>
      <w:r>
        <w:rPr>
          <w:spacing w:val="-1"/>
        </w:rPr>
        <w:t>年</w:t>
      </w:r>
      <w:r>
        <w:rPr>
          <w:rFonts w:hint="eastAsia"/>
          <w:spacing w:val="-1"/>
          <w:lang w:eastAsia="zh-CN"/>
        </w:rPr>
        <w:t>3</w:t>
      </w:r>
      <w:r>
        <w:rPr>
          <w:spacing w:val="-1"/>
        </w:rPr>
        <w:t>月</w:t>
      </w:r>
      <w:r>
        <w:rPr>
          <w:rFonts w:hint="eastAsia"/>
          <w:spacing w:val="-1"/>
          <w:lang w:eastAsia="zh-CN"/>
        </w:rPr>
        <w:t>27</w:t>
      </w:r>
      <w:r>
        <w:rPr>
          <w:spacing w:val="-1"/>
        </w:rPr>
        <w:t>日</w:t>
      </w:r>
    </w:p>
    <w:sectPr w:rsidR="00850D65" w:rsidSect="00B2207D">
      <w:footerReference w:type="default" r:id="rId6"/>
      <w:pgSz w:w="11926" w:h="16868"/>
      <w:pgMar w:top="1403" w:right="1349" w:bottom="1435" w:left="1430" w:header="0" w:footer="1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3B" w:rsidRDefault="0090103B">
      <w:r>
        <w:separator/>
      </w:r>
    </w:p>
  </w:endnote>
  <w:endnote w:type="continuationSeparator" w:id="0">
    <w:p w:rsidR="0090103B" w:rsidRDefault="00901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65" w:rsidRDefault="0090103B">
    <w:pPr>
      <w:spacing w:line="220" w:lineRule="auto"/>
      <w:ind w:left="44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bCs/>
        <w:spacing w:val="-2"/>
        <w:sz w:val="18"/>
        <w:szCs w:val="18"/>
      </w:rPr>
      <w:t>2</w:t>
    </w:r>
    <w:r>
      <w:rPr>
        <w:rFonts w:ascii="Times New Roman" w:eastAsia="Times New Roman" w:hAnsi="Times New Roman" w:cs="Times New Roman"/>
        <w:spacing w:val="-2"/>
        <w:sz w:val="18"/>
        <w:szCs w:val="18"/>
      </w:rPr>
      <w:t>/</w:t>
    </w:r>
    <w:r>
      <w:rPr>
        <w:rFonts w:ascii="Times New Roman" w:eastAsia="Times New Roman" w:hAnsi="Times New Roman" w:cs="Times New Roman"/>
        <w:b/>
        <w:bCs/>
        <w:spacing w:val="-2"/>
        <w:sz w:val="18"/>
        <w:szCs w:val="1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3B" w:rsidRDefault="0090103B">
      <w:r>
        <w:separator/>
      </w:r>
    </w:p>
  </w:footnote>
  <w:footnote w:type="continuationSeparator" w:id="0">
    <w:p w:rsidR="0090103B" w:rsidRDefault="00901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BE18FC"/>
    <w:rsid w:val="00136EB7"/>
    <w:rsid w:val="002460E4"/>
    <w:rsid w:val="00390615"/>
    <w:rsid w:val="00521DD9"/>
    <w:rsid w:val="00621475"/>
    <w:rsid w:val="00850D65"/>
    <w:rsid w:val="0090103B"/>
    <w:rsid w:val="00905FAC"/>
    <w:rsid w:val="00A63E5A"/>
    <w:rsid w:val="00B2207D"/>
    <w:rsid w:val="00BE113D"/>
    <w:rsid w:val="00BE18FC"/>
    <w:rsid w:val="00C865BA"/>
    <w:rsid w:val="0B3979D4"/>
    <w:rsid w:val="198F02DC"/>
    <w:rsid w:val="1EDE7E0A"/>
    <w:rsid w:val="34D42454"/>
    <w:rsid w:val="3A891719"/>
    <w:rsid w:val="68FA5E89"/>
    <w:rsid w:val="70C9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B2207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B2207D"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link w:val="Char"/>
    <w:qFormat/>
    <w:rsid w:val="00B2207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qFormat/>
    <w:rsid w:val="00B220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B220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2207D"/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5"/>
    <w:qFormat/>
    <w:rsid w:val="00B2207D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qFormat/>
    <w:rsid w:val="00B2207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4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关于嘉合消费升级混合型发起式证券投资基金暂停申购、转换转入及定投业务的公告</dc:title>
  <dc:creator>FastReport</dc:creator>
  <cp:lastModifiedBy>ZHONGM</cp:lastModifiedBy>
  <cp:revision>2</cp:revision>
  <dcterms:created xsi:type="dcterms:W3CDTF">2026-03-26T16:01:00Z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2025-04-11T14:01:05Z</vt:filetime>
  </property>
  <property fmtid="{D5CDD505-2E9C-101B-9397-08002B2CF9AE}" pid="4" name="KSOTemplateDocerSaveRecord">
    <vt:lpwstr>eyJoZGlkIjoiODI1MTMyOGE1MWUzNjYyZjI0ZjM0MTE4NTBhNmUwMzAiLCJ1c2VySWQiOiIyNDM1NDExNTQifQ==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668520A435EF400E9DFE0FA18BF83356_13</vt:lpwstr>
  </property>
</Properties>
</file>