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863" w:rsidRDefault="00EE4863">
      <w:pPr>
        <w:pStyle w:val="Default"/>
        <w:ind w:left="420" w:firstLine="420"/>
        <w:rPr>
          <w:rFonts w:ascii="宋体" w:eastAsia="宋体" w:hAnsi="宋体"/>
        </w:rPr>
      </w:pPr>
    </w:p>
    <w:p w:rsidR="00EE4863" w:rsidRDefault="009E30AB">
      <w:pPr>
        <w:adjustRightInd w:val="0"/>
        <w:snapToGrid w:val="0"/>
        <w:spacing w:line="360" w:lineRule="auto"/>
        <w:ind w:firstLine="480"/>
        <w:jc w:val="center"/>
        <w:rPr>
          <w:rStyle w:val="da"/>
          <w:rFonts w:ascii="宋体" w:eastAsia="宋体" w:hAnsi="宋体" w:cs="Arial"/>
          <w:b/>
          <w:sz w:val="24"/>
          <w:szCs w:val="24"/>
        </w:rPr>
      </w:pPr>
      <w:r>
        <w:rPr>
          <w:rStyle w:val="da"/>
          <w:rFonts w:ascii="宋体" w:eastAsia="宋体" w:hAnsi="宋体" w:cs="Arial" w:hint="eastAsia"/>
          <w:b/>
          <w:sz w:val="24"/>
          <w:szCs w:val="24"/>
        </w:rPr>
        <w:t>博时基金管理有限公司关于以通讯方式召开博时国证</w:t>
      </w:r>
      <w:r>
        <w:rPr>
          <w:rStyle w:val="da"/>
          <w:rFonts w:ascii="宋体" w:eastAsia="宋体" w:hAnsi="宋体" w:cs="Arial" w:hint="eastAsia"/>
          <w:b/>
          <w:sz w:val="24"/>
          <w:szCs w:val="24"/>
        </w:rPr>
        <w:t>大盘成长</w:t>
      </w:r>
      <w:r>
        <w:rPr>
          <w:rStyle w:val="da"/>
          <w:rFonts w:ascii="宋体" w:eastAsia="宋体" w:hAnsi="宋体" w:cs="Arial" w:hint="eastAsia"/>
          <w:b/>
          <w:sz w:val="24"/>
          <w:szCs w:val="24"/>
        </w:rPr>
        <w:t>交易型开放式指数证券投资基金基金份额持有人大会的第</w:t>
      </w:r>
      <w:r>
        <w:rPr>
          <w:rStyle w:val="da"/>
          <w:rFonts w:ascii="宋体" w:eastAsia="宋体" w:hAnsi="宋体" w:cs="Arial" w:hint="eastAsia"/>
          <w:b/>
          <w:sz w:val="24"/>
          <w:szCs w:val="24"/>
        </w:rPr>
        <w:t>二</w:t>
      </w:r>
      <w:r>
        <w:rPr>
          <w:rStyle w:val="da"/>
          <w:rFonts w:ascii="宋体" w:eastAsia="宋体" w:hAnsi="宋体" w:cs="Arial" w:hint="eastAsia"/>
          <w:b/>
          <w:sz w:val="24"/>
          <w:szCs w:val="24"/>
        </w:rPr>
        <w:t>次提示性公告</w:t>
      </w:r>
    </w:p>
    <w:p w:rsidR="00EE4863" w:rsidRDefault="00EE4863">
      <w:pPr>
        <w:adjustRightInd w:val="0"/>
        <w:snapToGrid w:val="0"/>
        <w:spacing w:line="360" w:lineRule="auto"/>
        <w:ind w:firstLineChars="200" w:firstLine="422"/>
        <w:rPr>
          <w:rStyle w:val="da"/>
          <w:rFonts w:ascii="宋体" w:eastAsia="宋体" w:hAnsi="宋体" w:cs="Arial"/>
          <w:b/>
        </w:rPr>
      </w:pPr>
    </w:p>
    <w:p w:rsidR="00EE4863" w:rsidRDefault="009E30AB">
      <w:pPr>
        <w:adjustRightInd w:val="0"/>
        <w:snapToGrid w:val="0"/>
        <w:spacing w:line="360" w:lineRule="auto"/>
        <w:ind w:firstLineChars="200" w:firstLine="420"/>
        <w:rPr>
          <w:rStyle w:val="da"/>
          <w:rFonts w:ascii="宋体" w:eastAsia="宋体" w:hAnsi="宋体" w:cs="Arial"/>
          <w:bCs/>
        </w:rPr>
      </w:pPr>
      <w:r>
        <w:rPr>
          <w:rStyle w:val="da"/>
          <w:rFonts w:ascii="宋体" w:eastAsia="宋体" w:hAnsi="宋体" w:cs="Arial" w:hint="eastAsia"/>
          <w:bCs/>
        </w:rPr>
        <w:t>博时基金管理有限公司决定以通讯方式召开博时国证大盘</w:t>
      </w:r>
      <w:r>
        <w:rPr>
          <w:rStyle w:val="da"/>
          <w:rFonts w:ascii="宋体" w:eastAsia="宋体" w:hAnsi="宋体" w:cs="Arial" w:hint="eastAsia"/>
          <w:bCs/>
        </w:rPr>
        <w:t>成长</w:t>
      </w:r>
      <w:r>
        <w:rPr>
          <w:rStyle w:val="da"/>
          <w:rFonts w:ascii="宋体" w:eastAsia="宋体" w:hAnsi="宋体" w:cs="Arial" w:hint="eastAsia"/>
          <w:bCs/>
        </w:rPr>
        <w:t>交易型开放式指数证券投资基金基金份额持有人大会，并于</w:t>
      </w:r>
      <w:r>
        <w:rPr>
          <w:rStyle w:val="da"/>
          <w:rFonts w:ascii="宋体" w:eastAsia="宋体" w:hAnsi="宋体" w:cs="Arial" w:hint="eastAsia"/>
          <w:bCs/>
        </w:rPr>
        <w:t>202</w:t>
      </w:r>
      <w:r>
        <w:rPr>
          <w:rStyle w:val="da"/>
          <w:rFonts w:ascii="宋体" w:eastAsia="宋体" w:hAnsi="宋体" w:cs="Arial" w:hint="eastAsia"/>
          <w:bCs/>
        </w:rPr>
        <w:t>6</w:t>
      </w:r>
      <w:r>
        <w:rPr>
          <w:rStyle w:val="da"/>
          <w:rFonts w:ascii="宋体" w:eastAsia="宋体" w:hAnsi="宋体" w:cs="Arial" w:hint="eastAsia"/>
          <w:bCs/>
        </w:rPr>
        <w:t>年</w:t>
      </w:r>
      <w:r>
        <w:rPr>
          <w:rStyle w:val="da"/>
          <w:rFonts w:ascii="宋体" w:eastAsia="宋体" w:hAnsi="宋体" w:cs="Arial" w:hint="eastAsia"/>
          <w:bCs/>
        </w:rPr>
        <w:t>3</w:t>
      </w:r>
      <w:r>
        <w:rPr>
          <w:rStyle w:val="da"/>
          <w:rFonts w:ascii="宋体" w:eastAsia="宋体" w:hAnsi="宋体" w:cs="Arial" w:hint="eastAsia"/>
          <w:bCs/>
        </w:rPr>
        <w:t>月</w:t>
      </w:r>
      <w:r>
        <w:rPr>
          <w:rStyle w:val="da"/>
          <w:rFonts w:ascii="宋体" w:eastAsia="宋体" w:hAnsi="宋体" w:cs="Arial" w:hint="eastAsia"/>
          <w:bCs/>
        </w:rPr>
        <w:t>2</w:t>
      </w:r>
      <w:r>
        <w:rPr>
          <w:rStyle w:val="da"/>
          <w:rFonts w:ascii="宋体" w:eastAsia="宋体" w:hAnsi="宋体" w:cs="Arial" w:hint="eastAsia"/>
          <w:bCs/>
        </w:rPr>
        <w:t>4</w:t>
      </w:r>
      <w:r>
        <w:rPr>
          <w:rStyle w:val="da"/>
          <w:rFonts w:ascii="宋体" w:eastAsia="宋体" w:hAnsi="宋体" w:cs="Arial" w:hint="eastAsia"/>
          <w:bCs/>
        </w:rPr>
        <w:t>日</w:t>
      </w:r>
      <w:r>
        <w:rPr>
          <w:rStyle w:val="da"/>
          <w:rFonts w:ascii="宋体" w:eastAsia="宋体" w:hAnsi="宋体" w:cs="Arial" w:hint="eastAsia"/>
        </w:rPr>
        <w:t>、</w:t>
      </w:r>
      <w:r>
        <w:rPr>
          <w:rStyle w:val="da"/>
          <w:rFonts w:ascii="宋体" w:eastAsia="宋体" w:hAnsi="宋体" w:cs="Arial" w:hint="eastAsia"/>
        </w:rPr>
        <w:t>202</w:t>
      </w:r>
      <w:r>
        <w:rPr>
          <w:rStyle w:val="da"/>
          <w:rFonts w:ascii="宋体" w:eastAsia="宋体" w:hAnsi="宋体" w:cs="Arial" w:hint="eastAsia"/>
        </w:rPr>
        <w:t>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25</w:t>
      </w:r>
      <w:r>
        <w:rPr>
          <w:rStyle w:val="da"/>
          <w:rFonts w:ascii="宋体" w:eastAsia="宋体" w:hAnsi="宋体" w:cs="Arial" w:hint="eastAsia"/>
        </w:rPr>
        <w:t>日</w:t>
      </w:r>
      <w:r>
        <w:rPr>
          <w:rStyle w:val="da"/>
          <w:rFonts w:ascii="宋体" w:eastAsia="宋体" w:hAnsi="宋体" w:cs="Arial" w:hint="eastAsia"/>
          <w:bCs/>
        </w:rPr>
        <w:t>在《</w:t>
      </w:r>
      <w:r>
        <w:rPr>
          <w:rStyle w:val="da"/>
          <w:rFonts w:ascii="宋体" w:eastAsia="宋体" w:hAnsi="宋体" w:cs="Arial" w:hint="eastAsia"/>
          <w:bCs/>
        </w:rPr>
        <w:t>上海证券报</w:t>
      </w:r>
      <w:r>
        <w:rPr>
          <w:rStyle w:val="da"/>
          <w:rFonts w:ascii="宋体" w:eastAsia="宋体" w:hAnsi="宋体" w:cs="Arial" w:hint="eastAsia"/>
          <w:bCs/>
        </w:rPr>
        <w:t>》、本公司网站（</w:t>
      </w:r>
      <w:r>
        <w:rPr>
          <w:rStyle w:val="da"/>
          <w:rFonts w:ascii="宋体" w:eastAsia="宋体" w:hAnsi="宋体" w:cs="Arial" w:hint="eastAsia"/>
          <w:bCs/>
        </w:rPr>
        <w:t>www.bosera.com</w:t>
      </w:r>
      <w:r>
        <w:rPr>
          <w:rStyle w:val="da"/>
          <w:rFonts w:ascii="宋体" w:eastAsia="宋体" w:hAnsi="宋体" w:cs="Arial" w:hint="eastAsia"/>
          <w:bCs/>
        </w:rPr>
        <w:t>）及中国证监会基金电子披露网站（</w:t>
      </w:r>
      <w:r>
        <w:rPr>
          <w:rStyle w:val="da"/>
          <w:rFonts w:ascii="宋体" w:eastAsia="宋体" w:hAnsi="宋体" w:cs="Arial" w:hint="eastAsia"/>
          <w:bCs/>
        </w:rPr>
        <w:t>http://eid.csrc.gov.cn/fund</w:t>
      </w:r>
      <w:r>
        <w:rPr>
          <w:rStyle w:val="da"/>
          <w:rFonts w:ascii="宋体" w:eastAsia="宋体" w:hAnsi="宋体" w:cs="Arial" w:hint="eastAsia"/>
          <w:bCs/>
        </w:rPr>
        <w:t>）发布了《博时基金管理有限公司关于以通讯方式召开博时国证大盘</w:t>
      </w:r>
      <w:r>
        <w:rPr>
          <w:rStyle w:val="da"/>
          <w:rFonts w:ascii="宋体" w:eastAsia="宋体" w:hAnsi="宋体" w:cs="Arial" w:hint="eastAsia"/>
          <w:bCs/>
        </w:rPr>
        <w:t>成长</w:t>
      </w:r>
      <w:r>
        <w:rPr>
          <w:rStyle w:val="da"/>
          <w:rFonts w:ascii="宋体" w:eastAsia="宋体" w:hAnsi="宋体" w:cs="Arial" w:hint="eastAsia"/>
          <w:bCs/>
        </w:rPr>
        <w:t>交易型开放式指数证券投资基金基金份额持有人大会的公告》</w:t>
      </w:r>
      <w:r>
        <w:rPr>
          <w:rStyle w:val="da"/>
          <w:rFonts w:ascii="宋体" w:eastAsia="宋体" w:hAnsi="宋体" w:cs="Arial" w:hint="eastAsia"/>
          <w:bCs/>
        </w:rPr>
        <w:t>、《博时基金管理有限公司关于以通讯方式召开博时国证大盘</w:t>
      </w:r>
      <w:r>
        <w:rPr>
          <w:rStyle w:val="da"/>
          <w:rFonts w:ascii="宋体" w:eastAsia="宋体" w:hAnsi="宋体" w:cs="Arial" w:hint="eastAsia"/>
          <w:bCs/>
        </w:rPr>
        <w:t>成长</w:t>
      </w:r>
      <w:r>
        <w:rPr>
          <w:rStyle w:val="da"/>
          <w:rFonts w:ascii="宋体" w:eastAsia="宋体" w:hAnsi="宋体" w:cs="Arial" w:hint="eastAsia"/>
          <w:bCs/>
        </w:rPr>
        <w:t>交易型开放式指数证券投资基金基金份额持有人大会的第</w:t>
      </w:r>
      <w:r>
        <w:rPr>
          <w:rStyle w:val="da"/>
          <w:rFonts w:ascii="宋体" w:eastAsia="宋体" w:hAnsi="宋体" w:cs="Arial" w:hint="eastAsia"/>
          <w:bCs/>
        </w:rPr>
        <w:t>一</w:t>
      </w:r>
      <w:r>
        <w:rPr>
          <w:rStyle w:val="da"/>
          <w:rFonts w:ascii="宋体" w:eastAsia="宋体" w:hAnsi="宋体" w:cs="Arial" w:hint="eastAsia"/>
          <w:bCs/>
        </w:rPr>
        <w:t>次提示性公告》</w:t>
      </w:r>
      <w:r>
        <w:rPr>
          <w:rStyle w:val="da"/>
          <w:rFonts w:ascii="宋体" w:eastAsia="宋体" w:hAnsi="宋体" w:cs="Arial" w:hint="eastAsia"/>
          <w:bCs/>
        </w:rPr>
        <w:t>。为使本次基金份额持有人大会顺利召开，现发布本次基金份额持有人大会的第</w:t>
      </w:r>
      <w:r>
        <w:rPr>
          <w:rStyle w:val="da"/>
          <w:rFonts w:ascii="宋体" w:eastAsia="宋体" w:hAnsi="宋体" w:cs="Arial" w:hint="eastAsia"/>
          <w:bCs/>
        </w:rPr>
        <w:t>二</w:t>
      </w:r>
      <w:r>
        <w:rPr>
          <w:rStyle w:val="da"/>
          <w:rFonts w:ascii="宋体" w:eastAsia="宋体" w:hAnsi="宋体" w:cs="Arial" w:hint="eastAsia"/>
          <w:bCs/>
        </w:rPr>
        <w:t>次提示性公告。</w:t>
      </w:r>
    </w:p>
    <w:p w:rsidR="00EE4863" w:rsidRDefault="00EE4863">
      <w:pPr>
        <w:adjustRightInd w:val="0"/>
        <w:snapToGrid w:val="0"/>
        <w:spacing w:line="360" w:lineRule="auto"/>
        <w:ind w:firstLineChars="200" w:firstLine="422"/>
        <w:rPr>
          <w:rStyle w:val="da"/>
          <w:rFonts w:ascii="宋体" w:eastAsia="宋体" w:hAnsi="宋体" w:cs="Arial"/>
          <w:b/>
        </w:rPr>
      </w:pPr>
    </w:p>
    <w:p w:rsidR="00EE4863" w:rsidRDefault="009E30AB">
      <w:pPr>
        <w:adjustRightInd w:val="0"/>
        <w:snapToGrid w:val="0"/>
        <w:spacing w:line="360" w:lineRule="auto"/>
        <w:ind w:firstLineChars="200" w:firstLine="422"/>
        <w:rPr>
          <w:rStyle w:val="da"/>
          <w:rFonts w:ascii="宋体" w:eastAsia="宋体" w:hAnsi="宋体"/>
          <w:b/>
          <w:bCs/>
        </w:rPr>
      </w:pPr>
      <w:r>
        <w:rPr>
          <w:rStyle w:val="da"/>
          <w:rFonts w:ascii="宋体" w:eastAsia="宋体" w:hAnsi="宋体" w:cs="Arial" w:hint="eastAsia"/>
          <w:b/>
        </w:rPr>
        <w:t>一、</w:t>
      </w:r>
      <w:r>
        <w:rPr>
          <w:rFonts w:ascii="宋体" w:eastAsia="宋体" w:hAnsi="宋体" w:hint="eastAsia"/>
          <w:b/>
          <w:bCs/>
        </w:rPr>
        <w:t>召开会议基本情况</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根据《中华人民共和国证券投资基金法》、《公开募集证券投资基金运作管理办法》和《</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宋体" w:eastAsia="宋体" w:hAnsi="宋体" w:cs="Arial" w:hint="eastAsia"/>
        </w:rPr>
        <w:t>或“基金合同”）的有关规定，</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w:t>
      </w:r>
      <w:r>
        <w:rPr>
          <w:rStyle w:val="da"/>
          <w:rFonts w:ascii="宋体" w:eastAsia="宋体" w:hAnsi="宋体" w:cs="Arial" w:hint="eastAsia"/>
          <w:szCs w:val="24"/>
        </w:rPr>
        <w:t>国泰海通证券股份有限公司</w:t>
      </w:r>
      <w:r>
        <w:rPr>
          <w:rStyle w:val="da"/>
          <w:rFonts w:ascii="宋体" w:eastAsia="宋体" w:hAnsi="宋体" w:cs="Arial" w:hint="eastAsia"/>
        </w:rPr>
        <w:t>协商一致，决定以通讯方式召开本基金的基金份额持有人大会，会议的具体安排如下：</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szCs w:val="24"/>
        </w:rPr>
        <w:t>2026</w:t>
      </w:r>
      <w:r>
        <w:rPr>
          <w:rStyle w:val="da"/>
          <w:rFonts w:ascii="宋体" w:eastAsia="宋体" w:hAnsi="宋体" w:cs="Arial" w:hint="eastAsia"/>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27</w:t>
      </w:r>
      <w:r>
        <w:rPr>
          <w:rStyle w:val="da"/>
          <w:rFonts w:ascii="宋体" w:eastAsia="宋体" w:hAnsi="宋体" w:cs="Arial" w:hint="eastAsia"/>
          <w:szCs w:val="24"/>
        </w:rPr>
        <w:t>日</w:t>
      </w:r>
      <w:r>
        <w:rPr>
          <w:rStyle w:val="da"/>
          <w:rFonts w:ascii="宋体" w:eastAsia="宋体" w:hAnsi="宋体" w:cs="Arial"/>
          <w:szCs w:val="18"/>
        </w:rPr>
        <w:t>17</w:t>
      </w:r>
      <w:r>
        <w:rPr>
          <w:rStyle w:val="da"/>
          <w:rFonts w:ascii="宋体" w:eastAsia="宋体" w:hAnsi="宋体" w:cs="Arial"/>
          <w:szCs w:val="18"/>
        </w:rPr>
        <w:t>：</w:t>
      </w:r>
      <w:r>
        <w:rPr>
          <w:rStyle w:val="da"/>
          <w:rFonts w:ascii="宋体" w:eastAsia="宋体" w:hAnsi="宋体" w:cs="Arial"/>
          <w:szCs w:val="18"/>
        </w:rPr>
        <w:t>00</w:t>
      </w:r>
      <w:r>
        <w:rPr>
          <w:rStyle w:val="da"/>
          <w:rFonts w:ascii="宋体" w:eastAsia="宋体" w:hAnsi="宋体" w:cs="Arial" w:hint="eastAsia"/>
        </w:rPr>
        <w:t>止（送达时间以本基金管理人收到表决票时间为准）。</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w:t>
      </w:r>
      <w:r>
        <w:rPr>
          <w:rStyle w:val="da"/>
          <w:rFonts w:ascii="宋体" w:eastAsia="宋体" w:hAnsi="宋体" w:cs="Arial" w:hint="eastAsia"/>
        </w:rPr>
        <w:t>公司</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办公地址：北京市东城区建国门内大街</w:t>
      </w:r>
      <w:r>
        <w:rPr>
          <w:rStyle w:val="da"/>
          <w:rFonts w:ascii="宋体" w:eastAsia="宋体" w:hAnsi="宋体" w:cs="Arial" w:hint="eastAsia"/>
        </w:rPr>
        <w:t>8</w:t>
      </w:r>
      <w:r>
        <w:rPr>
          <w:rStyle w:val="da"/>
          <w:rFonts w:ascii="宋体" w:eastAsia="宋体" w:hAnsi="宋体" w:cs="Arial" w:hint="eastAsia"/>
        </w:rPr>
        <w:t>号中粮广场</w:t>
      </w:r>
      <w:r>
        <w:rPr>
          <w:rStyle w:val="da"/>
          <w:rFonts w:ascii="宋体" w:eastAsia="宋体" w:hAnsi="宋体" w:cs="Arial" w:hint="eastAsia"/>
        </w:rPr>
        <w:t>C</w:t>
      </w:r>
      <w:r>
        <w:rPr>
          <w:rStyle w:val="da"/>
          <w:rFonts w:ascii="宋体" w:eastAsia="宋体" w:hAnsi="宋体" w:cs="Arial" w:hint="eastAsia"/>
        </w:rPr>
        <w:t>座</w:t>
      </w:r>
      <w:r>
        <w:rPr>
          <w:rStyle w:val="da"/>
          <w:rFonts w:ascii="宋体" w:eastAsia="宋体" w:hAnsi="宋体" w:cs="Arial" w:hint="eastAsia"/>
        </w:rPr>
        <w:t>301</w:t>
      </w:r>
      <w:r>
        <w:rPr>
          <w:rStyle w:val="da"/>
          <w:rFonts w:ascii="宋体" w:eastAsia="宋体" w:hAnsi="宋体" w:cs="Arial" w:hint="eastAsia"/>
        </w:rPr>
        <w:t>（邮编</w:t>
      </w:r>
      <w:r>
        <w:rPr>
          <w:rStyle w:val="da"/>
          <w:rFonts w:ascii="宋体" w:eastAsia="宋体" w:hAnsi="宋体" w:cs="Arial" w:hint="eastAsia"/>
        </w:rPr>
        <w:t>100005</w:t>
      </w:r>
      <w:r>
        <w:rPr>
          <w:rStyle w:val="da"/>
          <w:rFonts w:ascii="宋体" w:eastAsia="宋体" w:hAnsi="宋体" w:cs="Arial" w:hint="eastAsia"/>
        </w:rPr>
        <w:t>）</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010-65171166</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5</w:t>
      </w:r>
      <w:r>
        <w:rPr>
          <w:rStyle w:val="da"/>
          <w:rFonts w:ascii="宋体" w:eastAsia="宋体" w:hAnsi="宋体" w:cs="Arial" w:hint="eastAsia"/>
        </w:rPr>
        <w:t>、本次基金份额持有人大会有关公告可通过基金管理人网站（</w:t>
      </w:r>
      <w:r>
        <w:rPr>
          <w:rStyle w:val="da"/>
          <w:rFonts w:ascii="宋体" w:eastAsia="宋体" w:hAnsi="宋体" w:cs="Arial" w:hint="eastAsia"/>
        </w:rPr>
        <w:t>www.bosera.com</w:t>
      </w:r>
      <w:r>
        <w:rPr>
          <w:rStyle w:val="da"/>
          <w:rFonts w:ascii="宋体" w:eastAsia="宋体" w:hAnsi="宋体" w:cs="Arial" w:hint="eastAsia"/>
        </w:rPr>
        <w:t>）查询，投资者如有任何疑问，可致电基金管理人客户服务电话博时一线通：</w:t>
      </w:r>
      <w:r>
        <w:rPr>
          <w:rStyle w:val="da"/>
          <w:rFonts w:ascii="宋体" w:eastAsia="宋体" w:hAnsi="宋体" w:cs="Arial" w:hint="eastAsia"/>
        </w:rPr>
        <w:t>95105568</w:t>
      </w:r>
      <w:r>
        <w:rPr>
          <w:rStyle w:val="da"/>
          <w:rFonts w:ascii="宋体" w:eastAsia="宋体" w:hAnsi="宋体" w:cs="Arial" w:hint="eastAsia"/>
        </w:rPr>
        <w:t>（免长途话费）咨询。</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lastRenderedPageBreak/>
        <w:t>6</w:t>
      </w:r>
      <w:r>
        <w:rPr>
          <w:rStyle w:val="da"/>
          <w:rFonts w:ascii="宋体" w:eastAsia="宋体" w:hAnsi="宋体" w:cs="Arial" w:hint="eastAsia"/>
        </w:rPr>
        <w:t>、关于表决票的说明：上述表决的有效期自送达之日起至本次基金份额持有人大会会议结束之日止；但如果本基金根据本公告“八、二次召集基金份额持有人大会及二次授权”章节的规定就相同审议事项重新召集持有人大会的，上述表决继续有效。</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交易型开放式指数证券投资基金持续运作的议案》（见附件一）。</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本次大会的权益登记日为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在本基金登记机构登记在册的本基金全体基金份额持有人均有权参与本次基金份额持有人大会的表决。</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）个人投资者自行投票的，需在表决票上签字，并提供本人有效身份证件（包括使用的有效身份证或其他能够表明其身份的有效证件或证明）正反面复印件；</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w:t>
      </w:r>
      <w:r>
        <w:rPr>
          <w:rStyle w:val="da"/>
          <w:rFonts w:ascii="宋体" w:eastAsia="宋体" w:hAnsi="宋体" w:cs="Arial" w:hint="eastAsia"/>
        </w:rPr>
        <w:t>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w:t>
      </w:r>
      <w:r>
        <w:rPr>
          <w:rStyle w:val="da"/>
          <w:rFonts w:ascii="宋体" w:eastAsia="宋体" w:hAnsi="宋体" w:cs="Arial" w:hint="eastAsia"/>
        </w:rPr>
        <w:t>票的其他证明文件，以及该合格境外机构投资者的营业执照、商业登记证或者其他有效注册登记证明复印件，以及取得合格境外机构投资者资格的证明文件的复印件；</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、基金份额持有人或其代理人需将填妥的表决票和所需的相关文件自</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起，至</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27</w:t>
      </w:r>
      <w:r>
        <w:rPr>
          <w:rStyle w:val="da"/>
          <w:rFonts w:ascii="宋体" w:eastAsia="宋体" w:hAnsi="宋体" w:cs="Arial" w:hint="eastAsia"/>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以前（送达时间以基金管理人收到表决票时间为准）通过专人送交或邮寄的方式送达至本公告第一条第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交易型开放式指数证券投资基金基金份额持有人大会表决专用”。</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Fonts w:ascii="宋体" w:eastAsia="宋体" w:hAnsi="宋体" w:cs="Arial"/>
          <w:b/>
          <w:szCs w:val="24"/>
        </w:rPr>
      </w:pPr>
      <w:r>
        <w:rPr>
          <w:rFonts w:ascii="宋体" w:eastAsia="宋体" w:hAnsi="宋体" w:cs="Arial" w:hint="eastAsia"/>
          <w:b/>
          <w:szCs w:val="24"/>
        </w:rPr>
        <w:t>五、授权</w:t>
      </w:r>
      <w:r>
        <w:rPr>
          <w:rFonts w:ascii="宋体" w:eastAsia="宋体" w:hAnsi="宋体" w:cs="Arial"/>
          <w:b/>
          <w:szCs w:val="24"/>
        </w:rPr>
        <w:t xml:space="preserve"> </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本基金的基金份额持有人如不能亲自参与本次大会，可以授权委托基金管理人、基金托管人、基金销售机构或其他符合法律规定的机构和个人等代理人参与大会并投票。</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1</w:t>
      </w:r>
      <w:r>
        <w:rPr>
          <w:rFonts w:ascii="宋体" w:eastAsia="宋体" w:hAnsi="宋体" w:cs="Arial" w:hint="eastAsia"/>
          <w:szCs w:val="24"/>
        </w:rPr>
        <w:t>、纸面授权方式</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r>
        <w:rPr>
          <w:rFonts w:ascii="宋体" w:eastAsia="宋体" w:hAnsi="宋体" w:cs="Arial" w:hint="eastAsia"/>
          <w:szCs w:val="24"/>
        </w:rPr>
        <w:t xml:space="preserve"> </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）机构投资者委托他人投票的，应由</w:t>
      </w:r>
      <w:r>
        <w:rPr>
          <w:rFonts w:ascii="宋体" w:eastAsia="宋体" w:hAnsi="宋体" w:cs="Arial" w:hint="eastAsia"/>
          <w:szCs w:val="24"/>
        </w:rPr>
        <w:t>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）合格境外机构投资者委托他人投票的，应由</w:t>
      </w:r>
      <w:r>
        <w:rPr>
          <w:rFonts w:ascii="宋体" w:eastAsia="宋体" w:hAnsi="宋体" w:cs="Arial" w:hint="eastAsia"/>
          <w:szCs w:val="24"/>
        </w:rPr>
        <w:t>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）如果代理人为基金管理人、基金托管人或基金</w:t>
      </w:r>
      <w:r>
        <w:rPr>
          <w:rFonts w:ascii="宋体" w:eastAsia="宋体" w:hAnsi="宋体" w:cs="Arial" w:hint="eastAsia"/>
          <w:szCs w:val="24"/>
        </w:rPr>
        <w:t>销售机构，前述代理人将在取得基金份额持有人签署的授权委托书后统一办理委托投票手续（包括提供代理人有关证明文件）。</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）以上各项及本公告正文全文中的公章、批文、开户证明及登记证书等文件，以基金管理人的认可为准。</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2</w:t>
      </w:r>
      <w:r>
        <w:rPr>
          <w:rFonts w:ascii="宋体" w:eastAsia="宋体" w:hAnsi="宋体" w:cs="Arial" w:hint="eastAsia"/>
          <w:szCs w:val="24"/>
        </w:rPr>
        <w:t>、电话授权方式（仅适用于个人投资者）</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）个人基金份额持有人可以通过基金管理人的电话征集授权通道（</w:t>
      </w:r>
      <w:r>
        <w:rPr>
          <w:rFonts w:ascii="宋体" w:eastAsia="宋体" w:hAnsi="宋体" w:cs="Arial" w:hint="eastAsia"/>
          <w:szCs w:val="24"/>
        </w:rPr>
        <w:t>95105568</w:t>
      </w:r>
      <w:r>
        <w:rPr>
          <w:rFonts w:ascii="宋体"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）授权基金管理人进行投票。基金管理人在核实基金份额持有人身份后，根据基金份额持有人意愿进行授权记录，从而完成授权。基金管理人开设的录音电话征集授权通道接受授权的截止时间为本次大会投票</w:t>
      </w:r>
      <w:r>
        <w:rPr>
          <w:rFonts w:ascii="宋体" w:eastAsia="宋体" w:hAnsi="宋体" w:cs="Arial" w:hint="eastAsia"/>
          <w:szCs w:val="24"/>
        </w:rPr>
        <w:t>截止日前一工作日（即</w:t>
      </w:r>
      <w:r>
        <w:rPr>
          <w:rStyle w:val="da"/>
          <w:rFonts w:ascii="宋体" w:eastAsia="宋体" w:hAnsi="宋体" w:cs="Arial" w:hint="eastAsia"/>
          <w:szCs w:val="24"/>
        </w:rPr>
        <w:t>202</w:t>
      </w:r>
      <w:r>
        <w:rPr>
          <w:rStyle w:val="da"/>
          <w:rFonts w:ascii="宋体" w:eastAsia="宋体" w:hAnsi="宋体" w:cs="Arial" w:hint="eastAsia"/>
          <w:szCs w:val="24"/>
        </w:rPr>
        <w:t>6</w:t>
      </w:r>
      <w:r>
        <w:rPr>
          <w:rStyle w:val="da"/>
          <w:rFonts w:ascii="宋体" w:eastAsia="宋体" w:hAnsi="宋体" w:cs="Arial"/>
          <w:szCs w:val="24"/>
        </w:rPr>
        <w:t>年</w:t>
      </w:r>
      <w:r>
        <w:rPr>
          <w:rStyle w:val="da"/>
          <w:rFonts w:ascii="宋体" w:eastAsia="宋体" w:hAnsi="宋体" w:cs="Arial" w:hint="eastAsia"/>
          <w:szCs w:val="24"/>
        </w:rPr>
        <w:t>4</w:t>
      </w:r>
      <w:r>
        <w:rPr>
          <w:rStyle w:val="da"/>
          <w:rFonts w:ascii="宋体" w:eastAsia="宋体" w:hAnsi="宋体" w:cs="Arial" w:hint="eastAsia"/>
          <w:szCs w:val="24"/>
        </w:rPr>
        <w:t>月</w:t>
      </w:r>
      <w:r>
        <w:rPr>
          <w:rStyle w:val="da"/>
          <w:rFonts w:ascii="宋体" w:eastAsia="宋体" w:hAnsi="宋体" w:cs="Arial" w:hint="eastAsia"/>
          <w:szCs w:val="24"/>
        </w:rPr>
        <w:t>24</w:t>
      </w:r>
      <w:r>
        <w:rPr>
          <w:rStyle w:val="da"/>
          <w:rFonts w:ascii="宋体" w:eastAsia="宋体" w:hAnsi="宋体" w:cs="Arial" w:hint="eastAsia"/>
          <w:szCs w:val="24"/>
        </w:rPr>
        <w:t>日</w:t>
      </w: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szCs w:val="24"/>
        </w:rPr>
        <w:t>7</w:t>
      </w:r>
      <w:r>
        <w:rPr>
          <w:rFonts w:ascii="宋体" w:eastAsia="宋体" w:hAnsi="宋体" w:cs="Arial" w:hint="eastAsia"/>
          <w:szCs w:val="24"/>
        </w:rPr>
        <w:t>:00</w:t>
      </w:r>
      <w:r>
        <w:rPr>
          <w:rFonts w:ascii="宋体" w:eastAsia="宋体" w:hAnsi="宋体" w:cs="Arial" w:hint="eastAsia"/>
          <w:szCs w:val="24"/>
        </w:rPr>
        <w:t>止（授权时间以系统记录的电话接通时间为准）。</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）基金份额持有人通过电话授权委托基金管理人参与大会并进行投票时，请个人基金份额持有人明确具体表决意见，若无明确授权的表决意见，授权视为无效。</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）为保护基金份额持有人利益，上述通话过程将被录音。</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3</w:t>
      </w:r>
      <w:r>
        <w:rPr>
          <w:rFonts w:ascii="宋体" w:eastAsia="宋体" w:hAnsi="宋体" w:cs="Arial" w:hint="eastAsia"/>
          <w:szCs w:val="24"/>
        </w:rPr>
        <w:t>、短信授权方式（仅适用于个人投资者）</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为方便基金份额持有人（个人投资者</w:t>
      </w:r>
      <w:r>
        <w:rPr>
          <w:rFonts w:ascii="宋体" w:eastAsia="宋体" w:hAnsi="宋体" w:cs="Arial" w:hint="eastAsia"/>
          <w:szCs w:val="24"/>
        </w:rPr>
        <w:t>）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短信授权的起止时间自</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3</w:t>
      </w:r>
      <w:r>
        <w:rPr>
          <w:rFonts w:ascii="宋体" w:eastAsia="宋体" w:hAnsi="宋体" w:cs="Arial" w:hint="eastAsia"/>
          <w:szCs w:val="24"/>
        </w:rPr>
        <w:t>月</w:t>
      </w:r>
      <w:r>
        <w:rPr>
          <w:rFonts w:ascii="宋体" w:eastAsia="宋体" w:hAnsi="宋体" w:cs="Arial" w:hint="eastAsia"/>
          <w:szCs w:val="24"/>
        </w:rPr>
        <w:t>26</w:t>
      </w:r>
      <w:r>
        <w:rPr>
          <w:rFonts w:ascii="宋体" w:eastAsia="宋体" w:hAnsi="宋体" w:cs="Arial" w:hint="eastAsia"/>
          <w:szCs w:val="24"/>
        </w:rPr>
        <w:t>日</w:t>
      </w:r>
      <w:r>
        <w:rPr>
          <w:rFonts w:ascii="宋体" w:eastAsia="宋体" w:hAnsi="宋体" w:cs="Arial" w:hint="eastAsia"/>
          <w:szCs w:val="24"/>
        </w:rPr>
        <w:t>起至</w:t>
      </w:r>
      <w:r>
        <w:rPr>
          <w:rFonts w:ascii="宋体" w:eastAsia="宋体" w:hAnsi="宋体" w:cs="Arial" w:hint="eastAsia"/>
          <w:szCs w:val="24"/>
        </w:rPr>
        <w:t>2026</w:t>
      </w:r>
      <w:r>
        <w:rPr>
          <w:rFonts w:ascii="宋体" w:eastAsia="宋体" w:hAnsi="宋体" w:cs="Arial" w:hint="eastAsia"/>
          <w:szCs w:val="24"/>
        </w:rPr>
        <w:t>年</w:t>
      </w:r>
      <w:r>
        <w:rPr>
          <w:rFonts w:ascii="宋体" w:eastAsia="宋体" w:hAnsi="宋体" w:cs="Arial" w:hint="eastAsia"/>
          <w:szCs w:val="24"/>
        </w:rPr>
        <w:t>4</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宋体" w:eastAsia="宋体" w:hAnsi="宋体" w:cs="Arial" w:hint="eastAsia"/>
          <w:szCs w:val="24"/>
        </w:rPr>
        <w:t>（本次大会投票截止日前一工作日）</w:t>
      </w:r>
      <w:r>
        <w:rPr>
          <w:rStyle w:val="da"/>
          <w:rFonts w:ascii="宋体" w:eastAsia="宋体" w:hAnsi="宋体" w:cs="Arial"/>
        </w:rPr>
        <w:t>17</w:t>
      </w:r>
      <w:r>
        <w:rPr>
          <w:rStyle w:val="da"/>
          <w:rFonts w:ascii="宋体" w:eastAsia="宋体" w:hAnsi="宋体" w:cs="Arial" w:hint="eastAsia"/>
        </w:rPr>
        <w:t>:0</w:t>
      </w:r>
      <w:r>
        <w:rPr>
          <w:rStyle w:val="da"/>
          <w:rFonts w:ascii="宋体" w:eastAsia="宋体" w:hAnsi="宋体" w:cs="Arial"/>
        </w:rPr>
        <w:t>0</w:t>
      </w:r>
      <w:r>
        <w:rPr>
          <w:rFonts w:ascii="宋体" w:eastAsia="宋体" w:hAnsi="宋体" w:cs="Arial" w:hint="eastAsia"/>
          <w:szCs w:val="24"/>
        </w:rPr>
        <w:t>止（授权时间以系统记录的短信接收时间为准），敬请投资者注意。</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基金份额持有人通过短信授权的方式仅适用于个人投资者，对机构投资者暂不开通。</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基金份额持有人通过短信授权基金管理人进行投票时，应明确表示具体表决意见。若基金份额持有人回复短信的内容不符合要求或者无明确授权的表决意见，视为无效授权。</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hint="eastAsia"/>
          <w:szCs w:val="24"/>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r>
        <w:rPr>
          <w:rFonts w:ascii="宋体" w:eastAsia="宋体" w:hAnsi="宋体" w:cs="Arial" w:hint="eastAsia"/>
          <w:szCs w:val="24"/>
        </w:rPr>
        <w:t>。</w:t>
      </w:r>
    </w:p>
    <w:p w:rsidR="00EE4863" w:rsidRDefault="009E30AB">
      <w:pPr>
        <w:adjustRightInd w:val="0"/>
        <w:snapToGrid w:val="0"/>
        <w:spacing w:line="360" w:lineRule="auto"/>
        <w:ind w:firstLine="480"/>
        <w:rPr>
          <w:rFonts w:ascii="宋体" w:eastAsia="宋体" w:hAnsi="宋体" w:cs="Arial"/>
          <w:szCs w:val="24"/>
        </w:rPr>
      </w:pPr>
      <w:r>
        <w:rPr>
          <w:rFonts w:ascii="宋体" w:eastAsia="宋体" w:hAnsi="宋体" w:cs="Arial"/>
          <w:szCs w:val="24"/>
        </w:rPr>
        <w:t>4</w:t>
      </w:r>
      <w:r>
        <w:rPr>
          <w:rFonts w:ascii="宋体" w:eastAsia="宋体" w:hAnsi="宋体" w:cs="Arial" w:hint="eastAsia"/>
          <w:szCs w:val="24"/>
        </w:rPr>
        <w:t>、授权效力确定规则</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1</w:t>
      </w:r>
      <w:r>
        <w:rPr>
          <w:rFonts w:ascii="宋体" w:eastAsia="宋体" w:hAnsi="宋体" w:cs="Arial" w:hint="eastAsia"/>
          <w:szCs w:val="24"/>
        </w:rPr>
        <w:t>）同一基金份额持有人送达了有效表决票，又存在有效纸面授权或有效的非纸面方式授权的，以其送达的有效表决票为准。</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）同一基金份额存在有效纸面授权和有效非纸面授权（电话授权或短信授权）的，以有效纸面授权为准。</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3</w:t>
      </w:r>
      <w:r>
        <w:rPr>
          <w:rFonts w:ascii="宋体" w:eastAsia="宋体" w:hAnsi="宋体" w:cs="Arial"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w:t>
      </w:r>
      <w:r>
        <w:rPr>
          <w:rFonts w:ascii="宋体" w:eastAsia="宋体" w:hAnsi="宋体" w:cs="Arial" w:hint="eastAsia"/>
          <w:szCs w:val="24"/>
        </w:rPr>
        <w:t>权表示行使表决权；若授权不同代理人且授权表示不一致的，视为授权无效，不计入有效票。</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4</w:t>
      </w:r>
      <w:r>
        <w:rPr>
          <w:rFonts w:ascii="宋体" w:eastAsia="宋体" w:hAnsi="宋体" w:cs="Arial"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5</w:t>
      </w:r>
      <w:r>
        <w:rPr>
          <w:rFonts w:ascii="宋体" w:eastAsia="宋体" w:hAnsi="宋体" w:cs="Arial" w:hint="eastAsia"/>
          <w:szCs w:val="24"/>
        </w:rPr>
        <w:t>）同一基金份额存在以非纸面方式（电话授权或短信授权）进行多次有效授权的，以最后一次授权为准。电话授权时间以系统记录的电话接通时间为准；短信授权时间以系统记录的短信接</w:t>
      </w:r>
      <w:r>
        <w:rPr>
          <w:rFonts w:ascii="宋体" w:eastAsia="宋体" w:hAnsi="宋体" w:cs="Arial" w:hint="eastAsia"/>
          <w:szCs w:val="24"/>
        </w:rPr>
        <w:t>收时间为准。</w:t>
      </w:r>
    </w:p>
    <w:p w:rsidR="00EE4863" w:rsidRDefault="00EE4863">
      <w:pPr>
        <w:adjustRightInd w:val="0"/>
        <w:snapToGrid w:val="0"/>
        <w:spacing w:line="360" w:lineRule="auto"/>
        <w:ind w:firstLineChars="200" w:firstLine="420"/>
        <w:rPr>
          <w:rFonts w:ascii="宋体" w:eastAsia="宋体" w:hAnsi="宋体" w:cs="Arial"/>
          <w:szCs w:val="24"/>
        </w:rPr>
      </w:pPr>
    </w:p>
    <w:p w:rsidR="00EE4863" w:rsidRDefault="009E30AB">
      <w:pPr>
        <w:adjustRightInd w:val="0"/>
        <w:snapToGrid w:val="0"/>
        <w:spacing w:line="360" w:lineRule="auto"/>
        <w:ind w:firstLine="480"/>
        <w:rPr>
          <w:rStyle w:val="da"/>
          <w:rFonts w:ascii="宋体" w:eastAsia="宋体" w:hAnsi="宋体" w:cs="Arial"/>
          <w:b/>
        </w:rPr>
      </w:pPr>
      <w:r>
        <w:rPr>
          <w:rFonts w:ascii="宋体" w:eastAsia="宋体" w:hAnsi="宋体" w:cs="Arial" w:hint="eastAsia"/>
          <w:b/>
          <w:szCs w:val="24"/>
        </w:rPr>
        <w:t>六、</w:t>
      </w:r>
      <w:r>
        <w:rPr>
          <w:rStyle w:val="da"/>
          <w:rFonts w:ascii="宋体" w:eastAsia="宋体" w:hAnsi="宋体" w:cs="Arial" w:hint="eastAsia"/>
          <w:b/>
        </w:rPr>
        <w:t>计票</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w:t>
      </w:r>
      <w:r>
        <w:rPr>
          <w:rStyle w:val="da"/>
          <w:rFonts w:ascii="宋体" w:eastAsia="宋体" w:hAnsi="宋体" w:cs="Arial" w:hint="eastAsia"/>
        </w:rPr>
        <w:t>国泰海通证券股份有限公司</w:t>
      </w:r>
      <w:r>
        <w:rPr>
          <w:rStyle w:val="da"/>
          <w:rFonts w:ascii="宋体" w:eastAsia="宋体" w:hAnsi="宋体" w:cs="Arial" w:hint="eastAsia"/>
        </w:rPr>
        <w:t>）授权代表的监督下于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进行计票，并由公证机关对其计票过程予以公证。基金托管人拒派代表对表决意见的计票进行监督的，不影响计票和表决结果。</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、基金份额持有人所持每份基金份额享有一票表决权。</w:t>
      </w:r>
      <w:r>
        <w:rPr>
          <w:rStyle w:val="da"/>
          <w:rFonts w:ascii="宋体" w:eastAsia="宋体" w:hAnsi="宋体" w:cs="Arial" w:hint="eastAsia"/>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Arial"/>
        </w:rPr>
        <w:t xml:space="preserve"> </w:t>
      </w:r>
    </w:p>
    <w:p w:rsidR="00EE4863" w:rsidRDefault="009E30AB">
      <w:pPr>
        <w:adjustRightInd w:val="0"/>
        <w:snapToGrid w:val="0"/>
        <w:spacing w:line="360" w:lineRule="auto"/>
        <w:ind w:firstLineChars="200" w:firstLine="420"/>
        <w:rPr>
          <w:rFonts w:ascii="宋体" w:eastAsia="宋体" w:hAnsi="宋体" w:cs="Arial"/>
          <w:szCs w:val="24"/>
        </w:rPr>
      </w:pPr>
      <w:r>
        <w:rPr>
          <w:rFonts w:ascii="宋体" w:eastAsia="宋体" w:hAnsi="宋体" w:cs="Arial" w:hint="eastAsia"/>
          <w:szCs w:val="24"/>
        </w:rPr>
        <w:t>（</w:t>
      </w:r>
      <w:r>
        <w:rPr>
          <w:rFonts w:ascii="宋体" w:eastAsia="宋体" w:hAnsi="宋体" w:cs="Arial" w:hint="eastAsia"/>
          <w:szCs w:val="24"/>
        </w:rPr>
        <w:t>2</w:t>
      </w:r>
      <w:r>
        <w:rPr>
          <w:rFonts w:ascii="宋体" w:eastAsia="宋体" w:hAnsi="宋体" w:cs="Arial" w:hint="eastAsia"/>
          <w:szCs w:val="24"/>
        </w:rPr>
        <w:t>）同一基金份额持有人送达了有效表决票，又存在有效纸面授权或有效非纸面授权的，以其送达的有效表决票为准。</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w:t>
      </w:r>
      <w:r>
        <w:rPr>
          <w:rStyle w:val="da"/>
          <w:rFonts w:ascii="宋体" w:eastAsia="宋体" w:hAnsi="宋体" w:cs="Arial" w:hint="eastAsia"/>
        </w:rPr>
        <w:t>次基金份额持有人大会表决的基金份额总数。</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）同一基金份额持有人重复提交表决票的，如各表决票表决意见相同，则视为同一表决票；如各表决票表决意见不相同，则按如下原则处理：</w:t>
      </w:r>
      <w:r>
        <w:rPr>
          <w:rStyle w:val="da"/>
          <w:rFonts w:ascii="宋体" w:eastAsia="宋体" w:hAnsi="宋体" w:cs="Arial"/>
        </w:rPr>
        <w:t xml:space="preserve"> </w:t>
      </w:r>
    </w:p>
    <w:p w:rsidR="00EE4863" w:rsidRDefault="009E30AB">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EE4863" w:rsidRDefault="009E30AB">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②送达时间为同一天的，视为在同一表决票上做出了不同表决意见，计入弃权表决票；</w:t>
      </w:r>
      <w:r>
        <w:rPr>
          <w:rStyle w:val="da"/>
          <w:rFonts w:ascii="宋体" w:eastAsia="宋体" w:hAnsi="宋体" w:cs="Arial"/>
        </w:rPr>
        <w:t xml:space="preserve"> </w:t>
      </w:r>
    </w:p>
    <w:p w:rsidR="00EE4863" w:rsidRDefault="009E30AB">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p>
    <w:p w:rsidR="00EE4863" w:rsidRDefault="00EE4863">
      <w:pPr>
        <w:adjustRightInd w:val="0"/>
        <w:snapToGrid w:val="0"/>
        <w:spacing w:line="360" w:lineRule="auto"/>
        <w:ind w:leftChars="100" w:left="210" w:firstLineChars="100" w:firstLine="21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交易型开放式指数证券投资基金持续运作的议案》应当由提交有效表决票的基金份额持有人或其代理人所持表决权的二分之一以上（含二分之一）通过；</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Arial"/>
        </w:rPr>
        <w:t>(</w:t>
      </w:r>
      <w:r>
        <w:rPr>
          <w:rStyle w:val="da"/>
          <w:rFonts w:ascii="宋体" w:eastAsia="宋体" w:hAnsi="宋体" w:cs="Arial" w:hint="eastAsia"/>
        </w:rPr>
        <w:t>含二分之一</w:t>
      </w:r>
      <w:r>
        <w:rPr>
          <w:rStyle w:val="da"/>
          <w:rFonts w:ascii="宋体" w:eastAsia="宋体" w:hAnsi="宋体" w:cs="Arial"/>
        </w:rPr>
        <w:t>)</w:t>
      </w:r>
      <w:r>
        <w:rPr>
          <w:rStyle w:val="da"/>
          <w:rFonts w:ascii="宋体" w:eastAsia="宋体" w:hAnsi="宋体" w:cs="Arial" w:hint="eastAsia"/>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26</w:t>
      </w:r>
      <w:r>
        <w:rPr>
          <w:rStyle w:val="da"/>
          <w:rFonts w:ascii="宋体" w:eastAsia="宋体" w:hAnsi="宋体" w:cs="Arial" w:hint="eastAsia"/>
        </w:rPr>
        <w:t>日</w:t>
      </w:r>
      <w:r>
        <w:rPr>
          <w:rStyle w:val="da"/>
          <w:rFonts w:ascii="宋体" w:eastAsia="宋体" w:hAnsi="宋体" w:cs="Arial" w:hint="eastAsia"/>
        </w:rPr>
        <w:t>。</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二次召集基金份额持有人大会时，对于投票而言，基金份额持有人在</w:t>
      </w:r>
      <w:r>
        <w:rPr>
          <w:rStyle w:val="da"/>
          <w:rFonts w:ascii="宋体" w:eastAsia="宋体" w:hAnsi="宋体" w:cs="Arial" w:hint="eastAsia"/>
        </w:rPr>
        <w:t>本次基金份额持有人大会所投的有效表决票依然有效，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根据本公告规定的授权效力确定规则确定的最新有效授权为准。详细说明见届时发布的二次召集基金份额持有人大会的通知。</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EE4863" w:rsidRDefault="009E30AB">
      <w:pPr>
        <w:adjustRightInd w:val="0"/>
        <w:snapToGrid w:val="0"/>
        <w:spacing w:line="360" w:lineRule="auto"/>
        <w:ind w:firstLine="480"/>
        <w:rPr>
          <w:rFonts w:ascii="宋体" w:eastAsia="宋体" w:hAnsi="宋体"/>
          <w:szCs w:val="21"/>
        </w:rPr>
      </w:pPr>
      <w:r>
        <w:rPr>
          <w:rFonts w:ascii="宋体" w:eastAsia="宋体" w:hAnsi="宋体"/>
          <w:szCs w:val="21"/>
        </w:rPr>
        <w:t>1</w:t>
      </w:r>
      <w:r>
        <w:rPr>
          <w:rFonts w:ascii="宋体" w:eastAsia="宋体" w:hAnsi="宋体"/>
          <w:szCs w:val="21"/>
        </w:rPr>
        <w:t>、召集</w:t>
      </w:r>
      <w:r>
        <w:rPr>
          <w:rFonts w:ascii="宋体" w:eastAsia="宋体" w:hAnsi="宋体" w:hint="eastAsia"/>
          <w:szCs w:val="21"/>
        </w:rPr>
        <w:t>人：博时基金管理有限公司</w:t>
      </w:r>
    </w:p>
    <w:p w:rsidR="00EE4863" w:rsidRDefault="009E30AB">
      <w:pPr>
        <w:adjustRightInd w:val="0"/>
        <w:snapToGrid w:val="0"/>
        <w:spacing w:line="360" w:lineRule="auto"/>
        <w:ind w:firstLine="480"/>
        <w:rPr>
          <w:rFonts w:ascii="宋体" w:eastAsia="宋体" w:hAnsi="宋体"/>
          <w:szCs w:val="21"/>
        </w:rPr>
      </w:pPr>
      <w:r>
        <w:rPr>
          <w:rFonts w:ascii="宋体" w:eastAsia="宋体" w:hAnsi="宋体"/>
          <w:szCs w:val="21"/>
        </w:rPr>
        <w:t>2</w:t>
      </w:r>
      <w:r>
        <w:rPr>
          <w:rFonts w:ascii="宋体" w:eastAsia="宋体" w:hAnsi="宋体"/>
          <w:szCs w:val="21"/>
        </w:rPr>
        <w:t>、基金托管人：</w:t>
      </w:r>
      <w:r>
        <w:rPr>
          <w:rStyle w:val="da"/>
          <w:rFonts w:ascii="宋体" w:eastAsia="宋体" w:hAnsi="宋体" w:cs="Arial" w:hint="eastAsia"/>
          <w:szCs w:val="24"/>
        </w:rPr>
        <w:t>国泰海通证券股份有限公司</w:t>
      </w:r>
    </w:p>
    <w:p w:rsidR="00EE4863" w:rsidRDefault="009E30AB">
      <w:pPr>
        <w:adjustRightInd w:val="0"/>
        <w:snapToGrid w:val="0"/>
        <w:spacing w:line="360" w:lineRule="auto"/>
        <w:ind w:firstLine="480"/>
        <w:rPr>
          <w:rFonts w:ascii="宋体" w:eastAsia="宋体" w:hAnsi="宋体"/>
          <w:szCs w:val="21"/>
        </w:rPr>
      </w:pPr>
      <w:r>
        <w:rPr>
          <w:rFonts w:ascii="宋体" w:eastAsia="宋体" w:hAnsi="宋体"/>
          <w:szCs w:val="21"/>
        </w:rPr>
        <w:t>3</w:t>
      </w:r>
      <w:r>
        <w:rPr>
          <w:rFonts w:ascii="宋体" w:eastAsia="宋体" w:hAnsi="宋体"/>
          <w:szCs w:val="21"/>
        </w:rPr>
        <w:t>、公证机关：北京市长安公证处</w:t>
      </w:r>
    </w:p>
    <w:p w:rsidR="00EE4863" w:rsidRDefault="009E30AB">
      <w:pPr>
        <w:adjustRightInd w:val="0"/>
        <w:snapToGrid w:val="0"/>
        <w:spacing w:line="360" w:lineRule="auto"/>
        <w:ind w:left="360" w:firstLine="480"/>
        <w:rPr>
          <w:rStyle w:val="da"/>
          <w:rFonts w:ascii="宋体" w:eastAsia="宋体" w:hAnsi="宋体" w:cs="Arial"/>
        </w:rPr>
      </w:pPr>
      <w:r>
        <w:rPr>
          <w:rStyle w:val="da"/>
          <w:rFonts w:ascii="宋体" w:eastAsia="宋体" w:hAnsi="宋体" w:cs="Arial" w:hint="eastAsia"/>
          <w:szCs w:val="24"/>
        </w:rPr>
        <w:t>联</w:t>
      </w:r>
      <w:r>
        <w:rPr>
          <w:rStyle w:val="da"/>
          <w:rFonts w:ascii="宋体" w:eastAsia="宋体" w:hAnsi="宋体" w:cs="Arial" w:hint="eastAsia"/>
          <w:szCs w:val="24"/>
        </w:rPr>
        <w:t>系人：陆晓冬</w:t>
      </w:r>
    </w:p>
    <w:p w:rsidR="00EE4863" w:rsidRDefault="009E30AB">
      <w:pPr>
        <w:adjustRightInd w:val="0"/>
        <w:snapToGrid w:val="0"/>
        <w:spacing w:line="360" w:lineRule="auto"/>
        <w:ind w:left="360" w:firstLine="480"/>
        <w:rPr>
          <w:rFonts w:ascii="宋体" w:eastAsia="宋体" w:hAnsi="宋体" w:cs="Arial"/>
          <w:szCs w:val="24"/>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EE4863" w:rsidRDefault="009E30AB">
      <w:pPr>
        <w:adjustRightInd w:val="0"/>
        <w:snapToGrid w:val="0"/>
        <w:spacing w:line="360" w:lineRule="auto"/>
        <w:ind w:firstLine="480"/>
        <w:rPr>
          <w:rFonts w:ascii="宋体" w:eastAsia="宋体" w:hAnsi="宋体"/>
          <w:szCs w:val="21"/>
        </w:rPr>
      </w:pPr>
      <w:r>
        <w:rPr>
          <w:rFonts w:ascii="宋体" w:eastAsia="宋体" w:hAnsi="宋体"/>
          <w:szCs w:val="21"/>
        </w:rPr>
        <w:t>4</w:t>
      </w:r>
      <w:r>
        <w:rPr>
          <w:rFonts w:ascii="宋体" w:eastAsia="宋体" w:hAnsi="宋体"/>
          <w:szCs w:val="21"/>
        </w:rPr>
        <w:t>、</w:t>
      </w:r>
      <w:r>
        <w:rPr>
          <w:rFonts w:ascii="宋体" w:eastAsia="宋体" w:hAnsi="宋体" w:hint="eastAsia"/>
          <w:szCs w:val="21"/>
        </w:rPr>
        <w:t>律师事务</w:t>
      </w:r>
      <w:r>
        <w:rPr>
          <w:rFonts w:ascii="宋体" w:eastAsia="宋体" w:hAnsi="宋体"/>
          <w:szCs w:val="21"/>
        </w:rPr>
        <w:t>所：上海</w:t>
      </w:r>
      <w:r>
        <w:rPr>
          <w:rFonts w:ascii="宋体" w:eastAsia="宋体" w:hAnsi="宋体" w:hint="eastAsia"/>
          <w:szCs w:val="21"/>
        </w:rPr>
        <w:t>源泰</w:t>
      </w:r>
      <w:r>
        <w:rPr>
          <w:rFonts w:ascii="宋体" w:eastAsia="宋体" w:hAnsi="宋体"/>
          <w:szCs w:val="21"/>
        </w:rPr>
        <w:t>律师事务所</w:t>
      </w:r>
    </w:p>
    <w:p w:rsidR="00EE4863" w:rsidRDefault="00EE4863">
      <w:pPr>
        <w:adjustRightInd w:val="0"/>
        <w:snapToGrid w:val="0"/>
        <w:spacing w:line="360" w:lineRule="auto"/>
        <w:ind w:firstLine="480"/>
        <w:rPr>
          <w:rStyle w:val="da"/>
          <w:rFonts w:ascii="宋体" w:eastAsia="宋体" w:hAnsi="宋体" w:cs="Arial"/>
          <w:b/>
        </w:rPr>
      </w:pPr>
    </w:p>
    <w:p w:rsidR="00EE4863" w:rsidRDefault="009E30AB">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十、重要提示</w:t>
      </w:r>
      <w:r>
        <w:rPr>
          <w:rStyle w:val="da"/>
          <w:rFonts w:ascii="宋体" w:eastAsia="宋体" w:hAnsi="宋体" w:cs="Arial"/>
          <w:b/>
        </w:rPr>
        <w:t xml:space="preserve"> </w:t>
      </w:r>
      <w:bookmarkStart w:id="0" w:name="_GoBack"/>
      <w:bookmarkEnd w:id="0"/>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szCs w:val="21"/>
        </w:rPr>
      </w:pPr>
      <w:r>
        <w:rPr>
          <w:rStyle w:val="da"/>
          <w:rFonts w:ascii="宋体" w:eastAsia="宋体" w:hAnsi="宋体" w:cs="Arial"/>
        </w:rPr>
        <w:t>2</w:t>
      </w:r>
      <w:r>
        <w:rPr>
          <w:rStyle w:val="da"/>
          <w:rFonts w:ascii="宋体" w:eastAsia="宋体" w:hAnsi="宋体" w:cs="Arial" w:hint="eastAsia"/>
        </w:rPr>
        <w:t>、</w:t>
      </w:r>
      <w:r>
        <w:rPr>
          <w:rFonts w:ascii="宋体" w:eastAsia="宋体" w:hAnsi="宋体"/>
          <w:szCs w:val="21"/>
        </w:rPr>
        <w:t>本次基金份额持有人大会有关公告可通过本基金管理人网站查阅，投资者如有任何疑问，可致电</w:t>
      </w:r>
      <w:r>
        <w:rPr>
          <w:rFonts w:ascii="宋体" w:eastAsia="宋体" w:hAnsi="宋体" w:hint="eastAsia"/>
          <w:szCs w:val="21"/>
        </w:rPr>
        <w:t>博时一线通</w:t>
      </w:r>
      <w:r>
        <w:rPr>
          <w:rFonts w:ascii="宋体" w:eastAsia="宋体" w:hAnsi="宋体"/>
          <w:szCs w:val="21"/>
        </w:rPr>
        <w:t>95105568</w:t>
      </w:r>
      <w:r>
        <w:rPr>
          <w:rFonts w:ascii="宋体" w:eastAsia="宋体" w:hAnsi="宋体"/>
          <w:szCs w:val="21"/>
        </w:rPr>
        <w:t>（免长途话费</w:t>
      </w:r>
      <w:r>
        <w:rPr>
          <w:rFonts w:ascii="宋体" w:eastAsia="宋体" w:hAnsi="宋体" w:hint="eastAsia"/>
          <w:szCs w:val="21"/>
        </w:rPr>
        <w:t>）</w:t>
      </w:r>
      <w:r>
        <w:rPr>
          <w:rFonts w:ascii="宋体" w:eastAsia="宋体" w:hAnsi="宋体"/>
          <w:szCs w:val="21"/>
        </w:rPr>
        <w:t>咨询。</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为保护基金份额持有人利益，本基金管理人将根据深圳证券交易所的业务规则，向深圳证券交易所申请本基金在此期间的停复牌安排。本基金首次停牌时间为《博时基金管理有限公司关于以通讯方式召开博时国证大盘成长交易型开放式指数证券投资基金基金份额持有人大会的公告》发布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3</w:t>
      </w:r>
      <w:r>
        <w:rPr>
          <w:rStyle w:val="da"/>
          <w:rFonts w:ascii="宋体" w:eastAsia="宋体" w:hAnsi="宋体" w:cs="Arial" w:hint="eastAsia"/>
        </w:rPr>
        <w:t>月</w:t>
      </w:r>
      <w:r>
        <w:rPr>
          <w:rStyle w:val="da"/>
          <w:rFonts w:ascii="宋体" w:eastAsia="宋体" w:hAnsi="宋体" w:cs="Arial" w:hint="eastAsia"/>
        </w:rPr>
        <w:t>24</w:t>
      </w:r>
      <w:r>
        <w:rPr>
          <w:rStyle w:val="da"/>
          <w:rFonts w:ascii="宋体" w:eastAsia="宋体" w:hAnsi="宋体" w:cs="Arial" w:hint="eastAsia"/>
        </w:rPr>
        <w:t>日</w:t>
      </w:r>
      <w:r>
        <w:rPr>
          <w:rStyle w:val="da"/>
          <w:rFonts w:ascii="宋体" w:eastAsia="宋体" w:hAnsi="宋体" w:cs="Arial" w:hint="eastAsia"/>
        </w:rPr>
        <w:t>）上午开市起至当日上午</w:t>
      </w:r>
      <w:r>
        <w:rPr>
          <w:rStyle w:val="da"/>
          <w:rFonts w:ascii="宋体" w:eastAsia="宋体" w:hAnsi="宋体" w:cs="Arial" w:hint="eastAsia"/>
        </w:rPr>
        <w:t>10:30</w:t>
      </w:r>
      <w:r>
        <w:rPr>
          <w:rStyle w:val="da"/>
          <w:rFonts w:ascii="宋体" w:eastAsia="宋体" w:hAnsi="宋体" w:cs="Arial" w:hint="eastAsia"/>
        </w:rPr>
        <w:t>止，</w:t>
      </w:r>
      <w:r>
        <w:rPr>
          <w:rStyle w:val="da"/>
          <w:rFonts w:ascii="宋体" w:eastAsia="宋体" w:hAnsi="宋体" w:cs="Arial" w:hint="eastAsia"/>
        </w:rPr>
        <w:t>10:30</w:t>
      </w:r>
      <w:r>
        <w:rPr>
          <w:rStyle w:val="da"/>
          <w:rFonts w:ascii="宋体" w:eastAsia="宋体" w:hAnsi="宋体" w:cs="Arial" w:hint="eastAsia"/>
        </w:rPr>
        <w:t>起复牌。本基金第二次停牌时间为基金份额持有人大会计票之日（</w:t>
      </w:r>
      <w:r>
        <w:rPr>
          <w:rStyle w:val="da"/>
          <w:rFonts w:ascii="宋体" w:eastAsia="宋体" w:hAnsi="宋体" w:cs="Arial" w:hint="eastAsia"/>
        </w:rPr>
        <w:t>2026</w:t>
      </w:r>
      <w:r>
        <w:rPr>
          <w:rStyle w:val="da"/>
          <w:rFonts w:ascii="宋体" w:eastAsia="宋体" w:hAnsi="宋体" w:cs="Arial" w:hint="eastAsia"/>
        </w:rPr>
        <w:t>年</w:t>
      </w:r>
      <w:r>
        <w:rPr>
          <w:rStyle w:val="da"/>
          <w:rFonts w:ascii="宋体" w:eastAsia="宋体" w:hAnsi="宋体" w:cs="Arial" w:hint="eastAsia"/>
        </w:rPr>
        <w:t>4</w:t>
      </w:r>
      <w:r>
        <w:rPr>
          <w:rStyle w:val="da"/>
          <w:rFonts w:ascii="宋体" w:eastAsia="宋体" w:hAnsi="宋体" w:cs="Arial" w:hint="eastAsia"/>
        </w:rPr>
        <w:t>月</w:t>
      </w:r>
      <w:r>
        <w:rPr>
          <w:rStyle w:val="da"/>
          <w:rFonts w:ascii="宋体" w:eastAsia="宋体" w:hAnsi="宋体" w:cs="Arial" w:hint="eastAsia"/>
        </w:rPr>
        <w:t>29</w:t>
      </w:r>
      <w:r>
        <w:rPr>
          <w:rStyle w:val="da"/>
          <w:rFonts w:ascii="宋体" w:eastAsia="宋体" w:hAnsi="宋体" w:cs="Arial" w:hint="eastAsia"/>
        </w:rPr>
        <w:t>日</w:t>
      </w:r>
      <w:r>
        <w:rPr>
          <w:rStyle w:val="da"/>
          <w:rFonts w:ascii="宋体" w:eastAsia="宋体" w:hAnsi="宋体" w:cs="Arial" w:hint="eastAsia"/>
        </w:rPr>
        <w:t>）上午开市起停牌，基金份额持有人大会表决结果公告日上午</w:t>
      </w:r>
      <w:r>
        <w:rPr>
          <w:rStyle w:val="da"/>
          <w:rFonts w:ascii="宋体" w:eastAsia="宋体" w:hAnsi="宋体" w:cs="Arial" w:hint="eastAsia"/>
        </w:rPr>
        <w:t>10:30</w:t>
      </w:r>
      <w:r>
        <w:rPr>
          <w:rStyle w:val="da"/>
          <w:rFonts w:ascii="宋体" w:eastAsia="宋体" w:hAnsi="宋体" w:cs="Arial" w:hint="eastAsia"/>
        </w:rPr>
        <w:t>起复牌。敬请基金份额持有人关注本基金停牌期间</w:t>
      </w:r>
      <w:r>
        <w:rPr>
          <w:rStyle w:val="da"/>
          <w:rFonts w:ascii="宋体" w:eastAsia="宋体" w:hAnsi="宋体" w:cs="Arial" w:hint="eastAsia"/>
        </w:rPr>
        <w:t>的流动性风险。</w:t>
      </w:r>
    </w:p>
    <w:p w:rsidR="00EE4863" w:rsidRDefault="009E30AB">
      <w:pPr>
        <w:adjustRightInd w:val="0"/>
        <w:snapToGrid w:val="0"/>
        <w:spacing w:line="360" w:lineRule="auto"/>
        <w:ind w:firstLine="480"/>
        <w:rPr>
          <w:rFonts w:ascii="宋体" w:eastAsia="宋体" w:hAnsi="宋体"/>
          <w:szCs w:val="21"/>
        </w:rPr>
      </w:pPr>
      <w:r>
        <w:rPr>
          <w:rStyle w:val="da"/>
          <w:rFonts w:ascii="宋体" w:eastAsia="宋体" w:hAnsi="宋体" w:cs="Arial" w:hint="eastAsia"/>
        </w:rPr>
        <w:t>4</w:t>
      </w:r>
      <w:r>
        <w:rPr>
          <w:rStyle w:val="da"/>
          <w:rFonts w:ascii="宋体" w:eastAsia="宋体" w:hAnsi="宋体" w:cs="Arial" w:hint="eastAsia"/>
        </w:rPr>
        <w:t>、</w:t>
      </w:r>
      <w:r>
        <w:rPr>
          <w:rFonts w:ascii="宋体" w:eastAsia="宋体" w:hAnsi="宋体" w:hint="eastAsia"/>
          <w:szCs w:val="21"/>
        </w:rPr>
        <w:t>本公告的有关内容由博时基金管理有限公司负责解释。</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left="720"/>
        <w:jc w:val="right"/>
        <w:rPr>
          <w:rFonts w:ascii="宋体" w:eastAsia="宋体" w:hAnsi="宋体"/>
        </w:rPr>
      </w:pPr>
      <w:r>
        <w:rPr>
          <w:rFonts w:ascii="宋体" w:eastAsia="宋体" w:hAnsi="宋体" w:hint="eastAsia"/>
        </w:rPr>
        <w:t>博时基金管理有限公司</w:t>
      </w:r>
    </w:p>
    <w:p w:rsidR="00EE4863" w:rsidRDefault="009E30AB">
      <w:pPr>
        <w:pStyle w:val="a5"/>
        <w:adjustRightInd w:val="0"/>
        <w:snapToGrid w:val="0"/>
        <w:spacing w:line="360" w:lineRule="auto"/>
        <w:ind w:left="5250"/>
        <w:jc w:val="right"/>
        <w:rPr>
          <w:rFonts w:ascii="宋体" w:hAnsi="宋体"/>
          <w:sz w:val="21"/>
          <w:szCs w:val="21"/>
        </w:rPr>
      </w:pPr>
      <w:r>
        <w:rPr>
          <w:rFonts w:ascii="宋体" w:hAnsi="宋体" w:hint="eastAsia"/>
          <w:sz w:val="21"/>
          <w:szCs w:val="21"/>
        </w:rPr>
        <w:t>2026</w:t>
      </w:r>
      <w:r>
        <w:rPr>
          <w:rFonts w:ascii="宋体" w:hAnsi="宋体" w:hint="eastAsia"/>
          <w:sz w:val="21"/>
          <w:szCs w:val="21"/>
        </w:rPr>
        <w:t>年</w:t>
      </w:r>
      <w:r>
        <w:rPr>
          <w:rFonts w:ascii="宋体" w:hAnsi="宋体" w:hint="eastAsia"/>
          <w:sz w:val="21"/>
          <w:szCs w:val="21"/>
        </w:rPr>
        <w:t>3</w:t>
      </w:r>
      <w:r>
        <w:rPr>
          <w:rFonts w:ascii="宋体" w:hAnsi="宋体" w:hint="eastAsia"/>
          <w:sz w:val="21"/>
          <w:szCs w:val="21"/>
        </w:rPr>
        <w:t>月</w:t>
      </w:r>
      <w:r>
        <w:rPr>
          <w:rFonts w:ascii="宋体" w:hAnsi="宋体" w:hint="eastAsia"/>
          <w:sz w:val="21"/>
          <w:szCs w:val="21"/>
          <w:lang w:val="en-US"/>
        </w:rPr>
        <w:t>26</w:t>
      </w:r>
      <w:r>
        <w:rPr>
          <w:rFonts w:ascii="宋体" w:hAnsi="宋体" w:hint="eastAsia"/>
          <w:sz w:val="21"/>
          <w:szCs w:val="21"/>
        </w:rPr>
        <w:t>日</w:t>
      </w:r>
    </w:p>
    <w:p w:rsidR="00EE4863" w:rsidRDefault="00EE4863">
      <w:pPr>
        <w:adjustRightInd w:val="0"/>
        <w:snapToGrid w:val="0"/>
        <w:spacing w:line="360" w:lineRule="auto"/>
        <w:ind w:firstLine="480"/>
        <w:rPr>
          <w:rStyle w:val="da"/>
          <w:rFonts w:ascii="宋体" w:eastAsia="宋体" w:hAnsi="宋体" w:cs="Arial"/>
        </w:rPr>
      </w:pP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附件一：《关于博时国证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交易型开放式指数证券投资基金持续运作的议案》</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附件二：《博时国证</w:t>
      </w:r>
      <w:r>
        <w:rPr>
          <w:rStyle w:val="da"/>
          <w:rFonts w:ascii="宋体" w:eastAsia="宋体" w:hAnsi="宋体" w:cs="Arial" w:hint="eastAsia"/>
        </w:rPr>
        <w:t>大盘成长</w:t>
      </w:r>
      <w:r>
        <w:rPr>
          <w:rStyle w:val="da"/>
          <w:rFonts w:ascii="宋体" w:eastAsia="宋体" w:hAnsi="宋体" w:cs="Arial" w:hint="eastAsia"/>
        </w:rPr>
        <w:t>交易型开放式指数证券投资基金基金份额持有人大会表决票》</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EE4863" w:rsidRDefault="00EE4863">
      <w:pPr>
        <w:adjustRightInd w:val="0"/>
        <w:snapToGrid w:val="0"/>
        <w:spacing w:line="360" w:lineRule="auto"/>
        <w:ind w:firstLine="480"/>
        <w:rPr>
          <w:rStyle w:val="da"/>
          <w:rFonts w:ascii="宋体" w:eastAsia="宋体" w:hAnsi="宋体" w:cs="Arial"/>
        </w:rPr>
        <w:sectPr w:rsidR="00EE4863">
          <w:headerReference w:type="default" r:id="rId7"/>
          <w:footerReference w:type="default" r:id="rId8"/>
          <w:type w:val="continuous"/>
          <w:pgSz w:w="11906" w:h="16838"/>
          <w:pgMar w:top="1440" w:right="1800" w:bottom="1440" w:left="1800" w:header="851" w:footer="992" w:gutter="0"/>
          <w:cols w:space="425"/>
          <w:docGrid w:type="lines" w:linePitch="312"/>
        </w:sectPr>
      </w:pP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EE4863" w:rsidRDefault="00EE4863">
      <w:pPr>
        <w:adjustRightInd w:val="0"/>
        <w:snapToGrid w:val="0"/>
        <w:spacing w:line="360" w:lineRule="auto"/>
        <w:rPr>
          <w:rStyle w:val="da"/>
          <w:rFonts w:ascii="宋体" w:eastAsia="宋体" w:hAnsi="宋体" w:cs="Arial"/>
        </w:rPr>
      </w:pPr>
    </w:p>
    <w:p w:rsidR="00EE4863" w:rsidRDefault="009E30AB">
      <w:pPr>
        <w:adjustRightInd w:val="0"/>
        <w:snapToGrid w:val="0"/>
        <w:spacing w:line="360" w:lineRule="auto"/>
        <w:jc w:val="center"/>
        <w:rPr>
          <w:rStyle w:val="da"/>
          <w:rFonts w:ascii="宋体" w:eastAsia="宋体" w:hAnsi="宋体" w:cs="Arial"/>
          <w:b/>
          <w:szCs w:val="24"/>
        </w:rPr>
      </w:pPr>
      <w:r>
        <w:rPr>
          <w:rStyle w:val="da"/>
          <w:rFonts w:ascii="宋体" w:eastAsia="宋体" w:hAnsi="宋体" w:cs="Arial" w:hint="eastAsia"/>
          <w:b/>
          <w:szCs w:val="24"/>
        </w:rPr>
        <w:t>关于博时国证</w:t>
      </w:r>
      <w:r>
        <w:rPr>
          <w:rStyle w:val="da"/>
          <w:rFonts w:ascii="宋体" w:eastAsia="宋体" w:hAnsi="宋体" w:cs="Arial" w:hint="eastAsia"/>
          <w:b/>
          <w:szCs w:val="24"/>
        </w:rPr>
        <w:t>大盘成长</w:t>
      </w:r>
      <w:r>
        <w:rPr>
          <w:rStyle w:val="da"/>
          <w:rFonts w:ascii="宋体" w:eastAsia="宋体" w:hAnsi="宋体" w:cs="Arial" w:hint="eastAsia"/>
          <w:b/>
          <w:szCs w:val="24"/>
        </w:rPr>
        <w:t>交易型开放式指数证券投资基金持续运作的议案</w:t>
      </w:r>
    </w:p>
    <w:p w:rsidR="00EE4863" w:rsidRDefault="00EE4863">
      <w:pPr>
        <w:adjustRightInd w:val="0"/>
        <w:snapToGrid w:val="0"/>
        <w:spacing w:line="360" w:lineRule="auto"/>
        <w:rPr>
          <w:rStyle w:val="da"/>
          <w:rFonts w:ascii="宋体" w:eastAsia="宋体" w:hAnsi="宋体" w:cs="Arial"/>
          <w:szCs w:val="24"/>
        </w:rPr>
      </w:pPr>
    </w:p>
    <w:p w:rsidR="00EE4863" w:rsidRDefault="009E30AB">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博时国证</w:t>
      </w:r>
      <w:r>
        <w:rPr>
          <w:rStyle w:val="da"/>
          <w:rFonts w:ascii="宋体" w:eastAsia="宋体" w:hAnsi="宋体" w:cs="Arial" w:hint="eastAsia"/>
          <w:szCs w:val="24"/>
        </w:rPr>
        <w:t>大盘成长</w:t>
      </w:r>
      <w:r>
        <w:rPr>
          <w:rStyle w:val="da"/>
          <w:rFonts w:ascii="宋体" w:eastAsia="宋体" w:hAnsi="宋体" w:cs="Arial" w:hint="eastAsia"/>
          <w:szCs w:val="24"/>
        </w:rPr>
        <w:t>交易型开放式指数证券投资基金</w:t>
      </w:r>
      <w:r>
        <w:rPr>
          <w:rStyle w:val="da"/>
          <w:rFonts w:ascii="宋体" w:eastAsia="宋体" w:hAnsi="宋体" w:cs="Arial" w:hint="eastAsia"/>
        </w:rPr>
        <w:t>基金份额持有人：</w:t>
      </w:r>
      <w:r>
        <w:rPr>
          <w:rStyle w:val="da"/>
          <w:rFonts w:ascii="宋体" w:eastAsia="宋体" w:hAnsi="宋体" w:cs="Arial"/>
        </w:rPr>
        <w:t xml:space="preserve"> </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按照《公开募集证券投资基金运作管理办法》及本基金基金合同的规定：“《基金合同》生效后，连续</w:t>
      </w:r>
      <w:r>
        <w:rPr>
          <w:rStyle w:val="da"/>
          <w:rFonts w:ascii="宋体" w:eastAsia="宋体" w:hAnsi="宋体" w:cs="Arial" w:hint="eastAsia"/>
        </w:rPr>
        <w:t>20</w:t>
      </w:r>
      <w:r>
        <w:rPr>
          <w:rStyle w:val="da"/>
          <w:rFonts w:ascii="宋体" w:eastAsia="宋体" w:hAnsi="宋体" w:cs="Arial" w:hint="eastAsia"/>
        </w:rPr>
        <w:t>个工作日出现基金份额持有人数量不满</w:t>
      </w:r>
      <w:r>
        <w:rPr>
          <w:rStyle w:val="da"/>
          <w:rFonts w:ascii="宋体" w:eastAsia="宋体" w:hAnsi="宋体" w:cs="Arial" w:hint="eastAsia"/>
        </w:rPr>
        <w:t>200</w:t>
      </w:r>
      <w:r>
        <w:rPr>
          <w:rStyle w:val="da"/>
          <w:rFonts w:ascii="宋体" w:eastAsia="宋体" w:hAnsi="宋体" w:cs="Arial" w:hint="eastAsia"/>
        </w:rPr>
        <w:t>人或者基金资产净值低于</w:t>
      </w:r>
      <w:r>
        <w:rPr>
          <w:rStyle w:val="da"/>
          <w:rFonts w:ascii="宋体" w:eastAsia="宋体" w:hAnsi="宋体" w:cs="Arial" w:hint="eastAsia"/>
        </w:rPr>
        <w:t xml:space="preserve">5000 </w:t>
      </w:r>
      <w:r>
        <w:rPr>
          <w:rStyle w:val="da"/>
          <w:rFonts w:ascii="宋体" w:eastAsia="宋体" w:hAnsi="宋体" w:cs="Arial" w:hint="eastAsia"/>
        </w:rPr>
        <w:t>万元情形的，基金管理人应当在定期报告中予以披露；连续</w:t>
      </w:r>
      <w:r>
        <w:rPr>
          <w:rStyle w:val="da"/>
          <w:rFonts w:ascii="宋体" w:eastAsia="宋体" w:hAnsi="宋体" w:cs="Arial" w:hint="eastAsia"/>
        </w:rPr>
        <w:t>60</w:t>
      </w:r>
      <w:r>
        <w:rPr>
          <w:rStyle w:val="da"/>
          <w:rFonts w:ascii="宋体" w:eastAsia="宋体" w:hAnsi="宋体" w:cs="Arial" w:hint="eastAsia"/>
        </w:rPr>
        <w:t>个工作日出现前述情形的，基金管理人应当在</w:t>
      </w:r>
      <w:r>
        <w:rPr>
          <w:rStyle w:val="da"/>
          <w:rFonts w:ascii="宋体" w:eastAsia="宋体" w:hAnsi="宋体" w:cs="Arial" w:hint="eastAsia"/>
        </w:rPr>
        <w:t>10</w:t>
      </w:r>
      <w:r>
        <w:rPr>
          <w:rStyle w:val="da"/>
          <w:rFonts w:ascii="宋体" w:eastAsia="宋体" w:hAnsi="宋体" w:cs="Arial" w:hint="eastAsia"/>
        </w:rPr>
        <w:t>个工作日内向中国证监会报告并提出解决方案，如持续运作、转换运作方式、与其他基金合并或者终止基金合同等，并在</w:t>
      </w:r>
      <w:r>
        <w:rPr>
          <w:rStyle w:val="da"/>
          <w:rFonts w:ascii="宋体" w:eastAsia="宋体" w:hAnsi="宋体" w:cs="Arial" w:hint="eastAsia"/>
        </w:rPr>
        <w:t>6</w:t>
      </w:r>
      <w:r>
        <w:rPr>
          <w:rStyle w:val="da"/>
          <w:rFonts w:ascii="宋体" w:eastAsia="宋体" w:hAnsi="宋体" w:cs="Arial" w:hint="eastAsia"/>
        </w:rPr>
        <w:t>个月内召集基金份额持有人大会进行表决。”</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本基金已出现连续</w:t>
      </w:r>
      <w:r>
        <w:rPr>
          <w:rStyle w:val="da"/>
          <w:rFonts w:ascii="宋体" w:eastAsia="宋体" w:hAnsi="宋体" w:cs="Arial" w:hint="eastAsia"/>
        </w:rPr>
        <w:t>60</w:t>
      </w:r>
      <w:r>
        <w:rPr>
          <w:rStyle w:val="da"/>
          <w:rFonts w:ascii="宋体" w:eastAsia="宋体" w:hAnsi="宋体" w:cs="Arial" w:hint="eastAsia"/>
        </w:rPr>
        <w:t>个工作日资产净值低于</w:t>
      </w:r>
      <w:r>
        <w:rPr>
          <w:rStyle w:val="da"/>
          <w:rFonts w:ascii="宋体" w:eastAsia="宋体" w:hAnsi="宋体" w:cs="Arial" w:hint="eastAsia"/>
        </w:rPr>
        <w:t>5000</w:t>
      </w:r>
      <w:r>
        <w:rPr>
          <w:rStyle w:val="da"/>
          <w:rFonts w:ascii="宋体" w:eastAsia="宋体" w:hAnsi="宋体" w:cs="Arial" w:hint="eastAsia"/>
        </w:rPr>
        <w:t>万元的情形。本基金管理人经与基金托管人</w:t>
      </w:r>
      <w:r>
        <w:rPr>
          <w:rStyle w:val="da"/>
          <w:rFonts w:ascii="宋体" w:eastAsia="宋体" w:hAnsi="宋体" w:cs="Arial" w:hint="eastAsia"/>
        </w:rPr>
        <w:t>国泰海通证券股份有限公司</w:t>
      </w:r>
      <w:r>
        <w:rPr>
          <w:rStyle w:val="da"/>
          <w:rFonts w:ascii="宋体" w:eastAsia="宋体" w:hAnsi="宋体" w:cs="Arial" w:hint="eastAsia"/>
        </w:rPr>
        <w:t>协商一致，提议本基金持续运作。</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为实施本次会议议案，提议授权基金管理人办理有关具体事宜，包括但不限于根据市场情况决定采取相关基金持续运作的措施以及确定基金持续运作各项工作的具体时间等。</w:t>
      </w: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以上议案，请予审议。</w:t>
      </w:r>
      <w:r>
        <w:rPr>
          <w:rStyle w:val="da"/>
          <w:rFonts w:ascii="宋体" w:eastAsia="宋体" w:hAnsi="宋体" w:cs="Arial" w:hint="eastAsia"/>
        </w:rPr>
        <w:t xml:space="preserve"> </w:t>
      </w:r>
    </w:p>
    <w:p w:rsidR="00EE4863" w:rsidRDefault="00EE4863">
      <w:pPr>
        <w:adjustRightInd w:val="0"/>
        <w:snapToGrid w:val="0"/>
        <w:spacing w:line="360" w:lineRule="auto"/>
        <w:ind w:left="3220" w:firstLineChars="50" w:firstLine="105"/>
        <w:jc w:val="right"/>
        <w:rPr>
          <w:rStyle w:val="da"/>
          <w:rFonts w:ascii="宋体" w:eastAsia="宋体" w:hAnsi="宋体" w:cs="Arial"/>
        </w:rPr>
      </w:pPr>
    </w:p>
    <w:p w:rsidR="00EE4863" w:rsidRDefault="009E30AB">
      <w:pPr>
        <w:adjustRightInd w:val="0"/>
        <w:snapToGrid w:val="0"/>
        <w:spacing w:line="360" w:lineRule="auto"/>
        <w:ind w:left="3220" w:firstLineChars="50" w:firstLine="105"/>
        <w:jc w:val="right"/>
        <w:rPr>
          <w:rFonts w:ascii="宋体" w:eastAsia="宋体" w:hAnsi="宋体"/>
        </w:rPr>
      </w:pPr>
      <w:r>
        <w:rPr>
          <w:rFonts w:ascii="宋体" w:eastAsia="宋体" w:hAnsi="宋体" w:hint="eastAsia"/>
        </w:rPr>
        <w:t>基金管理人：博时基金管理有限公司</w:t>
      </w:r>
    </w:p>
    <w:p w:rsidR="00EE4863" w:rsidRDefault="009E30AB">
      <w:pPr>
        <w:adjustRightInd w:val="0"/>
        <w:snapToGrid w:val="0"/>
        <w:spacing w:line="360" w:lineRule="auto"/>
        <w:ind w:firstLineChars="200" w:firstLine="420"/>
        <w:jc w:val="right"/>
        <w:rPr>
          <w:rFonts w:ascii="宋体" w:eastAsia="宋体" w:hAnsi="宋体"/>
        </w:rPr>
      </w:pP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hint="eastAsia"/>
        </w:rPr>
        <w:t>2026</w:t>
      </w:r>
      <w:r>
        <w:rPr>
          <w:rFonts w:ascii="宋体" w:eastAsia="宋体" w:hAnsi="宋体" w:hint="eastAsia"/>
        </w:rPr>
        <w:t>年</w:t>
      </w:r>
      <w:r>
        <w:rPr>
          <w:rFonts w:ascii="宋体" w:eastAsia="宋体" w:hAnsi="宋体" w:hint="eastAsia"/>
        </w:rPr>
        <w:t>3</w:t>
      </w:r>
      <w:r>
        <w:rPr>
          <w:rFonts w:ascii="宋体" w:eastAsia="宋体" w:hAnsi="宋体" w:hint="eastAsia"/>
        </w:rPr>
        <w:t>月</w:t>
      </w:r>
      <w:r>
        <w:rPr>
          <w:rFonts w:ascii="宋体" w:eastAsia="宋体" w:hAnsi="宋体" w:hint="eastAsia"/>
        </w:rPr>
        <w:t>24</w:t>
      </w:r>
      <w:r>
        <w:rPr>
          <w:rFonts w:ascii="宋体" w:eastAsia="宋体" w:hAnsi="宋体" w:hint="eastAsia"/>
        </w:rPr>
        <w:t>日</w:t>
      </w:r>
    </w:p>
    <w:p w:rsidR="00EE4863" w:rsidRDefault="00EE4863">
      <w:pPr>
        <w:widowControl/>
        <w:jc w:val="left"/>
        <w:rPr>
          <w:rFonts w:ascii="宋体" w:eastAsia="宋体" w:hAnsi="宋体"/>
        </w:rPr>
        <w:sectPr w:rsidR="00EE4863">
          <w:pgSz w:w="11906" w:h="16838"/>
          <w:pgMar w:top="1440" w:right="1800" w:bottom="1440" w:left="1800" w:header="851" w:footer="992" w:gutter="0"/>
          <w:cols w:space="425"/>
          <w:docGrid w:type="lines" w:linePitch="312"/>
        </w:sectPr>
      </w:pPr>
    </w:p>
    <w:p w:rsidR="00EE4863" w:rsidRDefault="00EE4863">
      <w:pPr>
        <w:adjustRightInd w:val="0"/>
        <w:snapToGrid w:val="0"/>
        <w:spacing w:line="360" w:lineRule="auto"/>
        <w:ind w:firstLineChars="200" w:firstLine="360"/>
        <w:jc w:val="right"/>
        <w:rPr>
          <w:rFonts w:ascii="宋体" w:eastAsia="宋体" w:hAnsi="宋体"/>
          <w:sz w:val="18"/>
        </w:rPr>
      </w:pPr>
    </w:p>
    <w:p w:rsidR="00EE4863" w:rsidRDefault="00EE4863">
      <w:pPr>
        <w:adjustRightInd w:val="0"/>
        <w:snapToGrid w:val="0"/>
        <w:spacing w:line="360" w:lineRule="auto"/>
        <w:ind w:firstLine="480"/>
        <w:rPr>
          <w:rStyle w:val="da"/>
          <w:rFonts w:ascii="宋体" w:eastAsia="宋体" w:hAnsi="宋体" w:cs="Arial"/>
        </w:rPr>
        <w:sectPr w:rsidR="00EE4863">
          <w:type w:val="continuous"/>
          <w:pgSz w:w="11906" w:h="16838"/>
          <w:pgMar w:top="1440" w:right="1800" w:bottom="1440" w:left="1800" w:header="851" w:footer="992" w:gutter="0"/>
          <w:cols w:space="425"/>
          <w:docGrid w:type="lines" w:linePitch="312"/>
        </w:sectPr>
      </w:pPr>
    </w:p>
    <w:p w:rsidR="00EE4863" w:rsidRDefault="009E30AB">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EE4863">
        <w:trPr>
          <w:trHeight w:val="859"/>
        </w:trPr>
        <w:tc>
          <w:tcPr>
            <w:tcW w:w="8583" w:type="dxa"/>
            <w:gridSpan w:val="4"/>
            <w:tcBorders>
              <w:top w:val="single" w:sz="4" w:space="0" w:color="auto"/>
              <w:left w:val="single" w:sz="4" w:space="0" w:color="auto"/>
              <w:right w:val="single" w:sz="4" w:space="0" w:color="auto"/>
            </w:tcBorders>
          </w:tcPr>
          <w:p w:rsidR="00EE4863" w:rsidRDefault="009E30AB">
            <w:pPr>
              <w:pStyle w:val="a4"/>
              <w:adjustRightInd w:val="0"/>
              <w:snapToGrid w:val="0"/>
              <w:spacing w:line="360" w:lineRule="auto"/>
              <w:jc w:val="center"/>
              <w:rPr>
                <w:rFonts w:ascii="宋体" w:hAnsi="宋体"/>
                <w:bCs/>
                <w:kern w:val="2"/>
                <w:sz w:val="22"/>
                <w:lang w:val="en-US"/>
              </w:rPr>
            </w:pPr>
            <w:r>
              <w:rPr>
                <w:rFonts w:ascii="宋体" w:hAnsi="宋体" w:hint="eastAsia"/>
                <w:sz w:val="21"/>
                <w:szCs w:val="21"/>
              </w:rPr>
              <w:t>博时国证</w:t>
            </w:r>
            <w:r>
              <w:rPr>
                <w:rFonts w:ascii="宋体" w:hAnsi="宋体" w:hint="eastAsia"/>
                <w:sz w:val="21"/>
                <w:szCs w:val="21"/>
              </w:rPr>
              <w:t>大盘成长</w:t>
            </w:r>
            <w:r>
              <w:rPr>
                <w:rFonts w:ascii="宋体" w:hAnsi="宋体" w:hint="eastAsia"/>
                <w:sz w:val="21"/>
                <w:szCs w:val="21"/>
              </w:rPr>
              <w:t>交易型开放式指数证券投资基金基金</w:t>
            </w:r>
            <w:r>
              <w:rPr>
                <w:rFonts w:ascii="宋体" w:hAnsi="宋体" w:hint="eastAsia"/>
                <w:bCs/>
                <w:kern w:val="2"/>
                <w:sz w:val="22"/>
                <w:lang w:val="en-US"/>
              </w:rPr>
              <w:t>份额持有人大会表决票</w:t>
            </w:r>
          </w:p>
        </w:tc>
      </w:tr>
      <w:tr w:rsidR="00EE4863">
        <w:trPr>
          <w:trHeight w:val="603"/>
        </w:trPr>
        <w:tc>
          <w:tcPr>
            <w:tcW w:w="8583" w:type="dxa"/>
            <w:gridSpan w:val="4"/>
          </w:tcPr>
          <w:p w:rsidR="00EE4863" w:rsidRDefault="009E30AB">
            <w:pPr>
              <w:adjustRightInd w:val="0"/>
              <w:snapToGrid w:val="0"/>
              <w:spacing w:line="360" w:lineRule="auto"/>
              <w:rPr>
                <w:rFonts w:ascii="宋体" w:eastAsia="宋体" w:hAnsi="宋体"/>
              </w:rPr>
            </w:pPr>
            <w:r>
              <w:rPr>
                <w:rFonts w:ascii="宋体" w:eastAsia="宋体" w:hAnsi="宋体" w:hint="eastAsia"/>
              </w:rPr>
              <w:t>基金份额持有人姓名</w:t>
            </w:r>
            <w:r>
              <w:rPr>
                <w:rFonts w:ascii="宋体" w:eastAsia="宋体" w:hAnsi="宋体" w:hint="eastAsia"/>
              </w:rPr>
              <w:t>/</w:t>
            </w:r>
            <w:r>
              <w:rPr>
                <w:rFonts w:ascii="宋体" w:eastAsia="宋体" w:hAnsi="宋体" w:hint="eastAsia"/>
              </w:rPr>
              <w:t>名称：</w:t>
            </w:r>
          </w:p>
        </w:tc>
      </w:tr>
      <w:tr w:rsidR="00EE4863">
        <w:trPr>
          <w:trHeight w:val="561"/>
        </w:trPr>
        <w:tc>
          <w:tcPr>
            <w:tcW w:w="4608" w:type="dxa"/>
            <w:tcBorders>
              <w:bottom w:val="single" w:sz="4" w:space="0" w:color="auto"/>
            </w:tcBorders>
          </w:tcPr>
          <w:p w:rsidR="00EE4863" w:rsidRDefault="009E30AB">
            <w:pPr>
              <w:adjustRightInd w:val="0"/>
              <w:snapToGrid w:val="0"/>
              <w:spacing w:line="360" w:lineRule="auto"/>
              <w:rPr>
                <w:rFonts w:ascii="宋体" w:eastAsia="宋体" w:hAnsi="宋体"/>
              </w:rPr>
            </w:pPr>
            <w:r>
              <w:rPr>
                <w:rFonts w:ascii="宋体" w:eastAsia="宋体" w:hAnsi="宋体" w:hint="eastAsia"/>
              </w:rPr>
              <w:t>证件号码</w:t>
            </w:r>
            <w:r>
              <w:rPr>
                <w:rFonts w:ascii="宋体" w:eastAsia="宋体" w:hAnsi="宋体"/>
              </w:rPr>
              <w:t>(</w:t>
            </w:r>
            <w:r>
              <w:rPr>
                <w:rFonts w:ascii="宋体" w:eastAsia="宋体" w:hAnsi="宋体"/>
              </w:rPr>
              <w:t>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统一社会信用代码</w:t>
            </w:r>
            <w:r>
              <w:rPr>
                <w:rFonts w:ascii="宋体" w:eastAsia="宋体" w:hAnsi="宋体"/>
              </w:rPr>
              <w:t>)</w:t>
            </w:r>
            <w:r>
              <w:rPr>
                <w:rFonts w:ascii="宋体" w:eastAsia="宋体" w:hAnsi="宋体"/>
              </w:rPr>
              <w:t>：</w:t>
            </w:r>
          </w:p>
        </w:tc>
        <w:tc>
          <w:tcPr>
            <w:tcW w:w="3975" w:type="dxa"/>
            <w:gridSpan w:val="3"/>
            <w:tcBorders>
              <w:bottom w:val="single" w:sz="4" w:space="0" w:color="auto"/>
            </w:tcBorders>
          </w:tcPr>
          <w:p w:rsidR="00EE4863" w:rsidRDefault="009E30AB">
            <w:pPr>
              <w:adjustRightInd w:val="0"/>
              <w:snapToGrid w:val="0"/>
              <w:spacing w:line="360" w:lineRule="auto"/>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w:t>
            </w:r>
          </w:p>
        </w:tc>
      </w:tr>
      <w:tr w:rsidR="00EE4863">
        <w:trPr>
          <w:trHeight w:val="591"/>
        </w:trPr>
        <w:tc>
          <w:tcPr>
            <w:tcW w:w="4608" w:type="dxa"/>
            <w:tcBorders>
              <w:bottom w:val="nil"/>
            </w:tcBorders>
          </w:tcPr>
          <w:p w:rsidR="00EE4863" w:rsidRDefault="00EE4863">
            <w:pPr>
              <w:adjustRightInd w:val="0"/>
              <w:snapToGrid w:val="0"/>
              <w:spacing w:line="360" w:lineRule="auto"/>
              <w:rPr>
                <w:rFonts w:ascii="宋体" w:eastAsia="宋体" w:hAnsi="宋体"/>
              </w:rPr>
            </w:pPr>
          </w:p>
        </w:tc>
        <w:tc>
          <w:tcPr>
            <w:tcW w:w="3975" w:type="dxa"/>
            <w:gridSpan w:val="3"/>
            <w:tcBorders>
              <w:bottom w:val="nil"/>
            </w:tcBorders>
          </w:tcPr>
          <w:p w:rsidR="00EE4863" w:rsidRDefault="00EE4863">
            <w:pPr>
              <w:adjustRightInd w:val="0"/>
              <w:snapToGrid w:val="0"/>
              <w:spacing w:line="360" w:lineRule="auto"/>
              <w:ind w:left="807"/>
              <w:rPr>
                <w:rFonts w:ascii="宋体" w:eastAsia="宋体" w:hAnsi="宋体"/>
              </w:rPr>
            </w:pPr>
          </w:p>
        </w:tc>
      </w:tr>
      <w:tr w:rsidR="00EE4863">
        <w:trPr>
          <w:trHeight w:val="640"/>
        </w:trPr>
        <w:tc>
          <w:tcPr>
            <w:tcW w:w="4608" w:type="dxa"/>
            <w:tcBorders>
              <w:bottom w:val="nil"/>
            </w:tcBorders>
          </w:tcPr>
          <w:p w:rsidR="00EE4863" w:rsidRDefault="009E30AB">
            <w:pPr>
              <w:adjustRightInd w:val="0"/>
              <w:snapToGrid w:val="0"/>
              <w:spacing w:line="360" w:lineRule="auto"/>
              <w:rPr>
                <w:rFonts w:ascii="宋体" w:eastAsia="宋体" w:hAnsi="宋体"/>
              </w:rPr>
            </w:pPr>
            <w:r>
              <w:rPr>
                <w:rFonts w:ascii="宋体" w:eastAsia="宋体" w:hAnsi="宋体" w:hint="eastAsia"/>
              </w:rPr>
              <w:t>受托人（代理人）姓名</w:t>
            </w:r>
            <w:r>
              <w:rPr>
                <w:rFonts w:ascii="宋体" w:eastAsia="宋体" w:hAnsi="宋体"/>
              </w:rPr>
              <w:t>/</w:t>
            </w:r>
            <w:r>
              <w:rPr>
                <w:rFonts w:ascii="宋体" w:eastAsia="宋体" w:hAnsi="宋体"/>
              </w:rPr>
              <w:t>名称：</w:t>
            </w:r>
          </w:p>
        </w:tc>
        <w:tc>
          <w:tcPr>
            <w:tcW w:w="3975" w:type="dxa"/>
            <w:gridSpan w:val="3"/>
            <w:tcBorders>
              <w:bottom w:val="nil"/>
            </w:tcBorders>
          </w:tcPr>
          <w:p w:rsidR="00EE4863" w:rsidRDefault="009E30AB">
            <w:pPr>
              <w:adjustRightInd w:val="0"/>
              <w:snapToGrid w:val="0"/>
              <w:spacing w:line="360" w:lineRule="auto"/>
              <w:rPr>
                <w:rFonts w:ascii="宋体" w:eastAsia="宋体" w:hAnsi="宋体"/>
              </w:rPr>
            </w:pPr>
            <w:r>
              <w:rPr>
                <w:rFonts w:ascii="宋体" w:eastAsia="宋体" w:hAnsi="宋体" w:hint="eastAsia"/>
              </w:rPr>
              <w:t>受托人（代理人）证件号码（身份证件号</w:t>
            </w:r>
            <w:r>
              <w:rPr>
                <w:rFonts w:ascii="宋体" w:eastAsia="宋体" w:hAnsi="宋体"/>
              </w:rPr>
              <w:t>/</w:t>
            </w:r>
            <w:r>
              <w:rPr>
                <w:rFonts w:ascii="宋体" w:eastAsia="宋体" w:hAnsi="宋体" w:hint="eastAsia"/>
              </w:rPr>
              <w:t>营业执照号</w:t>
            </w:r>
            <w:r>
              <w:rPr>
                <w:rFonts w:ascii="宋体" w:eastAsia="宋体" w:hAnsi="宋体" w:hint="eastAsia"/>
              </w:rPr>
              <w:t>/</w:t>
            </w:r>
            <w:r>
              <w:rPr>
                <w:rFonts w:ascii="宋体" w:eastAsia="宋体" w:hAnsi="宋体"/>
              </w:rPr>
              <w:t>统一社会信用代码）：</w:t>
            </w:r>
          </w:p>
        </w:tc>
      </w:tr>
      <w:tr w:rsidR="00EE4863">
        <w:trPr>
          <w:trHeight w:val="591"/>
        </w:trPr>
        <w:tc>
          <w:tcPr>
            <w:tcW w:w="4608" w:type="dxa"/>
            <w:tcBorders>
              <w:bottom w:val="nil"/>
            </w:tcBorders>
          </w:tcPr>
          <w:p w:rsidR="00EE4863" w:rsidRDefault="00EE4863">
            <w:pPr>
              <w:adjustRightInd w:val="0"/>
              <w:snapToGrid w:val="0"/>
              <w:spacing w:line="360" w:lineRule="auto"/>
              <w:rPr>
                <w:rFonts w:ascii="宋体" w:eastAsia="宋体" w:hAnsi="宋体"/>
              </w:rPr>
            </w:pPr>
          </w:p>
        </w:tc>
        <w:tc>
          <w:tcPr>
            <w:tcW w:w="3975" w:type="dxa"/>
            <w:gridSpan w:val="3"/>
            <w:tcBorders>
              <w:bottom w:val="nil"/>
            </w:tcBorders>
          </w:tcPr>
          <w:p w:rsidR="00EE4863" w:rsidRDefault="00EE4863">
            <w:pPr>
              <w:adjustRightInd w:val="0"/>
              <w:snapToGrid w:val="0"/>
              <w:spacing w:line="360" w:lineRule="auto"/>
              <w:ind w:left="807"/>
              <w:rPr>
                <w:rFonts w:ascii="宋体" w:eastAsia="宋体" w:hAnsi="宋体"/>
              </w:rPr>
            </w:pPr>
          </w:p>
        </w:tc>
      </w:tr>
      <w:tr w:rsidR="00EE4863">
        <w:trPr>
          <w:trHeight w:val="561"/>
        </w:trPr>
        <w:tc>
          <w:tcPr>
            <w:tcW w:w="4608" w:type="dxa"/>
          </w:tcPr>
          <w:p w:rsidR="00EE4863" w:rsidRDefault="009E30AB">
            <w:pPr>
              <w:adjustRightInd w:val="0"/>
              <w:snapToGrid w:val="0"/>
              <w:spacing w:line="360" w:lineRule="auto"/>
              <w:rPr>
                <w:rFonts w:ascii="宋体" w:eastAsia="宋体" w:hAnsi="宋体"/>
              </w:rPr>
            </w:pPr>
            <w:r>
              <w:rPr>
                <w:rFonts w:ascii="宋体" w:eastAsia="宋体" w:hAnsi="宋体" w:hint="eastAsia"/>
              </w:rPr>
              <w:t>审议事项</w:t>
            </w:r>
          </w:p>
        </w:tc>
        <w:tc>
          <w:tcPr>
            <w:tcW w:w="1260" w:type="dxa"/>
          </w:tcPr>
          <w:p w:rsidR="00EE4863" w:rsidRDefault="009E30AB">
            <w:pPr>
              <w:adjustRightInd w:val="0"/>
              <w:snapToGrid w:val="0"/>
              <w:spacing w:line="360" w:lineRule="auto"/>
              <w:ind w:firstLineChars="100" w:firstLine="210"/>
              <w:rPr>
                <w:rFonts w:ascii="宋体" w:eastAsia="宋体" w:hAnsi="宋体"/>
              </w:rPr>
            </w:pPr>
            <w:r>
              <w:rPr>
                <w:rFonts w:ascii="宋体" w:eastAsia="宋体" w:hAnsi="宋体" w:hint="eastAsia"/>
              </w:rPr>
              <w:t>同意</w:t>
            </w:r>
          </w:p>
        </w:tc>
        <w:tc>
          <w:tcPr>
            <w:tcW w:w="1260" w:type="dxa"/>
          </w:tcPr>
          <w:p w:rsidR="00EE4863" w:rsidRDefault="009E30AB">
            <w:pPr>
              <w:adjustRightInd w:val="0"/>
              <w:snapToGrid w:val="0"/>
              <w:spacing w:line="360" w:lineRule="auto"/>
              <w:ind w:firstLineChars="100" w:firstLine="210"/>
              <w:rPr>
                <w:rFonts w:ascii="宋体" w:eastAsia="宋体" w:hAnsi="宋体"/>
              </w:rPr>
            </w:pPr>
            <w:r>
              <w:rPr>
                <w:rFonts w:ascii="宋体" w:eastAsia="宋体" w:hAnsi="宋体" w:hint="eastAsia"/>
              </w:rPr>
              <w:t>反对</w:t>
            </w:r>
          </w:p>
        </w:tc>
        <w:tc>
          <w:tcPr>
            <w:tcW w:w="1455" w:type="dxa"/>
          </w:tcPr>
          <w:p w:rsidR="00EE4863" w:rsidRDefault="009E30AB">
            <w:pPr>
              <w:adjustRightInd w:val="0"/>
              <w:snapToGrid w:val="0"/>
              <w:spacing w:line="360" w:lineRule="auto"/>
              <w:ind w:firstLineChars="100" w:firstLine="210"/>
              <w:rPr>
                <w:rFonts w:ascii="宋体" w:eastAsia="宋体" w:hAnsi="宋体"/>
              </w:rPr>
            </w:pPr>
            <w:r>
              <w:rPr>
                <w:rFonts w:ascii="宋体" w:eastAsia="宋体" w:hAnsi="宋体" w:hint="eastAsia"/>
              </w:rPr>
              <w:t>弃权</w:t>
            </w:r>
          </w:p>
        </w:tc>
      </w:tr>
      <w:tr w:rsidR="00EE4863">
        <w:trPr>
          <w:trHeight w:val="1350"/>
        </w:trPr>
        <w:tc>
          <w:tcPr>
            <w:tcW w:w="4608" w:type="dxa"/>
          </w:tcPr>
          <w:p w:rsidR="00EE4863" w:rsidRDefault="009E30AB">
            <w:pPr>
              <w:pStyle w:val="a9"/>
              <w:adjustRightInd w:val="0"/>
              <w:snapToGrid w:val="0"/>
              <w:spacing w:line="360" w:lineRule="auto"/>
              <w:rPr>
                <w:sz w:val="21"/>
              </w:rPr>
            </w:pPr>
            <w:r>
              <w:rPr>
                <w:rFonts w:hint="eastAsia"/>
                <w:sz w:val="21"/>
              </w:rPr>
              <w:t>《</w:t>
            </w:r>
            <w:r>
              <w:rPr>
                <w:rFonts w:hint="eastAsia"/>
                <w:sz w:val="21"/>
              </w:rPr>
              <w:t>关于博时国证</w:t>
            </w:r>
            <w:r>
              <w:rPr>
                <w:rFonts w:hint="eastAsia"/>
                <w:sz w:val="21"/>
              </w:rPr>
              <w:t>大盘成长</w:t>
            </w:r>
            <w:r>
              <w:rPr>
                <w:rFonts w:hint="eastAsia"/>
                <w:sz w:val="21"/>
              </w:rPr>
              <w:t>交易型开放式指数证券投资基金持续运作的议案</w:t>
            </w:r>
            <w:r>
              <w:rPr>
                <w:rFonts w:hint="eastAsia"/>
                <w:sz w:val="21"/>
              </w:rPr>
              <w:t>》</w:t>
            </w:r>
          </w:p>
        </w:tc>
        <w:tc>
          <w:tcPr>
            <w:tcW w:w="1260" w:type="dxa"/>
          </w:tcPr>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rPr>
                <w:rFonts w:ascii="宋体" w:eastAsia="宋体" w:hAnsi="宋体"/>
              </w:rPr>
            </w:pPr>
          </w:p>
        </w:tc>
        <w:tc>
          <w:tcPr>
            <w:tcW w:w="1260" w:type="dxa"/>
          </w:tcPr>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rPr>
                <w:rFonts w:ascii="宋体" w:eastAsia="宋体" w:hAnsi="宋体"/>
              </w:rPr>
            </w:pPr>
          </w:p>
        </w:tc>
        <w:tc>
          <w:tcPr>
            <w:tcW w:w="1455" w:type="dxa"/>
          </w:tcPr>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rPr>
                <w:rFonts w:ascii="宋体" w:eastAsia="宋体" w:hAnsi="宋体"/>
              </w:rPr>
            </w:pPr>
          </w:p>
        </w:tc>
      </w:tr>
      <w:tr w:rsidR="00EE4863">
        <w:trPr>
          <w:trHeight w:val="1609"/>
        </w:trPr>
        <w:tc>
          <w:tcPr>
            <w:tcW w:w="8583" w:type="dxa"/>
            <w:gridSpan w:val="4"/>
            <w:tcBorders>
              <w:bottom w:val="single" w:sz="4" w:space="0" w:color="auto"/>
            </w:tcBorders>
          </w:tcPr>
          <w:p w:rsidR="00EE4863" w:rsidRDefault="009E30AB">
            <w:pPr>
              <w:adjustRightInd w:val="0"/>
              <w:snapToGrid w:val="0"/>
              <w:spacing w:line="360" w:lineRule="auto"/>
              <w:rPr>
                <w:rFonts w:ascii="宋体" w:eastAsia="宋体" w:hAnsi="宋体"/>
              </w:rPr>
            </w:pPr>
            <w:r>
              <w:rPr>
                <w:rFonts w:ascii="宋体" w:eastAsia="宋体" w:hAnsi="宋体" w:hint="eastAsia"/>
              </w:rPr>
              <w:t>基金份额持有人</w:t>
            </w:r>
            <w:r>
              <w:rPr>
                <w:rFonts w:ascii="宋体" w:eastAsia="宋体" w:hAnsi="宋体"/>
              </w:rPr>
              <w:t>/</w:t>
            </w:r>
            <w:r>
              <w:rPr>
                <w:rFonts w:ascii="宋体" w:eastAsia="宋体" w:hAnsi="宋体" w:hint="eastAsia"/>
              </w:rPr>
              <w:t>受托人（代理人）</w:t>
            </w:r>
            <w:r>
              <w:rPr>
                <w:rFonts w:ascii="宋体" w:eastAsia="宋体" w:hAnsi="宋体"/>
              </w:rPr>
              <w:t>签名或盖章</w:t>
            </w:r>
          </w:p>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rPr>
                <w:rFonts w:ascii="宋体" w:eastAsia="宋体" w:hAnsi="宋体"/>
              </w:rPr>
            </w:pPr>
          </w:p>
          <w:p w:rsidR="00EE4863" w:rsidRDefault="009E30AB">
            <w:pPr>
              <w:wordWrap w:val="0"/>
              <w:adjustRightInd w:val="0"/>
              <w:snapToGrid w:val="0"/>
              <w:spacing w:line="360" w:lineRule="auto"/>
              <w:ind w:firstLineChars="2000" w:firstLine="4200"/>
              <w:jc w:val="right"/>
              <w:rPr>
                <w:rFonts w:ascii="宋体" w:eastAsia="宋体" w:hAnsi="宋体"/>
              </w:rPr>
            </w:pPr>
            <w:r>
              <w:rPr>
                <w:rFonts w:ascii="宋体" w:eastAsia="宋体" w:hAnsi="宋体" w:cs="Arial"/>
              </w:rPr>
              <w:t xml:space="preserve">  </w:t>
            </w:r>
            <w:r>
              <w:rPr>
                <w:rFonts w:ascii="宋体" w:eastAsia="宋体" w:hAnsi="宋体" w:cs="Arial"/>
              </w:rPr>
              <w:t>年</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月</w:t>
            </w:r>
            <w:r>
              <w:rPr>
                <w:rFonts w:ascii="宋体" w:eastAsia="宋体" w:hAnsi="宋体" w:cs="Arial"/>
              </w:rPr>
              <w:t xml:space="preserve"> </w:t>
            </w:r>
            <w:r>
              <w:rPr>
                <w:rFonts w:ascii="宋体" w:eastAsia="宋体" w:hAnsi="宋体" w:cs="Arial" w:hint="eastAsia"/>
              </w:rPr>
              <w:t xml:space="preserve">  </w:t>
            </w:r>
            <w:r>
              <w:rPr>
                <w:rFonts w:ascii="宋体" w:eastAsia="宋体" w:hAnsi="宋体" w:cs="Arial"/>
              </w:rPr>
              <w:t xml:space="preserve"> </w:t>
            </w:r>
            <w:r>
              <w:rPr>
                <w:rFonts w:ascii="宋体" w:eastAsia="宋体" w:hAnsi="宋体" w:cs="Arial"/>
              </w:rPr>
              <w:t>日</w:t>
            </w:r>
          </w:p>
        </w:tc>
      </w:tr>
      <w:tr w:rsidR="00EE4863">
        <w:trPr>
          <w:trHeight w:val="4200"/>
        </w:trPr>
        <w:tc>
          <w:tcPr>
            <w:tcW w:w="8583" w:type="dxa"/>
            <w:gridSpan w:val="4"/>
            <w:tcBorders>
              <w:bottom w:val="single" w:sz="4" w:space="0" w:color="auto"/>
            </w:tcBorders>
          </w:tcPr>
          <w:p w:rsidR="00EE4863" w:rsidRDefault="009E30AB">
            <w:pPr>
              <w:adjustRightInd w:val="0"/>
              <w:snapToGrid w:val="0"/>
              <w:spacing w:line="360" w:lineRule="auto"/>
              <w:rPr>
                <w:rFonts w:ascii="宋体" w:eastAsia="宋体" w:hAnsi="宋体"/>
              </w:rPr>
            </w:pPr>
            <w:r>
              <w:rPr>
                <w:rFonts w:ascii="宋体" w:eastAsia="宋体" w:hAnsi="宋体" w:hint="eastAsia"/>
              </w:rPr>
              <w:t>说明：</w:t>
            </w:r>
          </w:p>
          <w:p w:rsidR="00EE4863" w:rsidRDefault="009E30AB">
            <w:pPr>
              <w:adjustRightInd w:val="0"/>
              <w:snapToGrid w:val="0"/>
              <w:spacing w:line="360" w:lineRule="auto"/>
              <w:ind w:firstLine="480"/>
              <w:rPr>
                <w:rFonts w:ascii="宋体" w:eastAsia="宋体" w:hAnsi="宋体"/>
              </w:rPr>
            </w:pPr>
            <w:r>
              <w:rPr>
                <w:rFonts w:ascii="宋体" w:eastAsia="宋体" w:hAnsi="宋体" w:hint="eastAsia"/>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Fonts w:ascii="宋体" w:eastAsia="宋体" w:hAnsi="宋体" w:hint="eastAsia"/>
              </w:rPr>
              <w:t>。</w:t>
            </w:r>
          </w:p>
          <w:p w:rsidR="00EE4863" w:rsidRDefault="009E30AB">
            <w:pPr>
              <w:adjustRightInd w:val="0"/>
              <w:snapToGrid w:val="0"/>
              <w:spacing w:line="360" w:lineRule="auto"/>
              <w:ind w:firstLine="480"/>
              <w:rPr>
                <w:rFonts w:ascii="宋体" w:eastAsia="宋体" w:hAnsi="宋体"/>
              </w:rPr>
            </w:pPr>
            <w:r>
              <w:rPr>
                <w:rFonts w:ascii="宋体" w:eastAsia="宋体" w:hAnsi="宋体" w:hint="eastAsia"/>
              </w:rPr>
              <w:t>“基金账户号</w:t>
            </w:r>
            <w:r>
              <w:rPr>
                <w:rFonts w:ascii="宋体" w:eastAsia="宋体" w:hAnsi="宋体" w:hint="eastAsia"/>
              </w:rPr>
              <w:t>/</w:t>
            </w:r>
            <w:r>
              <w:rPr>
                <w:rFonts w:ascii="宋体" w:eastAsia="宋体" w:hAnsi="宋体" w:hint="eastAsia"/>
              </w:rPr>
              <w:t>证券账户号”仅指持有本基金基金份额的基金账户号</w:t>
            </w:r>
            <w:r>
              <w:rPr>
                <w:rFonts w:ascii="宋体" w:eastAsia="宋体" w:hAnsi="宋体" w:hint="eastAsia"/>
              </w:rPr>
              <w:t>/</w:t>
            </w:r>
            <w:r>
              <w:rPr>
                <w:rFonts w:ascii="宋体" w:eastAsia="宋体" w:hAnsi="宋体" w:hint="eastAsia"/>
              </w:rPr>
              <w:t>证券账户号，同一基金份额持有人拥有多个此类账户且需要按照不同账户持有基金份额分别行使表决权的，应当填写基金账户号</w:t>
            </w:r>
            <w:r>
              <w:rPr>
                <w:rFonts w:ascii="宋体" w:eastAsia="宋体" w:hAnsi="宋体" w:hint="eastAsia"/>
              </w:rPr>
              <w:t>/</w:t>
            </w:r>
            <w:r>
              <w:rPr>
                <w:rFonts w:ascii="宋体" w:eastAsia="宋体" w:hAnsi="宋体" w:hint="eastAsia"/>
              </w:rPr>
              <w:t>证券账户号；其他情况可不必填写。此处空白、多填、错填、无法识别等情况的，将被默认为代表此基金份额持有人所持有的本基金所有份额。</w:t>
            </w:r>
          </w:p>
          <w:p w:rsidR="00EE4863" w:rsidRDefault="009E30AB">
            <w:pPr>
              <w:adjustRightInd w:val="0"/>
              <w:snapToGrid w:val="0"/>
              <w:spacing w:line="360" w:lineRule="auto"/>
              <w:ind w:firstLine="480"/>
              <w:rPr>
                <w:rFonts w:ascii="宋体" w:eastAsia="宋体" w:hAnsi="宋体" w:cs="Arial"/>
                <w:b/>
              </w:rPr>
            </w:pPr>
            <w:r>
              <w:rPr>
                <w:rFonts w:ascii="宋体" w:eastAsia="宋体" w:hAnsi="宋体" w:cs="Arial" w:hint="eastAsia"/>
                <w:b/>
              </w:rPr>
              <w:t>二次召集基金份额持有人大会时，基金份额持有人在本次基金份额持有人大会所投的有效表决票依然有效，但如果基金份额持有人重新进行投票的，则以最新的有效表决票为准。</w:t>
            </w:r>
          </w:p>
        </w:tc>
      </w:tr>
    </w:tbl>
    <w:p w:rsidR="00EE4863" w:rsidRDefault="009E30AB">
      <w:pPr>
        <w:adjustRightInd w:val="0"/>
        <w:snapToGrid w:val="0"/>
        <w:spacing w:line="360" w:lineRule="auto"/>
        <w:rPr>
          <w:rFonts w:ascii="宋体" w:eastAsia="宋体" w:hAnsi="宋体"/>
        </w:rPr>
      </w:pPr>
      <w:r>
        <w:rPr>
          <w:rFonts w:ascii="宋体" w:eastAsia="宋体" w:hAnsi="宋体" w:hint="eastAsia"/>
          <w:sz w:val="18"/>
          <w:szCs w:val="18"/>
        </w:rPr>
        <w:t>（本表决票可剪报、复印或登录本基金管理人网站（</w:t>
      </w:r>
      <w:r>
        <w:rPr>
          <w:rFonts w:ascii="宋体" w:eastAsia="宋体" w:hAnsi="宋体"/>
          <w:sz w:val="18"/>
          <w:szCs w:val="18"/>
        </w:rPr>
        <w:t>w</w:t>
      </w:r>
      <w:r>
        <w:rPr>
          <w:rFonts w:ascii="宋体" w:eastAsia="宋体" w:hAnsi="宋体"/>
          <w:sz w:val="18"/>
          <w:szCs w:val="18"/>
        </w:rPr>
        <w:t>ww.bosera.com</w:t>
      </w:r>
      <w:r>
        <w:rPr>
          <w:rFonts w:ascii="宋体" w:eastAsia="宋体" w:hAnsi="宋体" w:hint="eastAsia"/>
          <w:sz w:val="18"/>
          <w:szCs w:val="18"/>
        </w:rPr>
        <w:t>）下载并打印，在填写完整并签字或盖章后均为有效。）</w:t>
      </w:r>
      <w:r>
        <w:rPr>
          <w:rStyle w:val="da"/>
          <w:rFonts w:ascii="宋体" w:eastAsia="宋体" w:hAnsi="宋体" w:cs="Arial"/>
        </w:rPr>
        <w:br w:type="page"/>
      </w:r>
      <w:r>
        <w:rPr>
          <w:rFonts w:ascii="宋体" w:eastAsia="宋体" w:hAnsi="宋体" w:hint="eastAsia"/>
        </w:rPr>
        <w:t>附件三：</w:t>
      </w:r>
    </w:p>
    <w:p w:rsidR="00EE4863" w:rsidRDefault="009E30AB">
      <w:pPr>
        <w:pStyle w:val="a4"/>
        <w:adjustRightInd w:val="0"/>
        <w:snapToGrid w:val="0"/>
        <w:spacing w:line="360" w:lineRule="auto"/>
        <w:jc w:val="center"/>
        <w:rPr>
          <w:rFonts w:ascii="宋体" w:hAnsi="宋体"/>
          <w:bCs/>
          <w:sz w:val="22"/>
        </w:rPr>
      </w:pPr>
      <w:r>
        <w:rPr>
          <w:rFonts w:ascii="宋体" w:hAnsi="宋体" w:hint="eastAsia"/>
          <w:bCs/>
          <w:sz w:val="22"/>
        </w:rPr>
        <w:t>授权委托书</w:t>
      </w:r>
    </w:p>
    <w:p w:rsidR="00EE4863" w:rsidRDefault="00EE4863">
      <w:pPr>
        <w:adjustRightInd w:val="0"/>
        <w:snapToGrid w:val="0"/>
        <w:spacing w:line="360" w:lineRule="auto"/>
        <w:ind w:firstLine="480"/>
        <w:rPr>
          <w:rFonts w:ascii="宋体" w:eastAsia="宋体" w:hAnsi="宋体"/>
        </w:rPr>
      </w:pPr>
    </w:p>
    <w:p w:rsidR="00EE4863" w:rsidRDefault="009E30AB">
      <w:pPr>
        <w:adjustRightInd w:val="0"/>
        <w:snapToGrid w:val="0"/>
        <w:spacing w:line="360" w:lineRule="auto"/>
        <w:ind w:leftChars="-100" w:left="-210" w:firstLineChars="200" w:firstLine="420"/>
        <w:rPr>
          <w:rFonts w:ascii="宋体" w:eastAsia="宋体" w:hAnsi="宋体"/>
        </w:rPr>
      </w:pPr>
      <w:r>
        <w:rPr>
          <w:rFonts w:ascii="宋体" w:eastAsia="宋体" w:hAnsi="宋体" w:hint="eastAsia"/>
        </w:rPr>
        <w:t>兹委托</w:t>
      </w:r>
      <w:r>
        <w:rPr>
          <w:rFonts w:ascii="宋体" w:eastAsia="宋体" w:hAnsi="宋体"/>
        </w:rPr>
        <w:t xml:space="preserve">        </w:t>
      </w:r>
      <w:r>
        <w:rPr>
          <w:rFonts w:ascii="宋体" w:eastAsia="宋体" w:hAnsi="宋体" w:hint="eastAsia"/>
        </w:rPr>
        <w:t>代表本人（或本机构）参加投票截止日为</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日的</w:t>
      </w:r>
      <w:r>
        <w:rPr>
          <w:rFonts w:ascii="宋体" w:eastAsia="宋体" w:hAnsi="宋体"/>
        </w:rPr>
        <w:t>以通讯方式</w:t>
      </w:r>
      <w:r>
        <w:rPr>
          <w:rFonts w:ascii="宋体" w:eastAsia="宋体" w:hAnsi="宋体" w:hint="eastAsia"/>
        </w:rPr>
        <w:t>召开的博时国证</w:t>
      </w:r>
      <w:r>
        <w:rPr>
          <w:rFonts w:ascii="宋体" w:eastAsia="宋体" w:hAnsi="宋体" w:hint="eastAsia"/>
        </w:rPr>
        <w:t>大盘成长</w:t>
      </w:r>
      <w:r>
        <w:rPr>
          <w:rFonts w:ascii="宋体" w:eastAsia="宋体" w:hAnsi="宋体" w:hint="eastAsia"/>
        </w:rPr>
        <w:t>交易型开放式指数证券投资基金基金份额持有人大会，并代为全权行使对议案的表决权。</w:t>
      </w:r>
      <w:r>
        <w:rPr>
          <w:rFonts w:ascii="宋体" w:eastAsia="宋体" w:hAnsi="宋体" w:hint="eastAsia"/>
          <w:szCs w:val="21"/>
        </w:rPr>
        <w:t>授权有效期自</w:t>
      </w:r>
      <w:bookmarkStart w:id="1" w:name="_Hlk183100136"/>
      <w:r>
        <w:rPr>
          <w:rFonts w:ascii="宋体" w:eastAsia="宋体" w:hAnsi="宋体" w:hint="eastAsia"/>
          <w:szCs w:val="21"/>
        </w:rPr>
        <w:t>本授权委托书</w:t>
      </w:r>
      <w:bookmarkEnd w:id="1"/>
      <w:r>
        <w:rPr>
          <w:rFonts w:ascii="宋体" w:eastAsia="宋体" w:hAnsi="宋体" w:hint="eastAsia"/>
          <w:szCs w:val="21"/>
        </w:rPr>
        <w:t>签署日起至本次基金份额持有人大会会议计票结束之日止。若</w:t>
      </w:r>
      <w:r>
        <w:rPr>
          <w:rFonts w:ascii="宋体" w:eastAsia="宋体" w:hAnsi="宋体" w:hint="eastAsia"/>
        </w:rPr>
        <w:t>博时国证</w:t>
      </w:r>
      <w:r>
        <w:rPr>
          <w:rFonts w:ascii="宋体" w:eastAsia="宋体" w:hAnsi="宋体" w:hint="eastAsia"/>
        </w:rPr>
        <w:t>大盘成长</w:t>
      </w:r>
      <w:r>
        <w:rPr>
          <w:rFonts w:ascii="宋体" w:eastAsia="宋体" w:hAnsi="宋体" w:hint="eastAsia"/>
        </w:rPr>
        <w:t>交易型开放式指数证券投资基金</w:t>
      </w:r>
      <w:r>
        <w:rPr>
          <w:rFonts w:ascii="宋体" w:eastAsia="宋体" w:hAnsi="宋体" w:hint="eastAsia"/>
          <w:szCs w:val="21"/>
        </w:rPr>
        <w:t>二次召集审议相同议案的基金份额持有人大会的，除有</w:t>
      </w:r>
      <w:r>
        <w:rPr>
          <w:rFonts w:ascii="宋体" w:eastAsia="宋体" w:hAnsi="宋体"/>
          <w:szCs w:val="21"/>
        </w:rPr>
        <w:t>新的授权外，</w:t>
      </w:r>
      <w:r>
        <w:rPr>
          <w:rFonts w:ascii="宋体" w:eastAsia="宋体" w:hAnsi="宋体" w:hint="eastAsia"/>
          <w:szCs w:val="21"/>
        </w:rPr>
        <w:t>本授权继续有效。</w:t>
      </w:r>
    </w:p>
    <w:p w:rsidR="00EE4863" w:rsidRDefault="00EE4863">
      <w:pPr>
        <w:adjustRightInd w:val="0"/>
        <w:snapToGrid w:val="0"/>
        <w:spacing w:line="360" w:lineRule="auto"/>
        <w:ind w:firstLine="480"/>
        <w:rPr>
          <w:rFonts w:ascii="宋体" w:eastAsia="宋体" w:hAnsi="宋体"/>
        </w:rPr>
      </w:pPr>
    </w:p>
    <w:p w:rsidR="00EE4863" w:rsidRDefault="00EE4863">
      <w:pPr>
        <w:adjustRightInd w:val="0"/>
        <w:snapToGrid w:val="0"/>
        <w:spacing w:line="360" w:lineRule="auto"/>
        <w:ind w:firstLine="480"/>
        <w:rPr>
          <w:rFonts w:ascii="宋体" w:eastAsia="宋体" w:hAnsi="宋体"/>
        </w:rPr>
      </w:pPr>
    </w:p>
    <w:p w:rsidR="00EE4863" w:rsidRDefault="009E30AB">
      <w:pPr>
        <w:adjustRightInd w:val="0"/>
        <w:snapToGrid w:val="0"/>
        <w:spacing w:line="360" w:lineRule="auto"/>
        <w:rPr>
          <w:rFonts w:ascii="宋体" w:eastAsia="宋体" w:hAnsi="宋体"/>
        </w:rPr>
      </w:pPr>
      <w:r>
        <w:rPr>
          <w:rFonts w:ascii="宋体" w:eastAsia="宋体" w:hAnsi="宋体" w:hint="eastAsia"/>
        </w:rPr>
        <w:t>委托人（签字</w:t>
      </w:r>
      <w:r>
        <w:rPr>
          <w:rFonts w:ascii="宋体" w:eastAsia="宋体" w:hAnsi="宋体"/>
        </w:rPr>
        <w:t>/</w:t>
      </w:r>
      <w:r>
        <w:rPr>
          <w:rFonts w:ascii="宋体" w:eastAsia="宋体" w:hAnsi="宋体"/>
        </w:rPr>
        <w:t>盖章）：</w:t>
      </w:r>
      <w:r>
        <w:rPr>
          <w:rFonts w:ascii="宋体" w:eastAsia="宋体" w:hAnsi="宋体" w:hint="eastAsia"/>
          <w:u w:val="single"/>
        </w:rPr>
        <w:t xml:space="preserve">         </w:t>
      </w:r>
      <w:r>
        <w:rPr>
          <w:rFonts w:ascii="宋体" w:eastAsia="宋体" w:hAnsi="宋体"/>
          <w:u w:val="single"/>
        </w:rPr>
        <w:t xml:space="preserve">                       </w:t>
      </w:r>
    </w:p>
    <w:p w:rsidR="00EE4863" w:rsidRDefault="009E30AB">
      <w:pPr>
        <w:adjustRightInd w:val="0"/>
        <w:snapToGrid w:val="0"/>
        <w:spacing w:line="360" w:lineRule="auto"/>
        <w:rPr>
          <w:rFonts w:ascii="宋体" w:eastAsia="宋体" w:hAnsi="宋体"/>
          <w:u w:val="single"/>
        </w:rPr>
      </w:pPr>
      <w:r>
        <w:rPr>
          <w:rFonts w:ascii="宋体" w:eastAsia="宋体" w:hAnsi="宋体" w:hint="eastAsia"/>
        </w:rPr>
        <w:t>委托人身份证号</w:t>
      </w:r>
      <w:r>
        <w:rPr>
          <w:rFonts w:ascii="宋体" w:eastAsia="宋体" w:hAnsi="宋体"/>
        </w:rPr>
        <w:t>或</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p>
    <w:p w:rsidR="00EE4863" w:rsidRDefault="009E30AB">
      <w:pPr>
        <w:adjustRightInd w:val="0"/>
        <w:snapToGrid w:val="0"/>
        <w:spacing w:line="360" w:lineRule="auto"/>
        <w:rPr>
          <w:rFonts w:ascii="宋体" w:eastAsia="宋体" w:hAnsi="宋体"/>
          <w:u w:val="single"/>
        </w:rPr>
      </w:pPr>
      <w:r>
        <w:rPr>
          <w:rFonts w:ascii="宋体" w:eastAsia="宋体" w:hAnsi="宋体" w:hint="eastAsia"/>
        </w:rPr>
        <w:t>委托人基金账户号</w:t>
      </w:r>
      <w:r>
        <w:rPr>
          <w:rFonts w:ascii="宋体" w:eastAsia="宋体" w:hAnsi="宋体" w:hint="eastAsia"/>
        </w:rPr>
        <w:t>/</w:t>
      </w:r>
      <w:r>
        <w:rPr>
          <w:rFonts w:ascii="宋体" w:eastAsia="宋体" w:hAnsi="宋体" w:hint="eastAsia"/>
        </w:rPr>
        <w:t>证券账户号：</w:t>
      </w:r>
      <w:r>
        <w:rPr>
          <w:rFonts w:ascii="宋体" w:eastAsia="宋体" w:hAnsi="宋体"/>
          <w:u w:val="single"/>
        </w:rPr>
        <w:t xml:space="preserve">                                          </w:t>
      </w:r>
    </w:p>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ind w:firstLine="5040"/>
        <w:rPr>
          <w:rFonts w:ascii="宋体" w:eastAsia="宋体" w:hAnsi="宋体"/>
        </w:rPr>
      </w:pPr>
    </w:p>
    <w:p w:rsidR="00EE4863" w:rsidRDefault="009E30AB">
      <w:pPr>
        <w:adjustRightInd w:val="0"/>
        <w:snapToGrid w:val="0"/>
        <w:spacing w:line="360" w:lineRule="auto"/>
        <w:rPr>
          <w:rFonts w:ascii="宋体" w:eastAsia="宋体" w:hAnsi="宋体"/>
        </w:rPr>
      </w:pPr>
      <w:r>
        <w:rPr>
          <w:rFonts w:ascii="宋体" w:eastAsia="宋体" w:hAnsi="宋体" w:hint="eastAsia"/>
        </w:rPr>
        <w:t>受托人（代理人）（签字</w:t>
      </w:r>
      <w:r>
        <w:rPr>
          <w:rFonts w:ascii="宋体" w:eastAsia="宋体" w:hAnsi="宋体"/>
        </w:rPr>
        <w:t>/</w:t>
      </w:r>
      <w:r>
        <w:rPr>
          <w:rFonts w:ascii="宋体" w:eastAsia="宋体" w:hAnsi="宋体"/>
        </w:rPr>
        <w:t>盖章</w:t>
      </w:r>
      <w:r>
        <w:rPr>
          <w:rFonts w:ascii="宋体" w:eastAsia="宋体" w:hAnsi="宋体" w:hint="eastAsia"/>
        </w:rPr>
        <w:t>）</w:t>
      </w:r>
      <w:r>
        <w:rPr>
          <w:rFonts w:ascii="宋体" w:eastAsia="宋体" w:hAnsi="宋体"/>
        </w:rPr>
        <w:t>：</w:t>
      </w:r>
      <w:r>
        <w:rPr>
          <w:rFonts w:ascii="宋体" w:eastAsia="宋体" w:hAnsi="宋体"/>
          <w:u w:val="single"/>
        </w:rPr>
        <w:t xml:space="preserve">                                       </w:t>
      </w:r>
      <w:r>
        <w:rPr>
          <w:rFonts w:ascii="宋体" w:eastAsia="宋体" w:hAnsi="宋体"/>
        </w:rPr>
        <w:t xml:space="preserve"> </w:t>
      </w:r>
    </w:p>
    <w:p w:rsidR="00EE4863" w:rsidRDefault="009E30AB">
      <w:pPr>
        <w:adjustRightInd w:val="0"/>
        <w:snapToGrid w:val="0"/>
        <w:spacing w:line="360" w:lineRule="auto"/>
        <w:rPr>
          <w:rFonts w:ascii="宋体" w:eastAsia="宋体" w:hAnsi="宋体"/>
          <w:u w:val="single"/>
        </w:rPr>
      </w:pPr>
      <w:r>
        <w:rPr>
          <w:rFonts w:ascii="宋体" w:eastAsia="宋体" w:hAnsi="宋体" w:hint="eastAsia"/>
        </w:rPr>
        <w:t>受托人（代理人）身份证号</w:t>
      </w:r>
      <w:r>
        <w:rPr>
          <w:rFonts w:ascii="宋体" w:eastAsia="宋体" w:hAnsi="宋体" w:hint="eastAsia"/>
        </w:rPr>
        <w:t>/</w:t>
      </w:r>
      <w:r>
        <w:rPr>
          <w:rFonts w:ascii="宋体" w:eastAsia="宋体" w:hAnsi="宋体" w:hint="eastAsia"/>
        </w:rPr>
        <w:t>营业执照号</w:t>
      </w:r>
      <w:r>
        <w:rPr>
          <w:rFonts w:ascii="宋体" w:eastAsia="宋体" w:hAnsi="宋体" w:hint="eastAsia"/>
        </w:rPr>
        <w:t>/</w:t>
      </w:r>
      <w:r>
        <w:rPr>
          <w:rFonts w:ascii="宋体" w:eastAsia="宋体" w:hAnsi="宋体" w:hint="eastAsia"/>
        </w:rPr>
        <w:t>统一</w:t>
      </w:r>
      <w:r>
        <w:rPr>
          <w:rFonts w:ascii="宋体" w:eastAsia="宋体" w:hAnsi="宋体"/>
        </w:rPr>
        <w:t>社会信用代码</w:t>
      </w:r>
      <w:r>
        <w:rPr>
          <w:rFonts w:ascii="宋体" w:eastAsia="宋体" w:hAnsi="宋体" w:hint="eastAsia"/>
        </w:rPr>
        <w:t>：</w:t>
      </w:r>
      <w:r>
        <w:rPr>
          <w:rFonts w:ascii="宋体" w:eastAsia="宋体" w:hAnsi="宋体"/>
          <w:u w:val="single"/>
        </w:rPr>
        <w:t xml:space="preserve">                         </w:t>
      </w:r>
      <w:r>
        <w:rPr>
          <w:rFonts w:ascii="宋体" w:eastAsia="宋体" w:hAnsi="宋体"/>
          <w:u w:val="single"/>
        </w:rPr>
        <w:t xml:space="preserve">           </w:t>
      </w:r>
    </w:p>
    <w:p w:rsidR="00EE4863" w:rsidRDefault="00EE4863">
      <w:pPr>
        <w:adjustRightInd w:val="0"/>
        <w:snapToGrid w:val="0"/>
        <w:spacing w:line="360" w:lineRule="auto"/>
        <w:ind w:firstLine="5040"/>
        <w:rPr>
          <w:rFonts w:ascii="宋体" w:eastAsia="宋体" w:hAnsi="宋体"/>
        </w:rPr>
      </w:pPr>
    </w:p>
    <w:p w:rsidR="00EE4863" w:rsidRDefault="009E30AB">
      <w:pPr>
        <w:adjustRightInd w:val="0"/>
        <w:snapToGrid w:val="0"/>
        <w:spacing w:line="360" w:lineRule="auto"/>
        <w:jc w:val="center"/>
        <w:rPr>
          <w:rFonts w:ascii="宋体" w:eastAsia="宋体" w:hAnsi="宋体"/>
        </w:rPr>
      </w:pPr>
      <w:r>
        <w:rPr>
          <w:rFonts w:ascii="宋体" w:eastAsia="宋体" w:hAnsi="宋体"/>
        </w:rPr>
        <w:t xml:space="preserve">                          </w:t>
      </w:r>
    </w:p>
    <w:p w:rsidR="00EE4863" w:rsidRDefault="00EE4863">
      <w:pPr>
        <w:adjustRightInd w:val="0"/>
        <w:snapToGrid w:val="0"/>
        <w:spacing w:line="360" w:lineRule="auto"/>
        <w:jc w:val="center"/>
        <w:rPr>
          <w:rFonts w:ascii="宋体" w:eastAsia="宋体" w:hAnsi="宋体"/>
        </w:rPr>
      </w:pPr>
    </w:p>
    <w:p w:rsidR="00EE4863" w:rsidRDefault="009E30AB">
      <w:pPr>
        <w:adjustRightInd w:val="0"/>
        <w:snapToGrid w:val="0"/>
        <w:spacing w:line="360" w:lineRule="auto"/>
        <w:jc w:val="center"/>
        <w:rPr>
          <w:rFonts w:ascii="宋体" w:eastAsia="宋体" w:hAnsi="宋体"/>
        </w:rPr>
      </w:pPr>
      <w:r>
        <w:rPr>
          <w:rFonts w:ascii="宋体" w:eastAsia="宋体" w:hAnsi="宋体"/>
        </w:rPr>
        <w:t xml:space="preserve"> </w:t>
      </w:r>
      <w:r>
        <w:rPr>
          <w:rFonts w:ascii="宋体" w:eastAsia="宋体" w:hAnsi="宋体"/>
        </w:rPr>
        <w:t xml:space="preserve">委托日期：　　年　　</w:t>
      </w:r>
      <w:r>
        <w:rPr>
          <w:rFonts w:ascii="宋体" w:eastAsia="宋体" w:hAnsi="宋体" w:hint="eastAsia"/>
        </w:rPr>
        <w:t xml:space="preserve">　月　　日</w:t>
      </w:r>
    </w:p>
    <w:p w:rsidR="00EE4863" w:rsidRDefault="00EE4863">
      <w:pPr>
        <w:adjustRightInd w:val="0"/>
        <w:snapToGrid w:val="0"/>
        <w:spacing w:line="360" w:lineRule="auto"/>
        <w:rPr>
          <w:rFonts w:ascii="宋体" w:eastAsia="宋体" w:hAnsi="宋体"/>
        </w:rPr>
      </w:pPr>
    </w:p>
    <w:p w:rsidR="00EE4863" w:rsidRDefault="00EE4863">
      <w:pPr>
        <w:adjustRightInd w:val="0"/>
        <w:snapToGrid w:val="0"/>
        <w:spacing w:line="360" w:lineRule="auto"/>
        <w:rPr>
          <w:rFonts w:ascii="宋体" w:eastAsia="宋体" w:hAnsi="宋体"/>
        </w:rPr>
      </w:pPr>
    </w:p>
    <w:p w:rsidR="00EE4863" w:rsidRDefault="009E30AB">
      <w:pPr>
        <w:adjustRightInd w:val="0"/>
        <w:snapToGrid w:val="0"/>
        <w:spacing w:line="360" w:lineRule="auto"/>
        <w:rPr>
          <w:rFonts w:ascii="宋体" w:eastAsia="宋体" w:hAnsi="宋体"/>
        </w:rPr>
      </w:pPr>
      <w:r>
        <w:rPr>
          <w:rFonts w:ascii="宋体" w:eastAsia="宋体" w:hAnsi="宋体" w:hint="eastAsia"/>
        </w:rPr>
        <w:t>附注：</w:t>
      </w:r>
    </w:p>
    <w:p w:rsidR="00EE4863" w:rsidRDefault="009E30AB">
      <w:pPr>
        <w:adjustRightInd w:val="0"/>
        <w:snapToGrid w:val="0"/>
        <w:spacing w:line="360" w:lineRule="auto"/>
        <w:rPr>
          <w:rFonts w:ascii="宋体" w:eastAsia="宋体" w:hAnsi="宋体"/>
        </w:rPr>
      </w:pPr>
      <w:r>
        <w:rPr>
          <w:rFonts w:ascii="宋体" w:eastAsia="宋体" w:hAnsi="宋体"/>
        </w:rPr>
        <w:t>1</w:t>
      </w:r>
      <w:r>
        <w:rPr>
          <w:rFonts w:ascii="宋体" w:eastAsia="宋体" w:hAnsi="宋体"/>
        </w:rPr>
        <w:t>、此授权委托书可剪报、复印或按以上格式自制，在填写完整并签字盖章后均为有效。</w:t>
      </w:r>
    </w:p>
    <w:p w:rsidR="00EE4863" w:rsidRDefault="009E30AB">
      <w:pPr>
        <w:adjustRightInd w:val="0"/>
        <w:snapToGrid w:val="0"/>
        <w:spacing w:line="360" w:lineRule="auto"/>
        <w:rPr>
          <w:rFonts w:ascii="宋体" w:eastAsia="宋体" w:hAnsi="宋体"/>
        </w:rPr>
      </w:pPr>
      <w:r>
        <w:rPr>
          <w:rFonts w:ascii="宋体" w:eastAsia="宋体" w:hAnsi="宋体"/>
        </w:rPr>
        <w:t>2</w:t>
      </w:r>
      <w:r>
        <w:rPr>
          <w:rFonts w:ascii="宋体" w:eastAsia="宋体" w:hAnsi="宋体"/>
        </w:rPr>
        <w:t>、</w:t>
      </w:r>
      <w:r>
        <w:rPr>
          <w:rFonts w:ascii="宋体" w:eastAsia="宋体" w:hAnsi="宋体"/>
        </w:rPr>
        <w:t>“</w:t>
      </w:r>
      <w:r>
        <w:rPr>
          <w:rFonts w:ascii="宋体" w:eastAsia="宋体" w:hAnsi="宋体"/>
        </w:rPr>
        <w:t>基金账户号</w:t>
      </w:r>
      <w:r>
        <w:rPr>
          <w:rFonts w:ascii="宋体" w:eastAsia="宋体" w:hAnsi="宋体" w:hint="eastAsia"/>
        </w:rPr>
        <w:t>/</w:t>
      </w:r>
      <w:r>
        <w:rPr>
          <w:rFonts w:ascii="宋体" w:eastAsia="宋体" w:hAnsi="宋体" w:hint="eastAsia"/>
        </w:rPr>
        <w:t>证券账户号</w:t>
      </w:r>
      <w:r>
        <w:rPr>
          <w:rFonts w:ascii="宋体" w:eastAsia="宋体" w:hAnsi="宋体"/>
        </w:rPr>
        <w:t>”</w:t>
      </w:r>
      <w:r>
        <w:rPr>
          <w:rFonts w:ascii="宋体" w:eastAsia="宋体" w:hAnsi="宋体"/>
        </w:rPr>
        <w:t>，仅指持有本基金</w:t>
      </w:r>
      <w:r>
        <w:rPr>
          <w:rFonts w:ascii="宋体" w:eastAsia="宋体" w:hAnsi="宋体" w:hint="eastAsia"/>
        </w:rPr>
        <w:t>基金份额</w:t>
      </w:r>
      <w:r>
        <w:rPr>
          <w:rFonts w:ascii="宋体" w:eastAsia="宋体" w:hAnsi="宋体"/>
        </w:rPr>
        <w:t>的基金账户号</w:t>
      </w:r>
      <w:r>
        <w:rPr>
          <w:rFonts w:ascii="宋体" w:eastAsia="宋体" w:hAnsi="宋体" w:hint="eastAsia"/>
        </w:rPr>
        <w:t>/</w:t>
      </w:r>
      <w:r>
        <w:rPr>
          <w:rFonts w:ascii="宋体" w:eastAsia="宋体" w:hAnsi="宋体" w:hint="eastAsia"/>
        </w:rPr>
        <w:t>证券账户号</w:t>
      </w:r>
      <w:r>
        <w:rPr>
          <w:rFonts w:ascii="宋体" w:eastAsia="宋体" w:hAnsi="宋体"/>
        </w:rPr>
        <w:t>，同一基金份额持有人拥有多个此类账户且需要按照不同账户持有基金份额分别</w:t>
      </w:r>
      <w:r>
        <w:rPr>
          <w:rFonts w:ascii="宋体" w:eastAsia="宋体" w:hAnsi="宋体" w:hint="eastAsia"/>
        </w:rPr>
        <w:t>授权</w:t>
      </w:r>
      <w:r>
        <w:rPr>
          <w:rFonts w:ascii="宋体" w:eastAsia="宋体" w:hAnsi="宋体"/>
        </w:rPr>
        <w:t>的，应当填写基金账户号</w:t>
      </w:r>
      <w:r>
        <w:rPr>
          <w:rFonts w:ascii="宋体" w:eastAsia="宋体" w:hAnsi="宋体" w:hint="eastAsia"/>
        </w:rPr>
        <w:t>/</w:t>
      </w:r>
      <w:r>
        <w:rPr>
          <w:rFonts w:ascii="宋体" w:eastAsia="宋体" w:hAnsi="宋体" w:hint="eastAsia"/>
        </w:rPr>
        <w:t>证券账户号</w:t>
      </w:r>
      <w:r>
        <w:rPr>
          <w:rFonts w:ascii="宋体" w:eastAsia="宋体" w:hAnsi="宋体"/>
        </w:rPr>
        <w:t>；其他情况可不必填写。此处空白、多填、错填、无法识别等情况的，将被默认为代表此基金份额持有人所持有的本基金所有份额。</w:t>
      </w:r>
    </w:p>
    <w:p w:rsidR="00EE4863" w:rsidRDefault="009E30AB">
      <w:pPr>
        <w:adjustRightInd w:val="0"/>
        <w:snapToGrid w:val="0"/>
        <w:spacing w:line="360" w:lineRule="auto"/>
        <w:rPr>
          <w:rFonts w:ascii="宋体" w:eastAsia="宋体" w:hAnsi="宋体"/>
        </w:rPr>
      </w:pPr>
      <w:r>
        <w:rPr>
          <w:rFonts w:ascii="宋体" w:eastAsia="宋体" w:hAnsi="宋体"/>
        </w:rPr>
        <w:t>3</w:t>
      </w:r>
      <w:r>
        <w:rPr>
          <w:rFonts w:ascii="宋体" w:eastAsia="宋体" w:hAnsi="宋体"/>
        </w:rPr>
        <w:t>、</w:t>
      </w:r>
      <w:r>
        <w:rPr>
          <w:rFonts w:ascii="宋体" w:eastAsia="宋体" w:hAnsi="宋体" w:hint="eastAsia"/>
        </w:rPr>
        <w:t>受托人（代理人）</w:t>
      </w:r>
      <w:r>
        <w:rPr>
          <w:rFonts w:ascii="宋体" w:eastAsia="宋体" w:hAnsi="宋体"/>
        </w:rPr>
        <w:t>的表决意见代表委托人本基金账户</w:t>
      </w:r>
      <w:r>
        <w:rPr>
          <w:rFonts w:ascii="宋体" w:eastAsia="宋体" w:hAnsi="宋体" w:hint="eastAsia"/>
        </w:rPr>
        <w:t>/</w:t>
      </w:r>
      <w:r>
        <w:rPr>
          <w:rFonts w:ascii="宋体" w:eastAsia="宋体" w:hAnsi="宋体" w:hint="eastAsia"/>
        </w:rPr>
        <w:t>证券账户</w:t>
      </w:r>
      <w:r>
        <w:rPr>
          <w:rFonts w:ascii="宋体" w:eastAsia="宋体" w:hAnsi="宋体"/>
        </w:rPr>
        <w:t>下全部基金份额的表决意见。</w:t>
      </w:r>
    </w:p>
    <w:p w:rsidR="00EE4863" w:rsidRDefault="00EE4863">
      <w:pPr>
        <w:adjustRightInd w:val="0"/>
        <w:snapToGrid w:val="0"/>
        <w:spacing w:line="360" w:lineRule="auto"/>
        <w:ind w:firstLineChars="200" w:firstLine="420"/>
        <w:rPr>
          <w:rFonts w:ascii="宋体" w:eastAsia="宋体" w:hAnsi="宋体" w:cs="Arial"/>
        </w:rPr>
      </w:pPr>
    </w:p>
    <w:sectPr w:rsidR="00EE4863" w:rsidSect="00EE48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863" w:rsidRDefault="00EE4863" w:rsidP="00EE4863">
      <w:r>
        <w:separator/>
      </w:r>
    </w:p>
  </w:endnote>
  <w:endnote w:type="continuationSeparator" w:id="0">
    <w:p w:rsidR="00EE4863" w:rsidRDefault="00EE4863" w:rsidP="00EE4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01397"/>
    </w:sdtPr>
    <w:sdtContent>
      <w:p w:rsidR="00EE4863" w:rsidRDefault="00EE4863">
        <w:pPr>
          <w:pStyle w:val="a7"/>
          <w:jc w:val="center"/>
        </w:pPr>
        <w:r>
          <w:fldChar w:fldCharType="begin"/>
        </w:r>
        <w:r w:rsidR="009E30AB">
          <w:instrText>PAGE   \* MERGEFORMAT</w:instrText>
        </w:r>
        <w:r>
          <w:fldChar w:fldCharType="separate"/>
        </w:r>
        <w:r w:rsidR="009E30AB" w:rsidRPr="009E30AB">
          <w:rPr>
            <w:noProof/>
            <w:lang w:val="zh-CN"/>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863" w:rsidRDefault="00EE4863" w:rsidP="00EE4863">
      <w:r>
        <w:separator/>
      </w:r>
    </w:p>
  </w:footnote>
  <w:footnote w:type="continuationSeparator" w:id="0">
    <w:p w:rsidR="00EE4863" w:rsidRDefault="00EE4863" w:rsidP="00EE4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863" w:rsidRDefault="009E30AB">
    <w:pPr>
      <w:pStyle w:val="a8"/>
      <w:pBdr>
        <w:bottom w:val="none" w:sz="0" w:space="0" w:color="auto"/>
      </w:pBdr>
    </w:pP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00001DF9"/>
    <w:rsid w:val="00001F26"/>
    <w:rsid w:val="000056D8"/>
    <w:rsid w:val="000062AD"/>
    <w:rsid w:val="00011060"/>
    <w:rsid w:val="000120DA"/>
    <w:rsid w:val="00013E76"/>
    <w:rsid w:val="00014AB6"/>
    <w:rsid w:val="00014BBF"/>
    <w:rsid w:val="00016924"/>
    <w:rsid w:val="00021A24"/>
    <w:rsid w:val="00021F74"/>
    <w:rsid w:val="00024915"/>
    <w:rsid w:val="00026554"/>
    <w:rsid w:val="00026C1E"/>
    <w:rsid w:val="000316EC"/>
    <w:rsid w:val="00032E04"/>
    <w:rsid w:val="000331C6"/>
    <w:rsid w:val="00033CFA"/>
    <w:rsid w:val="00034A8D"/>
    <w:rsid w:val="0004049F"/>
    <w:rsid w:val="00041353"/>
    <w:rsid w:val="00042390"/>
    <w:rsid w:val="00045C5A"/>
    <w:rsid w:val="00046C70"/>
    <w:rsid w:val="00062C24"/>
    <w:rsid w:val="000651C2"/>
    <w:rsid w:val="0007038A"/>
    <w:rsid w:val="000709E5"/>
    <w:rsid w:val="00077B46"/>
    <w:rsid w:val="00081381"/>
    <w:rsid w:val="00081FF9"/>
    <w:rsid w:val="000822A6"/>
    <w:rsid w:val="00084962"/>
    <w:rsid w:val="00084D8E"/>
    <w:rsid w:val="00086059"/>
    <w:rsid w:val="00092E43"/>
    <w:rsid w:val="00094309"/>
    <w:rsid w:val="000A0BAB"/>
    <w:rsid w:val="000A19D7"/>
    <w:rsid w:val="000A4816"/>
    <w:rsid w:val="000A4E29"/>
    <w:rsid w:val="000A6B5D"/>
    <w:rsid w:val="000A70DD"/>
    <w:rsid w:val="000B4BD2"/>
    <w:rsid w:val="000B591B"/>
    <w:rsid w:val="000B5C63"/>
    <w:rsid w:val="000C2F00"/>
    <w:rsid w:val="000C5A0C"/>
    <w:rsid w:val="000C7A7F"/>
    <w:rsid w:val="000D0F97"/>
    <w:rsid w:val="000D364C"/>
    <w:rsid w:val="000E1DDE"/>
    <w:rsid w:val="000E2C58"/>
    <w:rsid w:val="000E79CA"/>
    <w:rsid w:val="000F1724"/>
    <w:rsid w:val="00103B21"/>
    <w:rsid w:val="00106B49"/>
    <w:rsid w:val="00112BA2"/>
    <w:rsid w:val="00113580"/>
    <w:rsid w:val="00115994"/>
    <w:rsid w:val="00116545"/>
    <w:rsid w:val="0011658E"/>
    <w:rsid w:val="00116693"/>
    <w:rsid w:val="001167A7"/>
    <w:rsid w:val="0011795E"/>
    <w:rsid w:val="00121B3A"/>
    <w:rsid w:val="00121D5D"/>
    <w:rsid w:val="00122C81"/>
    <w:rsid w:val="00122E89"/>
    <w:rsid w:val="00123136"/>
    <w:rsid w:val="00123BD1"/>
    <w:rsid w:val="001253B5"/>
    <w:rsid w:val="00125C0B"/>
    <w:rsid w:val="00126623"/>
    <w:rsid w:val="001335EE"/>
    <w:rsid w:val="00135E2D"/>
    <w:rsid w:val="00144720"/>
    <w:rsid w:val="00146246"/>
    <w:rsid w:val="00147FC0"/>
    <w:rsid w:val="00153620"/>
    <w:rsid w:val="00153B1F"/>
    <w:rsid w:val="0015787D"/>
    <w:rsid w:val="001615DB"/>
    <w:rsid w:val="00170001"/>
    <w:rsid w:val="0017159D"/>
    <w:rsid w:val="001715CA"/>
    <w:rsid w:val="001720A7"/>
    <w:rsid w:val="00172312"/>
    <w:rsid w:val="00175796"/>
    <w:rsid w:val="00176519"/>
    <w:rsid w:val="00176DB7"/>
    <w:rsid w:val="00182BD2"/>
    <w:rsid w:val="00185D72"/>
    <w:rsid w:val="00187412"/>
    <w:rsid w:val="001A30DC"/>
    <w:rsid w:val="001A4332"/>
    <w:rsid w:val="001A725F"/>
    <w:rsid w:val="001B0566"/>
    <w:rsid w:val="001B1CDB"/>
    <w:rsid w:val="001B2024"/>
    <w:rsid w:val="001B292B"/>
    <w:rsid w:val="001B355A"/>
    <w:rsid w:val="001B45B4"/>
    <w:rsid w:val="001B51EE"/>
    <w:rsid w:val="001B6E23"/>
    <w:rsid w:val="001B76CA"/>
    <w:rsid w:val="001C0726"/>
    <w:rsid w:val="001C44FF"/>
    <w:rsid w:val="001C5689"/>
    <w:rsid w:val="001C60ED"/>
    <w:rsid w:val="001C77B5"/>
    <w:rsid w:val="001D1536"/>
    <w:rsid w:val="001D26D7"/>
    <w:rsid w:val="001D7E24"/>
    <w:rsid w:val="001E0449"/>
    <w:rsid w:val="001E0468"/>
    <w:rsid w:val="001E0AFA"/>
    <w:rsid w:val="001E27A5"/>
    <w:rsid w:val="001E39E2"/>
    <w:rsid w:val="001E4C3E"/>
    <w:rsid w:val="001E5D51"/>
    <w:rsid w:val="001E6CC3"/>
    <w:rsid w:val="001F01BB"/>
    <w:rsid w:val="001F163C"/>
    <w:rsid w:val="001F2C44"/>
    <w:rsid w:val="001F318E"/>
    <w:rsid w:val="001F53E4"/>
    <w:rsid w:val="002002E2"/>
    <w:rsid w:val="002021C8"/>
    <w:rsid w:val="00207448"/>
    <w:rsid w:val="00207BCE"/>
    <w:rsid w:val="00210B15"/>
    <w:rsid w:val="002119A7"/>
    <w:rsid w:val="002132F1"/>
    <w:rsid w:val="00213851"/>
    <w:rsid w:val="00216086"/>
    <w:rsid w:val="00216620"/>
    <w:rsid w:val="00217BEF"/>
    <w:rsid w:val="00217DA0"/>
    <w:rsid w:val="002201BC"/>
    <w:rsid w:val="0022088F"/>
    <w:rsid w:val="002208D3"/>
    <w:rsid w:val="00224C53"/>
    <w:rsid w:val="0023039C"/>
    <w:rsid w:val="002354DF"/>
    <w:rsid w:val="00237664"/>
    <w:rsid w:val="00240F9B"/>
    <w:rsid w:val="00242CC3"/>
    <w:rsid w:val="00243C86"/>
    <w:rsid w:val="00245D8C"/>
    <w:rsid w:val="00246378"/>
    <w:rsid w:val="00246C75"/>
    <w:rsid w:val="002471B9"/>
    <w:rsid w:val="0025199B"/>
    <w:rsid w:val="00252D00"/>
    <w:rsid w:val="00254AC2"/>
    <w:rsid w:val="00256A97"/>
    <w:rsid w:val="00257694"/>
    <w:rsid w:val="00260439"/>
    <w:rsid w:val="00260E89"/>
    <w:rsid w:val="002615B1"/>
    <w:rsid w:val="00262510"/>
    <w:rsid w:val="0026307A"/>
    <w:rsid w:val="0026510F"/>
    <w:rsid w:val="00266177"/>
    <w:rsid w:val="00266D38"/>
    <w:rsid w:val="00272317"/>
    <w:rsid w:val="0027348F"/>
    <w:rsid w:val="0028065A"/>
    <w:rsid w:val="002809B1"/>
    <w:rsid w:val="00281EC6"/>
    <w:rsid w:val="00284F2C"/>
    <w:rsid w:val="002871DA"/>
    <w:rsid w:val="002919E4"/>
    <w:rsid w:val="0029271A"/>
    <w:rsid w:val="002964ED"/>
    <w:rsid w:val="002968AB"/>
    <w:rsid w:val="00296B32"/>
    <w:rsid w:val="0029724A"/>
    <w:rsid w:val="00297508"/>
    <w:rsid w:val="002A0B2D"/>
    <w:rsid w:val="002A15F7"/>
    <w:rsid w:val="002A1AEA"/>
    <w:rsid w:val="002A2360"/>
    <w:rsid w:val="002A2548"/>
    <w:rsid w:val="002A5856"/>
    <w:rsid w:val="002A65A6"/>
    <w:rsid w:val="002B072D"/>
    <w:rsid w:val="002B0CCD"/>
    <w:rsid w:val="002B14D7"/>
    <w:rsid w:val="002B53D5"/>
    <w:rsid w:val="002B6C58"/>
    <w:rsid w:val="002C18FF"/>
    <w:rsid w:val="002C300D"/>
    <w:rsid w:val="002C350F"/>
    <w:rsid w:val="002C3A60"/>
    <w:rsid w:val="002C4C82"/>
    <w:rsid w:val="002C5F3D"/>
    <w:rsid w:val="002C6D15"/>
    <w:rsid w:val="002C7723"/>
    <w:rsid w:val="002D0C00"/>
    <w:rsid w:val="002D1A76"/>
    <w:rsid w:val="002D20BE"/>
    <w:rsid w:val="002D22BD"/>
    <w:rsid w:val="002D2361"/>
    <w:rsid w:val="002D3F02"/>
    <w:rsid w:val="002D548C"/>
    <w:rsid w:val="002D65E5"/>
    <w:rsid w:val="002E07F3"/>
    <w:rsid w:val="002E32E9"/>
    <w:rsid w:val="002E49B0"/>
    <w:rsid w:val="002E52D9"/>
    <w:rsid w:val="002E5ED3"/>
    <w:rsid w:val="002E6E5B"/>
    <w:rsid w:val="002E72E0"/>
    <w:rsid w:val="002F13F0"/>
    <w:rsid w:val="002F1852"/>
    <w:rsid w:val="002F6C4E"/>
    <w:rsid w:val="002F7FDD"/>
    <w:rsid w:val="00301CDD"/>
    <w:rsid w:val="00304C5B"/>
    <w:rsid w:val="00304F50"/>
    <w:rsid w:val="00305436"/>
    <w:rsid w:val="0030671F"/>
    <w:rsid w:val="00306A59"/>
    <w:rsid w:val="00307463"/>
    <w:rsid w:val="00323B21"/>
    <w:rsid w:val="00326761"/>
    <w:rsid w:val="003306FC"/>
    <w:rsid w:val="003324FF"/>
    <w:rsid w:val="003378C8"/>
    <w:rsid w:val="00352831"/>
    <w:rsid w:val="0035464F"/>
    <w:rsid w:val="00356135"/>
    <w:rsid w:val="00360D9D"/>
    <w:rsid w:val="00360E02"/>
    <w:rsid w:val="00361696"/>
    <w:rsid w:val="00363AB3"/>
    <w:rsid w:val="00364016"/>
    <w:rsid w:val="003662B4"/>
    <w:rsid w:val="003675A6"/>
    <w:rsid w:val="00370D1D"/>
    <w:rsid w:val="003714D0"/>
    <w:rsid w:val="003715CA"/>
    <w:rsid w:val="0037219B"/>
    <w:rsid w:val="00374404"/>
    <w:rsid w:val="00383997"/>
    <w:rsid w:val="00383F9B"/>
    <w:rsid w:val="00387CA1"/>
    <w:rsid w:val="00392E64"/>
    <w:rsid w:val="00393535"/>
    <w:rsid w:val="00394C7B"/>
    <w:rsid w:val="00396494"/>
    <w:rsid w:val="00396CC6"/>
    <w:rsid w:val="003A28BB"/>
    <w:rsid w:val="003A3C45"/>
    <w:rsid w:val="003A5104"/>
    <w:rsid w:val="003A599D"/>
    <w:rsid w:val="003A642E"/>
    <w:rsid w:val="003A69FB"/>
    <w:rsid w:val="003A6DF7"/>
    <w:rsid w:val="003A7123"/>
    <w:rsid w:val="003B016A"/>
    <w:rsid w:val="003B117C"/>
    <w:rsid w:val="003B1663"/>
    <w:rsid w:val="003B30AF"/>
    <w:rsid w:val="003C07B0"/>
    <w:rsid w:val="003C385D"/>
    <w:rsid w:val="003C579C"/>
    <w:rsid w:val="003D225A"/>
    <w:rsid w:val="003D393B"/>
    <w:rsid w:val="003D3B4D"/>
    <w:rsid w:val="003E145A"/>
    <w:rsid w:val="003F0B8C"/>
    <w:rsid w:val="003F1E40"/>
    <w:rsid w:val="003F3CC0"/>
    <w:rsid w:val="003F6968"/>
    <w:rsid w:val="003F733E"/>
    <w:rsid w:val="00400924"/>
    <w:rsid w:val="004011AB"/>
    <w:rsid w:val="00402090"/>
    <w:rsid w:val="004030A5"/>
    <w:rsid w:val="0040511E"/>
    <w:rsid w:val="004118CB"/>
    <w:rsid w:val="00412171"/>
    <w:rsid w:val="0041471A"/>
    <w:rsid w:val="00415E00"/>
    <w:rsid w:val="004237F8"/>
    <w:rsid w:val="004308C1"/>
    <w:rsid w:val="00431564"/>
    <w:rsid w:val="00432706"/>
    <w:rsid w:val="00435657"/>
    <w:rsid w:val="0043666F"/>
    <w:rsid w:val="004375A5"/>
    <w:rsid w:val="00441975"/>
    <w:rsid w:val="004424F5"/>
    <w:rsid w:val="00444C30"/>
    <w:rsid w:val="00446B6D"/>
    <w:rsid w:val="00450971"/>
    <w:rsid w:val="00450A75"/>
    <w:rsid w:val="0045148B"/>
    <w:rsid w:val="00457E6F"/>
    <w:rsid w:val="004618BA"/>
    <w:rsid w:val="004622FA"/>
    <w:rsid w:val="00465869"/>
    <w:rsid w:val="00470EF5"/>
    <w:rsid w:val="00476ED9"/>
    <w:rsid w:val="00482B6E"/>
    <w:rsid w:val="00482E58"/>
    <w:rsid w:val="0048352E"/>
    <w:rsid w:val="004836CA"/>
    <w:rsid w:val="00485914"/>
    <w:rsid w:val="004904DE"/>
    <w:rsid w:val="0049395C"/>
    <w:rsid w:val="00493D99"/>
    <w:rsid w:val="00494209"/>
    <w:rsid w:val="004949FD"/>
    <w:rsid w:val="00496C14"/>
    <w:rsid w:val="00497873"/>
    <w:rsid w:val="004A01AB"/>
    <w:rsid w:val="004A4FF4"/>
    <w:rsid w:val="004A709F"/>
    <w:rsid w:val="004B1B00"/>
    <w:rsid w:val="004B2507"/>
    <w:rsid w:val="004B49A0"/>
    <w:rsid w:val="004C052D"/>
    <w:rsid w:val="004C3485"/>
    <w:rsid w:val="004C6A25"/>
    <w:rsid w:val="004C6F6A"/>
    <w:rsid w:val="004D025C"/>
    <w:rsid w:val="004D10D0"/>
    <w:rsid w:val="004D6F95"/>
    <w:rsid w:val="004E22D1"/>
    <w:rsid w:val="004E5B1B"/>
    <w:rsid w:val="004E601C"/>
    <w:rsid w:val="004E65BC"/>
    <w:rsid w:val="004F020C"/>
    <w:rsid w:val="004F25F5"/>
    <w:rsid w:val="004F30B5"/>
    <w:rsid w:val="004F7DEC"/>
    <w:rsid w:val="0050008D"/>
    <w:rsid w:val="00502900"/>
    <w:rsid w:val="005031BB"/>
    <w:rsid w:val="00505961"/>
    <w:rsid w:val="005077BC"/>
    <w:rsid w:val="00507BA5"/>
    <w:rsid w:val="0051190B"/>
    <w:rsid w:val="0051265B"/>
    <w:rsid w:val="00513CD2"/>
    <w:rsid w:val="00513DA2"/>
    <w:rsid w:val="00515799"/>
    <w:rsid w:val="0051700E"/>
    <w:rsid w:val="00517188"/>
    <w:rsid w:val="00521FDB"/>
    <w:rsid w:val="00522C94"/>
    <w:rsid w:val="00522D77"/>
    <w:rsid w:val="0052319C"/>
    <w:rsid w:val="00525403"/>
    <w:rsid w:val="0052558F"/>
    <w:rsid w:val="005256C2"/>
    <w:rsid w:val="005272BD"/>
    <w:rsid w:val="00532277"/>
    <w:rsid w:val="005337C2"/>
    <w:rsid w:val="0053388A"/>
    <w:rsid w:val="00534AD7"/>
    <w:rsid w:val="0053759B"/>
    <w:rsid w:val="00541485"/>
    <w:rsid w:val="00543368"/>
    <w:rsid w:val="00544216"/>
    <w:rsid w:val="00546D17"/>
    <w:rsid w:val="00547BC3"/>
    <w:rsid w:val="005508B0"/>
    <w:rsid w:val="00556117"/>
    <w:rsid w:val="0055622B"/>
    <w:rsid w:val="005606B0"/>
    <w:rsid w:val="00561048"/>
    <w:rsid w:val="00561D11"/>
    <w:rsid w:val="00561E2B"/>
    <w:rsid w:val="00563D29"/>
    <w:rsid w:val="00564B82"/>
    <w:rsid w:val="00564C0C"/>
    <w:rsid w:val="00565F16"/>
    <w:rsid w:val="005723C4"/>
    <w:rsid w:val="0057488E"/>
    <w:rsid w:val="005766E1"/>
    <w:rsid w:val="00577B3E"/>
    <w:rsid w:val="00580D24"/>
    <w:rsid w:val="00581386"/>
    <w:rsid w:val="00583C44"/>
    <w:rsid w:val="00584621"/>
    <w:rsid w:val="00586C36"/>
    <w:rsid w:val="00587FD2"/>
    <w:rsid w:val="005902F2"/>
    <w:rsid w:val="00590A45"/>
    <w:rsid w:val="0059130A"/>
    <w:rsid w:val="00591501"/>
    <w:rsid w:val="0059161F"/>
    <w:rsid w:val="00593B9D"/>
    <w:rsid w:val="00595C3F"/>
    <w:rsid w:val="005A104D"/>
    <w:rsid w:val="005A1AB6"/>
    <w:rsid w:val="005A5B6E"/>
    <w:rsid w:val="005B0830"/>
    <w:rsid w:val="005B34C2"/>
    <w:rsid w:val="005B622D"/>
    <w:rsid w:val="005B6854"/>
    <w:rsid w:val="005C1D08"/>
    <w:rsid w:val="005C3AEF"/>
    <w:rsid w:val="005C3FB7"/>
    <w:rsid w:val="005D08F8"/>
    <w:rsid w:val="005D1CCC"/>
    <w:rsid w:val="005D3282"/>
    <w:rsid w:val="005D3DF0"/>
    <w:rsid w:val="005D4289"/>
    <w:rsid w:val="005D64BA"/>
    <w:rsid w:val="005E1A99"/>
    <w:rsid w:val="005E74CC"/>
    <w:rsid w:val="005E7905"/>
    <w:rsid w:val="005F39ED"/>
    <w:rsid w:val="005F5596"/>
    <w:rsid w:val="005F73A6"/>
    <w:rsid w:val="00602734"/>
    <w:rsid w:val="006052DA"/>
    <w:rsid w:val="00605885"/>
    <w:rsid w:val="00606CDC"/>
    <w:rsid w:val="0060739F"/>
    <w:rsid w:val="006078DE"/>
    <w:rsid w:val="00615825"/>
    <w:rsid w:val="00616DB6"/>
    <w:rsid w:val="0061795A"/>
    <w:rsid w:val="00620172"/>
    <w:rsid w:val="0062314B"/>
    <w:rsid w:val="00623920"/>
    <w:rsid w:val="006278AB"/>
    <w:rsid w:val="00627950"/>
    <w:rsid w:val="00634485"/>
    <w:rsid w:val="00634509"/>
    <w:rsid w:val="00635545"/>
    <w:rsid w:val="006362A7"/>
    <w:rsid w:val="00636418"/>
    <w:rsid w:val="006420F9"/>
    <w:rsid w:val="00643057"/>
    <w:rsid w:val="00643D17"/>
    <w:rsid w:val="00651DF6"/>
    <w:rsid w:val="00652DC5"/>
    <w:rsid w:val="00660624"/>
    <w:rsid w:val="00662DFA"/>
    <w:rsid w:val="00662F48"/>
    <w:rsid w:val="00665ED3"/>
    <w:rsid w:val="006665E7"/>
    <w:rsid w:val="006717AF"/>
    <w:rsid w:val="0068180D"/>
    <w:rsid w:val="00682141"/>
    <w:rsid w:val="00692DE6"/>
    <w:rsid w:val="006936A3"/>
    <w:rsid w:val="00697F9B"/>
    <w:rsid w:val="006A4C99"/>
    <w:rsid w:val="006A555A"/>
    <w:rsid w:val="006A5A0F"/>
    <w:rsid w:val="006A5BD4"/>
    <w:rsid w:val="006A7477"/>
    <w:rsid w:val="006A7B7C"/>
    <w:rsid w:val="006B0AD3"/>
    <w:rsid w:val="006B3682"/>
    <w:rsid w:val="006B3FF2"/>
    <w:rsid w:val="006C2D80"/>
    <w:rsid w:val="006C3A3E"/>
    <w:rsid w:val="006C5612"/>
    <w:rsid w:val="006C66C0"/>
    <w:rsid w:val="006D02E3"/>
    <w:rsid w:val="006D118F"/>
    <w:rsid w:val="006D6202"/>
    <w:rsid w:val="006D6252"/>
    <w:rsid w:val="006E0EF6"/>
    <w:rsid w:val="006E367C"/>
    <w:rsid w:val="006E599E"/>
    <w:rsid w:val="006E7C54"/>
    <w:rsid w:val="006F014A"/>
    <w:rsid w:val="006F0878"/>
    <w:rsid w:val="006F33FC"/>
    <w:rsid w:val="006F3AD9"/>
    <w:rsid w:val="006F59A1"/>
    <w:rsid w:val="006F75B2"/>
    <w:rsid w:val="007117A4"/>
    <w:rsid w:val="007121CD"/>
    <w:rsid w:val="00712DF6"/>
    <w:rsid w:val="00714AE8"/>
    <w:rsid w:val="0071564B"/>
    <w:rsid w:val="00721265"/>
    <w:rsid w:val="0073086D"/>
    <w:rsid w:val="00734181"/>
    <w:rsid w:val="0073420E"/>
    <w:rsid w:val="007345BE"/>
    <w:rsid w:val="00740C72"/>
    <w:rsid w:val="007445F0"/>
    <w:rsid w:val="00762301"/>
    <w:rsid w:val="007623DD"/>
    <w:rsid w:val="00762A69"/>
    <w:rsid w:val="00764893"/>
    <w:rsid w:val="00764EFA"/>
    <w:rsid w:val="0076617F"/>
    <w:rsid w:val="00766232"/>
    <w:rsid w:val="00767A51"/>
    <w:rsid w:val="0077164D"/>
    <w:rsid w:val="0077374F"/>
    <w:rsid w:val="00780A2A"/>
    <w:rsid w:val="007839CD"/>
    <w:rsid w:val="007848B5"/>
    <w:rsid w:val="007866B7"/>
    <w:rsid w:val="00790EDC"/>
    <w:rsid w:val="00792010"/>
    <w:rsid w:val="00793352"/>
    <w:rsid w:val="00793C0F"/>
    <w:rsid w:val="00794C72"/>
    <w:rsid w:val="00795A01"/>
    <w:rsid w:val="007A4C98"/>
    <w:rsid w:val="007B0951"/>
    <w:rsid w:val="007B119B"/>
    <w:rsid w:val="007B1B85"/>
    <w:rsid w:val="007B1E3D"/>
    <w:rsid w:val="007B64B7"/>
    <w:rsid w:val="007B67DA"/>
    <w:rsid w:val="007C15F9"/>
    <w:rsid w:val="007C24F8"/>
    <w:rsid w:val="007C339A"/>
    <w:rsid w:val="007C583D"/>
    <w:rsid w:val="007C6035"/>
    <w:rsid w:val="007C6D93"/>
    <w:rsid w:val="007D0615"/>
    <w:rsid w:val="007D2077"/>
    <w:rsid w:val="007D252D"/>
    <w:rsid w:val="007D27B1"/>
    <w:rsid w:val="007D34B0"/>
    <w:rsid w:val="007D64D0"/>
    <w:rsid w:val="007D6886"/>
    <w:rsid w:val="007D7986"/>
    <w:rsid w:val="007D7E3F"/>
    <w:rsid w:val="007E0C9C"/>
    <w:rsid w:val="007E3C6C"/>
    <w:rsid w:val="007E5C37"/>
    <w:rsid w:val="007E7433"/>
    <w:rsid w:val="007F02BE"/>
    <w:rsid w:val="007F0B69"/>
    <w:rsid w:val="007F4EAC"/>
    <w:rsid w:val="007F6A04"/>
    <w:rsid w:val="007F7238"/>
    <w:rsid w:val="008010F0"/>
    <w:rsid w:val="00801734"/>
    <w:rsid w:val="00806F58"/>
    <w:rsid w:val="00812EF2"/>
    <w:rsid w:val="00814BEB"/>
    <w:rsid w:val="00822C53"/>
    <w:rsid w:val="00826531"/>
    <w:rsid w:val="008303D5"/>
    <w:rsid w:val="0083151F"/>
    <w:rsid w:val="00834BF3"/>
    <w:rsid w:val="00834CA8"/>
    <w:rsid w:val="008436DF"/>
    <w:rsid w:val="00845745"/>
    <w:rsid w:val="008503D7"/>
    <w:rsid w:val="008513DB"/>
    <w:rsid w:val="00860206"/>
    <w:rsid w:val="008605E0"/>
    <w:rsid w:val="0086151F"/>
    <w:rsid w:val="00861B5D"/>
    <w:rsid w:val="00863B47"/>
    <w:rsid w:val="00866249"/>
    <w:rsid w:val="0087072D"/>
    <w:rsid w:val="00871C60"/>
    <w:rsid w:val="00872B92"/>
    <w:rsid w:val="00874195"/>
    <w:rsid w:val="00875600"/>
    <w:rsid w:val="0087654F"/>
    <w:rsid w:val="00876CB3"/>
    <w:rsid w:val="00884F1A"/>
    <w:rsid w:val="008908AB"/>
    <w:rsid w:val="008957C9"/>
    <w:rsid w:val="00897C13"/>
    <w:rsid w:val="008A00FA"/>
    <w:rsid w:val="008A5C49"/>
    <w:rsid w:val="008A6737"/>
    <w:rsid w:val="008B03AE"/>
    <w:rsid w:val="008B1805"/>
    <w:rsid w:val="008B2977"/>
    <w:rsid w:val="008B2C02"/>
    <w:rsid w:val="008B61F1"/>
    <w:rsid w:val="008C0589"/>
    <w:rsid w:val="008C0F7C"/>
    <w:rsid w:val="008C1A3B"/>
    <w:rsid w:val="008C39B1"/>
    <w:rsid w:val="008C48E8"/>
    <w:rsid w:val="008C4C08"/>
    <w:rsid w:val="008D1A48"/>
    <w:rsid w:val="008D50BE"/>
    <w:rsid w:val="008D7583"/>
    <w:rsid w:val="008D7696"/>
    <w:rsid w:val="008E102F"/>
    <w:rsid w:val="008F2DAF"/>
    <w:rsid w:val="008F6C93"/>
    <w:rsid w:val="00900754"/>
    <w:rsid w:val="00900FE7"/>
    <w:rsid w:val="009017F7"/>
    <w:rsid w:val="00901973"/>
    <w:rsid w:val="009030BC"/>
    <w:rsid w:val="0090417F"/>
    <w:rsid w:val="009055E0"/>
    <w:rsid w:val="0090664B"/>
    <w:rsid w:val="00907BB6"/>
    <w:rsid w:val="00907F9F"/>
    <w:rsid w:val="00910A6F"/>
    <w:rsid w:val="00913259"/>
    <w:rsid w:val="00913630"/>
    <w:rsid w:val="00913ADA"/>
    <w:rsid w:val="00920153"/>
    <w:rsid w:val="009230C5"/>
    <w:rsid w:val="00923640"/>
    <w:rsid w:val="0092575C"/>
    <w:rsid w:val="00926DEC"/>
    <w:rsid w:val="009311DC"/>
    <w:rsid w:val="00931406"/>
    <w:rsid w:val="009314D1"/>
    <w:rsid w:val="00932C71"/>
    <w:rsid w:val="00932E8D"/>
    <w:rsid w:val="0093720E"/>
    <w:rsid w:val="0094160E"/>
    <w:rsid w:val="0095070E"/>
    <w:rsid w:val="0095074E"/>
    <w:rsid w:val="00960735"/>
    <w:rsid w:val="00960B5F"/>
    <w:rsid w:val="00961684"/>
    <w:rsid w:val="0096285F"/>
    <w:rsid w:val="00963812"/>
    <w:rsid w:val="0096546D"/>
    <w:rsid w:val="00970ED5"/>
    <w:rsid w:val="009720B7"/>
    <w:rsid w:val="00972FF4"/>
    <w:rsid w:val="009730C9"/>
    <w:rsid w:val="009751AD"/>
    <w:rsid w:val="00980C81"/>
    <w:rsid w:val="0098215F"/>
    <w:rsid w:val="00983319"/>
    <w:rsid w:val="00987553"/>
    <w:rsid w:val="00987632"/>
    <w:rsid w:val="00992947"/>
    <w:rsid w:val="00994466"/>
    <w:rsid w:val="009A0241"/>
    <w:rsid w:val="009A0FD3"/>
    <w:rsid w:val="009A3628"/>
    <w:rsid w:val="009A4204"/>
    <w:rsid w:val="009A5158"/>
    <w:rsid w:val="009A536F"/>
    <w:rsid w:val="009A674B"/>
    <w:rsid w:val="009B4325"/>
    <w:rsid w:val="009B5520"/>
    <w:rsid w:val="009C78D6"/>
    <w:rsid w:val="009D1AF2"/>
    <w:rsid w:val="009D2675"/>
    <w:rsid w:val="009D4678"/>
    <w:rsid w:val="009D485B"/>
    <w:rsid w:val="009D5A94"/>
    <w:rsid w:val="009D6C50"/>
    <w:rsid w:val="009D6F2C"/>
    <w:rsid w:val="009E30AB"/>
    <w:rsid w:val="009E3990"/>
    <w:rsid w:val="009E4872"/>
    <w:rsid w:val="009E6106"/>
    <w:rsid w:val="009E665B"/>
    <w:rsid w:val="009E69F7"/>
    <w:rsid w:val="009E7586"/>
    <w:rsid w:val="009F0FE6"/>
    <w:rsid w:val="009F1497"/>
    <w:rsid w:val="009F4E14"/>
    <w:rsid w:val="009F6DB1"/>
    <w:rsid w:val="00A07982"/>
    <w:rsid w:val="00A1141E"/>
    <w:rsid w:val="00A14123"/>
    <w:rsid w:val="00A21A66"/>
    <w:rsid w:val="00A240A3"/>
    <w:rsid w:val="00A3460D"/>
    <w:rsid w:val="00A37B8D"/>
    <w:rsid w:val="00A4049A"/>
    <w:rsid w:val="00A439CF"/>
    <w:rsid w:val="00A43A38"/>
    <w:rsid w:val="00A54338"/>
    <w:rsid w:val="00A54A26"/>
    <w:rsid w:val="00A604E1"/>
    <w:rsid w:val="00A638B8"/>
    <w:rsid w:val="00A64226"/>
    <w:rsid w:val="00A66BF6"/>
    <w:rsid w:val="00A70987"/>
    <w:rsid w:val="00A77BB4"/>
    <w:rsid w:val="00A817D5"/>
    <w:rsid w:val="00A8301E"/>
    <w:rsid w:val="00A856CC"/>
    <w:rsid w:val="00A91A56"/>
    <w:rsid w:val="00A91EDC"/>
    <w:rsid w:val="00A9469C"/>
    <w:rsid w:val="00A968E1"/>
    <w:rsid w:val="00A9725B"/>
    <w:rsid w:val="00AA348F"/>
    <w:rsid w:val="00AA4EF9"/>
    <w:rsid w:val="00AA6352"/>
    <w:rsid w:val="00AA7FC5"/>
    <w:rsid w:val="00AA7FE5"/>
    <w:rsid w:val="00AB057B"/>
    <w:rsid w:val="00AB0A47"/>
    <w:rsid w:val="00AB1D03"/>
    <w:rsid w:val="00AB285E"/>
    <w:rsid w:val="00AB4A97"/>
    <w:rsid w:val="00AB5871"/>
    <w:rsid w:val="00AB5C99"/>
    <w:rsid w:val="00AC44B4"/>
    <w:rsid w:val="00AC53FE"/>
    <w:rsid w:val="00AC614C"/>
    <w:rsid w:val="00AD1D2E"/>
    <w:rsid w:val="00AD6A2A"/>
    <w:rsid w:val="00AD79F6"/>
    <w:rsid w:val="00AE3189"/>
    <w:rsid w:val="00AE7F59"/>
    <w:rsid w:val="00AF05E5"/>
    <w:rsid w:val="00AF1462"/>
    <w:rsid w:val="00AF22EF"/>
    <w:rsid w:val="00AF6DC6"/>
    <w:rsid w:val="00B04E22"/>
    <w:rsid w:val="00B051D7"/>
    <w:rsid w:val="00B0543F"/>
    <w:rsid w:val="00B1135E"/>
    <w:rsid w:val="00B11C34"/>
    <w:rsid w:val="00B12185"/>
    <w:rsid w:val="00B154BD"/>
    <w:rsid w:val="00B178A9"/>
    <w:rsid w:val="00B179F6"/>
    <w:rsid w:val="00B207E2"/>
    <w:rsid w:val="00B21929"/>
    <w:rsid w:val="00B23965"/>
    <w:rsid w:val="00B23F27"/>
    <w:rsid w:val="00B24B5E"/>
    <w:rsid w:val="00B26869"/>
    <w:rsid w:val="00B34BFC"/>
    <w:rsid w:val="00B34E8C"/>
    <w:rsid w:val="00B37E06"/>
    <w:rsid w:val="00B40173"/>
    <w:rsid w:val="00B425D6"/>
    <w:rsid w:val="00B430C9"/>
    <w:rsid w:val="00B43AA1"/>
    <w:rsid w:val="00B45086"/>
    <w:rsid w:val="00B53445"/>
    <w:rsid w:val="00B54503"/>
    <w:rsid w:val="00B54D05"/>
    <w:rsid w:val="00B54DCF"/>
    <w:rsid w:val="00B56730"/>
    <w:rsid w:val="00B601DE"/>
    <w:rsid w:val="00B60EEB"/>
    <w:rsid w:val="00B6254F"/>
    <w:rsid w:val="00B63E6B"/>
    <w:rsid w:val="00B64B86"/>
    <w:rsid w:val="00B70FB8"/>
    <w:rsid w:val="00B75524"/>
    <w:rsid w:val="00B7606B"/>
    <w:rsid w:val="00B76860"/>
    <w:rsid w:val="00B77BA1"/>
    <w:rsid w:val="00B82863"/>
    <w:rsid w:val="00B828A8"/>
    <w:rsid w:val="00B82D30"/>
    <w:rsid w:val="00B928E5"/>
    <w:rsid w:val="00B93A70"/>
    <w:rsid w:val="00B94390"/>
    <w:rsid w:val="00B95DB1"/>
    <w:rsid w:val="00B95F19"/>
    <w:rsid w:val="00B96BCB"/>
    <w:rsid w:val="00BA0740"/>
    <w:rsid w:val="00BA0E40"/>
    <w:rsid w:val="00BB3B94"/>
    <w:rsid w:val="00BB7E61"/>
    <w:rsid w:val="00BC2A1D"/>
    <w:rsid w:val="00BC4AC3"/>
    <w:rsid w:val="00BC70E0"/>
    <w:rsid w:val="00BD20D4"/>
    <w:rsid w:val="00BD36A3"/>
    <w:rsid w:val="00BD3C86"/>
    <w:rsid w:val="00BD4DDA"/>
    <w:rsid w:val="00BE0C5A"/>
    <w:rsid w:val="00BE2580"/>
    <w:rsid w:val="00BE2C47"/>
    <w:rsid w:val="00BE4236"/>
    <w:rsid w:val="00BE62A1"/>
    <w:rsid w:val="00BF07A3"/>
    <w:rsid w:val="00BF118A"/>
    <w:rsid w:val="00BF1BF4"/>
    <w:rsid w:val="00BF1C3E"/>
    <w:rsid w:val="00BF3156"/>
    <w:rsid w:val="00BF40B1"/>
    <w:rsid w:val="00BF489F"/>
    <w:rsid w:val="00BF5953"/>
    <w:rsid w:val="00BF7227"/>
    <w:rsid w:val="00C001B1"/>
    <w:rsid w:val="00C01EAD"/>
    <w:rsid w:val="00C02CB6"/>
    <w:rsid w:val="00C0352E"/>
    <w:rsid w:val="00C0376D"/>
    <w:rsid w:val="00C05183"/>
    <w:rsid w:val="00C05CAC"/>
    <w:rsid w:val="00C13EF4"/>
    <w:rsid w:val="00C20146"/>
    <w:rsid w:val="00C214BD"/>
    <w:rsid w:val="00C24487"/>
    <w:rsid w:val="00C303F4"/>
    <w:rsid w:val="00C31102"/>
    <w:rsid w:val="00C33914"/>
    <w:rsid w:val="00C35D41"/>
    <w:rsid w:val="00C40A7B"/>
    <w:rsid w:val="00C4243A"/>
    <w:rsid w:val="00C4465D"/>
    <w:rsid w:val="00C4560E"/>
    <w:rsid w:val="00C4764C"/>
    <w:rsid w:val="00C47EA6"/>
    <w:rsid w:val="00C522B5"/>
    <w:rsid w:val="00C5249C"/>
    <w:rsid w:val="00C52BCA"/>
    <w:rsid w:val="00C5397C"/>
    <w:rsid w:val="00C55D44"/>
    <w:rsid w:val="00C56BFD"/>
    <w:rsid w:val="00C56E23"/>
    <w:rsid w:val="00C61239"/>
    <w:rsid w:val="00C6190D"/>
    <w:rsid w:val="00C632A0"/>
    <w:rsid w:val="00C6448B"/>
    <w:rsid w:val="00C64A2D"/>
    <w:rsid w:val="00C75B50"/>
    <w:rsid w:val="00C76A3F"/>
    <w:rsid w:val="00C77717"/>
    <w:rsid w:val="00C814A3"/>
    <w:rsid w:val="00C82997"/>
    <w:rsid w:val="00C83356"/>
    <w:rsid w:val="00C94B98"/>
    <w:rsid w:val="00C97C6D"/>
    <w:rsid w:val="00CA4998"/>
    <w:rsid w:val="00CA4DA7"/>
    <w:rsid w:val="00CB04F2"/>
    <w:rsid w:val="00CB08F2"/>
    <w:rsid w:val="00CB174C"/>
    <w:rsid w:val="00CB3D5E"/>
    <w:rsid w:val="00CB422F"/>
    <w:rsid w:val="00CB5A1E"/>
    <w:rsid w:val="00CB61AE"/>
    <w:rsid w:val="00CC0463"/>
    <w:rsid w:val="00CC2892"/>
    <w:rsid w:val="00CC48FC"/>
    <w:rsid w:val="00CC49C8"/>
    <w:rsid w:val="00CC70D4"/>
    <w:rsid w:val="00CD0FB1"/>
    <w:rsid w:val="00CD650F"/>
    <w:rsid w:val="00CD6AD3"/>
    <w:rsid w:val="00CE0A60"/>
    <w:rsid w:val="00CE4EA3"/>
    <w:rsid w:val="00CF1002"/>
    <w:rsid w:val="00CF190B"/>
    <w:rsid w:val="00CF4BF9"/>
    <w:rsid w:val="00CF63C6"/>
    <w:rsid w:val="00D0328B"/>
    <w:rsid w:val="00D033DD"/>
    <w:rsid w:val="00D03599"/>
    <w:rsid w:val="00D048EC"/>
    <w:rsid w:val="00D10FFC"/>
    <w:rsid w:val="00D2333E"/>
    <w:rsid w:val="00D260E4"/>
    <w:rsid w:val="00D27EE5"/>
    <w:rsid w:val="00D3281F"/>
    <w:rsid w:val="00D40A89"/>
    <w:rsid w:val="00D40D8A"/>
    <w:rsid w:val="00D4166F"/>
    <w:rsid w:val="00D434D2"/>
    <w:rsid w:val="00D507FB"/>
    <w:rsid w:val="00D52B11"/>
    <w:rsid w:val="00D55141"/>
    <w:rsid w:val="00D56744"/>
    <w:rsid w:val="00D603F9"/>
    <w:rsid w:val="00D63D5C"/>
    <w:rsid w:val="00D66BEA"/>
    <w:rsid w:val="00D708CD"/>
    <w:rsid w:val="00D73511"/>
    <w:rsid w:val="00D763F7"/>
    <w:rsid w:val="00D82B2B"/>
    <w:rsid w:val="00D864A1"/>
    <w:rsid w:val="00D869AB"/>
    <w:rsid w:val="00D90655"/>
    <w:rsid w:val="00D9136B"/>
    <w:rsid w:val="00D91E3E"/>
    <w:rsid w:val="00D9415A"/>
    <w:rsid w:val="00D9424A"/>
    <w:rsid w:val="00D9449F"/>
    <w:rsid w:val="00D9611A"/>
    <w:rsid w:val="00D97493"/>
    <w:rsid w:val="00D97B3C"/>
    <w:rsid w:val="00DA281C"/>
    <w:rsid w:val="00DA3D08"/>
    <w:rsid w:val="00DA4E96"/>
    <w:rsid w:val="00DA53EC"/>
    <w:rsid w:val="00DB0562"/>
    <w:rsid w:val="00DB5E86"/>
    <w:rsid w:val="00DC6CEB"/>
    <w:rsid w:val="00DD0678"/>
    <w:rsid w:val="00DD737D"/>
    <w:rsid w:val="00DE11C2"/>
    <w:rsid w:val="00DE15CA"/>
    <w:rsid w:val="00DE359D"/>
    <w:rsid w:val="00DE49C2"/>
    <w:rsid w:val="00DF1EBB"/>
    <w:rsid w:val="00DF2DCC"/>
    <w:rsid w:val="00DF4F7A"/>
    <w:rsid w:val="00DF4FB7"/>
    <w:rsid w:val="00DF71FE"/>
    <w:rsid w:val="00DF7BA3"/>
    <w:rsid w:val="00E0042E"/>
    <w:rsid w:val="00E03DF4"/>
    <w:rsid w:val="00E06D29"/>
    <w:rsid w:val="00E06ED8"/>
    <w:rsid w:val="00E109B5"/>
    <w:rsid w:val="00E122B5"/>
    <w:rsid w:val="00E1491D"/>
    <w:rsid w:val="00E210E3"/>
    <w:rsid w:val="00E21161"/>
    <w:rsid w:val="00E2218B"/>
    <w:rsid w:val="00E22C91"/>
    <w:rsid w:val="00E22FBF"/>
    <w:rsid w:val="00E30527"/>
    <w:rsid w:val="00E308BA"/>
    <w:rsid w:val="00E30B66"/>
    <w:rsid w:val="00E34B1B"/>
    <w:rsid w:val="00E35277"/>
    <w:rsid w:val="00E35426"/>
    <w:rsid w:val="00E3626B"/>
    <w:rsid w:val="00E362C6"/>
    <w:rsid w:val="00E37CAA"/>
    <w:rsid w:val="00E417CC"/>
    <w:rsid w:val="00E41BAB"/>
    <w:rsid w:val="00E4428E"/>
    <w:rsid w:val="00E47CD5"/>
    <w:rsid w:val="00E53B58"/>
    <w:rsid w:val="00E5483A"/>
    <w:rsid w:val="00E568DE"/>
    <w:rsid w:val="00E667AB"/>
    <w:rsid w:val="00E675FC"/>
    <w:rsid w:val="00E67A32"/>
    <w:rsid w:val="00E67D05"/>
    <w:rsid w:val="00E71BFA"/>
    <w:rsid w:val="00E71EB3"/>
    <w:rsid w:val="00E72841"/>
    <w:rsid w:val="00E75F4B"/>
    <w:rsid w:val="00E76CC9"/>
    <w:rsid w:val="00E84D7B"/>
    <w:rsid w:val="00E869AE"/>
    <w:rsid w:val="00E86CC2"/>
    <w:rsid w:val="00E879B9"/>
    <w:rsid w:val="00E90EAB"/>
    <w:rsid w:val="00E9103C"/>
    <w:rsid w:val="00E93EAC"/>
    <w:rsid w:val="00E963C8"/>
    <w:rsid w:val="00EA33BC"/>
    <w:rsid w:val="00EA754D"/>
    <w:rsid w:val="00EB1EC4"/>
    <w:rsid w:val="00EB2B29"/>
    <w:rsid w:val="00EB3C17"/>
    <w:rsid w:val="00EB7D36"/>
    <w:rsid w:val="00EC626F"/>
    <w:rsid w:val="00EC78FA"/>
    <w:rsid w:val="00EC7A7B"/>
    <w:rsid w:val="00ED0D92"/>
    <w:rsid w:val="00ED3C60"/>
    <w:rsid w:val="00ED73C2"/>
    <w:rsid w:val="00EE0159"/>
    <w:rsid w:val="00EE21BB"/>
    <w:rsid w:val="00EE29B9"/>
    <w:rsid w:val="00EE3636"/>
    <w:rsid w:val="00EE4863"/>
    <w:rsid w:val="00EF0A98"/>
    <w:rsid w:val="00EF3137"/>
    <w:rsid w:val="00EF438F"/>
    <w:rsid w:val="00EF5D72"/>
    <w:rsid w:val="00EF6B3E"/>
    <w:rsid w:val="00F021E7"/>
    <w:rsid w:val="00F02807"/>
    <w:rsid w:val="00F02C32"/>
    <w:rsid w:val="00F07DB2"/>
    <w:rsid w:val="00F1033D"/>
    <w:rsid w:val="00F11897"/>
    <w:rsid w:val="00F16E30"/>
    <w:rsid w:val="00F20256"/>
    <w:rsid w:val="00F22A3A"/>
    <w:rsid w:val="00F2439C"/>
    <w:rsid w:val="00F26F91"/>
    <w:rsid w:val="00F3118B"/>
    <w:rsid w:val="00F3359B"/>
    <w:rsid w:val="00F34374"/>
    <w:rsid w:val="00F35C18"/>
    <w:rsid w:val="00F36E71"/>
    <w:rsid w:val="00F435CE"/>
    <w:rsid w:val="00F450C8"/>
    <w:rsid w:val="00F46A41"/>
    <w:rsid w:val="00F46FCF"/>
    <w:rsid w:val="00F61B04"/>
    <w:rsid w:val="00F62F8D"/>
    <w:rsid w:val="00F63F19"/>
    <w:rsid w:val="00F64F72"/>
    <w:rsid w:val="00F663B8"/>
    <w:rsid w:val="00F713E2"/>
    <w:rsid w:val="00F82B55"/>
    <w:rsid w:val="00F8485D"/>
    <w:rsid w:val="00F8573B"/>
    <w:rsid w:val="00F8650A"/>
    <w:rsid w:val="00F86E18"/>
    <w:rsid w:val="00F97D1D"/>
    <w:rsid w:val="00FA1776"/>
    <w:rsid w:val="00FA194F"/>
    <w:rsid w:val="00FB3527"/>
    <w:rsid w:val="00FB6D2F"/>
    <w:rsid w:val="00FC29BD"/>
    <w:rsid w:val="00FC480E"/>
    <w:rsid w:val="00FC4F44"/>
    <w:rsid w:val="00FC5048"/>
    <w:rsid w:val="00FC760A"/>
    <w:rsid w:val="00FC7A2E"/>
    <w:rsid w:val="00FC7EE6"/>
    <w:rsid w:val="00FC7F50"/>
    <w:rsid w:val="00FC7F6B"/>
    <w:rsid w:val="00FD047D"/>
    <w:rsid w:val="00FD26C1"/>
    <w:rsid w:val="00FD346A"/>
    <w:rsid w:val="00FD57C8"/>
    <w:rsid w:val="00FE0960"/>
    <w:rsid w:val="00FE18ED"/>
    <w:rsid w:val="00FE1D75"/>
    <w:rsid w:val="00FE41F0"/>
    <w:rsid w:val="00FE4CCE"/>
    <w:rsid w:val="00FE74B7"/>
    <w:rsid w:val="00FE77AE"/>
    <w:rsid w:val="00FF1D8E"/>
    <w:rsid w:val="00FF2B02"/>
    <w:rsid w:val="00FF2F5A"/>
    <w:rsid w:val="00FF3E31"/>
    <w:rsid w:val="00FF5F63"/>
    <w:rsid w:val="00FF7471"/>
    <w:rsid w:val="025A4394"/>
    <w:rsid w:val="0362649B"/>
    <w:rsid w:val="03957F6E"/>
    <w:rsid w:val="03A63FE4"/>
    <w:rsid w:val="049D581E"/>
    <w:rsid w:val="05034C87"/>
    <w:rsid w:val="072569FB"/>
    <w:rsid w:val="0AB503E0"/>
    <w:rsid w:val="0B14133A"/>
    <w:rsid w:val="0BD71F25"/>
    <w:rsid w:val="0CEC11E8"/>
    <w:rsid w:val="125C0BBE"/>
    <w:rsid w:val="146D5020"/>
    <w:rsid w:val="179C2173"/>
    <w:rsid w:val="17AC4D67"/>
    <w:rsid w:val="18012FCB"/>
    <w:rsid w:val="19075F1D"/>
    <w:rsid w:val="1A2D3B01"/>
    <w:rsid w:val="1B702EED"/>
    <w:rsid w:val="1B9F6AD3"/>
    <w:rsid w:val="1D4C6218"/>
    <w:rsid w:val="1DD63602"/>
    <w:rsid w:val="1DE67A86"/>
    <w:rsid w:val="1F946230"/>
    <w:rsid w:val="23806C76"/>
    <w:rsid w:val="2659489A"/>
    <w:rsid w:val="26F125BD"/>
    <w:rsid w:val="28CD1A76"/>
    <w:rsid w:val="2ADF752C"/>
    <w:rsid w:val="2B0438DC"/>
    <w:rsid w:val="2D03636D"/>
    <w:rsid w:val="2D1A603A"/>
    <w:rsid w:val="2D4F12E5"/>
    <w:rsid w:val="2D7B7CF2"/>
    <w:rsid w:val="2E796B7E"/>
    <w:rsid w:val="2E7E1161"/>
    <w:rsid w:val="30D53AF1"/>
    <w:rsid w:val="32BF0AC6"/>
    <w:rsid w:val="33385662"/>
    <w:rsid w:val="34E87252"/>
    <w:rsid w:val="354404D9"/>
    <w:rsid w:val="355E0C9B"/>
    <w:rsid w:val="36510EA7"/>
    <w:rsid w:val="38F93A05"/>
    <w:rsid w:val="394801CA"/>
    <w:rsid w:val="398029E4"/>
    <w:rsid w:val="39BC0B6C"/>
    <w:rsid w:val="3B3948DB"/>
    <w:rsid w:val="3D3B3A85"/>
    <w:rsid w:val="3E767F89"/>
    <w:rsid w:val="3F993564"/>
    <w:rsid w:val="43283727"/>
    <w:rsid w:val="441E7550"/>
    <w:rsid w:val="46111C15"/>
    <w:rsid w:val="46E46F0B"/>
    <w:rsid w:val="472313A4"/>
    <w:rsid w:val="47324B40"/>
    <w:rsid w:val="49A71077"/>
    <w:rsid w:val="4B5A6BE7"/>
    <w:rsid w:val="4C095A4C"/>
    <w:rsid w:val="4C5B2E35"/>
    <w:rsid w:val="4CBD13C1"/>
    <w:rsid w:val="4CF962E8"/>
    <w:rsid w:val="4DC73196"/>
    <w:rsid w:val="4EA33915"/>
    <w:rsid w:val="50424D5F"/>
    <w:rsid w:val="510B3964"/>
    <w:rsid w:val="51124210"/>
    <w:rsid w:val="535739F9"/>
    <w:rsid w:val="53A474F3"/>
    <w:rsid w:val="572B3AEF"/>
    <w:rsid w:val="57391AF3"/>
    <w:rsid w:val="5856487D"/>
    <w:rsid w:val="58D5734A"/>
    <w:rsid w:val="5BD15F7F"/>
    <w:rsid w:val="5BF20BD6"/>
    <w:rsid w:val="5C6C60E0"/>
    <w:rsid w:val="5CD207FF"/>
    <w:rsid w:val="5D531411"/>
    <w:rsid w:val="625C68EC"/>
    <w:rsid w:val="634877EE"/>
    <w:rsid w:val="65CD7158"/>
    <w:rsid w:val="66770B0B"/>
    <w:rsid w:val="66D47C3D"/>
    <w:rsid w:val="68695928"/>
    <w:rsid w:val="6ADA318E"/>
    <w:rsid w:val="6AFC17AD"/>
    <w:rsid w:val="6B140538"/>
    <w:rsid w:val="6C481435"/>
    <w:rsid w:val="6C826F1A"/>
    <w:rsid w:val="6D5263BD"/>
    <w:rsid w:val="6FAB29C1"/>
    <w:rsid w:val="703716AB"/>
    <w:rsid w:val="726B684E"/>
    <w:rsid w:val="73044549"/>
    <w:rsid w:val="740529C3"/>
    <w:rsid w:val="741C6C4C"/>
    <w:rsid w:val="74BF3F35"/>
    <w:rsid w:val="757F13C8"/>
    <w:rsid w:val="75994786"/>
    <w:rsid w:val="7627315A"/>
    <w:rsid w:val="776171C8"/>
    <w:rsid w:val="77D1398A"/>
    <w:rsid w:val="77D6332B"/>
    <w:rsid w:val="79FC1788"/>
    <w:rsid w:val="7BB120FE"/>
    <w:rsid w:val="7C9B71A1"/>
    <w:rsid w:val="7CF33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qFormat="1"/>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8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EE4863"/>
    <w:pPr>
      <w:ind w:leftChars="1200" w:left="2520"/>
    </w:pPr>
  </w:style>
  <w:style w:type="paragraph" w:styleId="a3">
    <w:name w:val="annotation text"/>
    <w:basedOn w:val="a"/>
    <w:link w:val="Char"/>
    <w:unhideWhenUsed/>
    <w:qFormat/>
    <w:rsid w:val="00EE4863"/>
    <w:pPr>
      <w:jc w:val="left"/>
    </w:pPr>
  </w:style>
  <w:style w:type="paragraph" w:styleId="a4">
    <w:name w:val="Body Text"/>
    <w:basedOn w:val="a"/>
    <w:link w:val="Char0"/>
    <w:qFormat/>
    <w:rsid w:val="00EE4863"/>
    <w:rPr>
      <w:rFonts w:ascii="Times New Roman" w:eastAsia="宋体" w:hAnsi="Times New Roman" w:cs="Times New Roman"/>
      <w:b/>
      <w:kern w:val="0"/>
      <w:sz w:val="28"/>
      <w:szCs w:val="20"/>
      <w:lang w:val="zh-CN"/>
    </w:rPr>
  </w:style>
  <w:style w:type="paragraph" w:styleId="a5">
    <w:name w:val="Date"/>
    <w:basedOn w:val="a"/>
    <w:next w:val="a"/>
    <w:link w:val="Char1"/>
    <w:qFormat/>
    <w:rsid w:val="00EE4863"/>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EE4863"/>
    <w:rPr>
      <w:sz w:val="18"/>
      <w:szCs w:val="18"/>
    </w:rPr>
  </w:style>
  <w:style w:type="paragraph" w:styleId="a7">
    <w:name w:val="footer"/>
    <w:basedOn w:val="a"/>
    <w:link w:val="Char3"/>
    <w:uiPriority w:val="99"/>
    <w:unhideWhenUsed/>
    <w:qFormat/>
    <w:rsid w:val="00EE4863"/>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E4863"/>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semiHidden/>
    <w:unhideWhenUsed/>
    <w:qFormat/>
    <w:rsid w:val="00EE4863"/>
    <w:pPr>
      <w:spacing w:after="120"/>
      <w:ind w:leftChars="200" w:left="420"/>
    </w:pPr>
    <w:rPr>
      <w:sz w:val="16"/>
      <w:szCs w:val="16"/>
    </w:rPr>
  </w:style>
  <w:style w:type="paragraph" w:styleId="a9">
    <w:name w:val="Normal (Web)"/>
    <w:basedOn w:val="a"/>
    <w:uiPriority w:val="99"/>
    <w:qFormat/>
    <w:rsid w:val="00EE4863"/>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EE4863"/>
    <w:rPr>
      <w:b/>
      <w:bCs/>
    </w:rPr>
  </w:style>
  <w:style w:type="table" w:styleId="ab">
    <w:name w:val="Table Grid"/>
    <w:basedOn w:val="a1"/>
    <w:uiPriority w:val="39"/>
    <w:qFormat/>
    <w:rsid w:val="00EE4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sid w:val="00EE4863"/>
    <w:rPr>
      <w:color w:val="800080" w:themeColor="followedHyperlink"/>
      <w:u w:val="single"/>
    </w:rPr>
  </w:style>
  <w:style w:type="character" w:styleId="ad">
    <w:name w:val="Hyperlink"/>
    <w:basedOn w:val="a0"/>
    <w:uiPriority w:val="99"/>
    <w:unhideWhenUsed/>
    <w:qFormat/>
    <w:rsid w:val="00EE4863"/>
    <w:rPr>
      <w:color w:val="0000FF" w:themeColor="hyperlink"/>
      <w:u w:val="single"/>
    </w:rPr>
  </w:style>
  <w:style w:type="character" w:styleId="ae">
    <w:name w:val="annotation reference"/>
    <w:basedOn w:val="a0"/>
    <w:unhideWhenUsed/>
    <w:qFormat/>
    <w:rsid w:val="00EE4863"/>
    <w:rPr>
      <w:sz w:val="21"/>
      <w:szCs w:val="21"/>
    </w:rPr>
  </w:style>
  <w:style w:type="character" w:customStyle="1" w:styleId="Char">
    <w:name w:val="批注文字 Char"/>
    <w:basedOn w:val="a0"/>
    <w:link w:val="a3"/>
    <w:qFormat/>
    <w:rsid w:val="00EE4863"/>
  </w:style>
  <w:style w:type="character" w:customStyle="1" w:styleId="Char0">
    <w:name w:val="正文文本 Char"/>
    <w:basedOn w:val="a0"/>
    <w:link w:val="a4"/>
    <w:qFormat/>
    <w:rsid w:val="00EE4863"/>
    <w:rPr>
      <w:rFonts w:ascii="Times New Roman" w:eastAsia="宋体" w:hAnsi="Times New Roman" w:cs="Times New Roman"/>
      <w:b/>
      <w:kern w:val="0"/>
      <w:sz w:val="28"/>
      <w:szCs w:val="20"/>
      <w:lang w:val="zh-CN" w:eastAsia="zh-CN"/>
    </w:rPr>
  </w:style>
  <w:style w:type="character" w:customStyle="1" w:styleId="Char1">
    <w:name w:val="日期 Char"/>
    <w:basedOn w:val="a0"/>
    <w:link w:val="a5"/>
    <w:qFormat/>
    <w:rsid w:val="00EE4863"/>
    <w:rPr>
      <w:rFonts w:ascii="Times New Roman" w:eastAsia="宋体" w:hAnsi="Times New Roman" w:cs="Times New Roman"/>
      <w:kern w:val="0"/>
      <w:sz w:val="24"/>
      <w:szCs w:val="24"/>
      <w:lang w:val="zh-CN" w:eastAsia="zh-CN"/>
    </w:rPr>
  </w:style>
  <w:style w:type="character" w:customStyle="1" w:styleId="Char2">
    <w:name w:val="批注框文本 Char"/>
    <w:basedOn w:val="a0"/>
    <w:link w:val="a6"/>
    <w:uiPriority w:val="99"/>
    <w:semiHidden/>
    <w:qFormat/>
    <w:rsid w:val="00EE4863"/>
    <w:rPr>
      <w:sz w:val="18"/>
      <w:szCs w:val="18"/>
    </w:rPr>
  </w:style>
  <w:style w:type="character" w:customStyle="1" w:styleId="Char3">
    <w:name w:val="页脚 Char"/>
    <w:basedOn w:val="a0"/>
    <w:link w:val="a7"/>
    <w:uiPriority w:val="99"/>
    <w:qFormat/>
    <w:rsid w:val="00EE4863"/>
    <w:rPr>
      <w:sz w:val="18"/>
      <w:szCs w:val="18"/>
    </w:rPr>
  </w:style>
  <w:style w:type="character" w:customStyle="1" w:styleId="Char4">
    <w:name w:val="页眉 Char"/>
    <w:basedOn w:val="a0"/>
    <w:link w:val="a8"/>
    <w:uiPriority w:val="99"/>
    <w:qFormat/>
    <w:rsid w:val="00EE4863"/>
    <w:rPr>
      <w:sz w:val="18"/>
      <w:szCs w:val="18"/>
    </w:rPr>
  </w:style>
  <w:style w:type="character" w:customStyle="1" w:styleId="3Char">
    <w:name w:val="正文文本缩进 3 Char"/>
    <w:basedOn w:val="a0"/>
    <w:link w:val="3"/>
    <w:uiPriority w:val="99"/>
    <w:semiHidden/>
    <w:qFormat/>
    <w:rsid w:val="00EE4863"/>
    <w:rPr>
      <w:sz w:val="16"/>
      <w:szCs w:val="16"/>
    </w:rPr>
  </w:style>
  <w:style w:type="character" w:customStyle="1" w:styleId="Char5">
    <w:name w:val="批注主题 Char"/>
    <w:basedOn w:val="Char"/>
    <w:link w:val="aa"/>
    <w:uiPriority w:val="99"/>
    <w:semiHidden/>
    <w:qFormat/>
    <w:rsid w:val="00EE4863"/>
    <w:rPr>
      <w:b/>
      <w:bCs/>
    </w:rPr>
  </w:style>
  <w:style w:type="paragraph" w:customStyle="1" w:styleId="Default">
    <w:name w:val="Default"/>
    <w:qFormat/>
    <w:rsid w:val="00EE4863"/>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EE4863"/>
  </w:style>
  <w:style w:type="paragraph" w:customStyle="1" w:styleId="1">
    <w:name w:val="修订1"/>
    <w:hidden/>
    <w:uiPriority w:val="99"/>
    <w:semiHidden/>
    <w:qFormat/>
    <w:rsid w:val="00EE4863"/>
    <w:rPr>
      <w:rFonts w:asciiTheme="minorHAnsi" w:eastAsiaTheme="minorEastAsia" w:hAnsiTheme="minorHAnsi" w:cstheme="minorBidi"/>
      <w:kern w:val="2"/>
      <w:sz w:val="21"/>
      <w:szCs w:val="22"/>
    </w:rPr>
  </w:style>
  <w:style w:type="paragraph" w:customStyle="1" w:styleId="msonormal0">
    <w:name w:val="msonormal"/>
    <w:basedOn w:val="a"/>
    <w:qFormat/>
    <w:rsid w:val="00EE4863"/>
    <w:pPr>
      <w:widowControl/>
      <w:spacing w:before="100" w:beforeAutospacing="1" w:after="100" w:afterAutospacing="1"/>
      <w:jc w:val="left"/>
    </w:pPr>
    <w:rPr>
      <w:rFonts w:ascii="宋体" w:eastAsia="宋体" w:hAnsi="宋体" w:cs="宋体"/>
      <w:kern w:val="0"/>
      <w:sz w:val="24"/>
      <w:szCs w:val="24"/>
    </w:rPr>
  </w:style>
  <w:style w:type="paragraph" w:customStyle="1" w:styleId="alignleft">
    <w:name w:val="alignleft"/>
    <w:basedOn w:val="a"/>
    <w:qFormat/>
    <w:rsid w:val="00EE4863"/>
    <w:pPr>
      <w:widowControl/>
      <w:spacing w:before="100" w:beforeAutospacing="1" w:after="100" w:afterAutospacing="1"/>
      <w:jc w:val="left"/>
    </w:pPr>
    <w:rPr>
      <w:rFonts w:ascii="宋体" w:eastAsia="宋体" w:hAnsi="宋体" w:cs="宋体"/>
      <w:kern w:val="0"/>
      <w:sz w:val="24"/>
      <w:szCs w:val="24"/>
    </w:rPr>
  </w:style>
  <w:style w:type="paragraph" w:customStyle="1" w:styleId="aligncenter">
    <w:name w:val="aligncenter"/>
    <w:basedOn w:val="a"/>
    <w:qFormat/>
    <w:rsid w:val="00EE4863"/>
    <w:pPr>
      <w:widowControl/>
      <w:spacing w:before="100" w:beforeAutospacing="1" w:after="100" w:afterAutospacing="1"/>
      <w:jc w:val="center"/>
    </w:pPr>
    <w:rPr>
      <w:rFonts w:ascii="宋体" w:eastAsia="宋体" w:hAnsi="宋体" w:cs="宋体"/>
      <w:kern w:val="0"/>
      <w:sz w:val="24"/>
      <w:szCs w:val="24"/>
    </w:rPr>
  </w:style>
  <w:style w:type="paragraph" w:customStyle="1" w:styleId="alignright">
    <w:name w:val="alignright"/>
    <w:basedOn w:val="a"/>
    <w:qFormat/>
    <w:rsid w:val="00EE4863"/>
    <w:pPr>
      <w:widowControl/>
      <w:spacing w:before="100" w:beforeAutospacing="1" w:after="100" w:afterAutospacing="1"/>
      <w:jc w:val="right"/>
    </w:pPr>
    <w:rPr>
      <w:rFonts w:ascii="宋体" w:eastAsia="宋体" w:hAnsi="宋体" w:cs="宋体"/>
      <w:kern w:val="0"/>
      <w:sz w:val="24"/>
      <w:szCs w:val="24"/>
    </w:rPr>
  </w:style>
  <w:style w:type="paragraph" w:customStyle="1" w:styleId="textseginsigdiff">
    <w:name w:val="textseginsigdiff"/>
    <w:basedOn w:val="a"/>
    <w:qFormat/>
    <w:rsid w:val="00EE4863"/>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textsegreplaceddiff">
    <w:name w:val="textsegreplaceddiff"/>
    <w:basedOn w:val="a"/>
    <w:qFormat/>
    <w:rsid w:val="00EE4863"/>
    <w:pPr>
      <w:widowControl/>
      <w:spacing w:before="100" w:beforeAutospacing="1" w:after="100" w:afterAutospacing="1"/>
      <w:jc w:val="left"/>
    </w:pPr>
    <w:rPr>
      <w:rFonts w:ascii="宋体" w:eastAsia="宋体" w:hAnsi="宋体" w:cs="宋体"/>
      <w:i/>
      <w:iCs/>
      <w:color w:val="0000FF"/>
      <w:kern w:val="0"/>
      <w:sz w:val="24"/>
      <w:szCs w:val="24"/>
    </w:rPr>
  </w:style>
  <w:style w:type="paragraph" w:customStyle="1" w:styleId="textsegsigdiff">
    <w:name w:val="textsegsigdiff"/>
    <w:basedOn w:val="a"/>
    <w:qFormat/>
    <w:rsid w:val="00EE4863"/>
    <w:pPr>
      <w:widowControl/>
      <w:spacing w:before="100" w:beforeAutospacing="1" w:after="100" w:afterAutospacing="1"/>
      <w:jc w:val="left"/>
    </w:pPr>
    <w:rPr>
      <w:rFonts w:ascii="宋体" w:eastAsia="宋体" w:hAnsi="宋体" w:cs="宋体"/>
      <w:color w:val="FF0000"/>
      <w:kern w:val="0"/>
      <w:sz w:val="24"/>
      <w:szCs w:val="24"/>
    </w:rPr>
  </w:style>
  <w:style w:type="character" w:customStyle="1" w:styleId="textseginsigdiff1">
    <w:name w:val="textseginsigdiff1"/>
    <w:basedOn w:val="a0"/>
    <w:qFormat/>
    <w:rsid w:val="00EE4863"/>
    <w:rPr>
      <w:color w:val="0000FF"/>
    </w:rPr>
  </w:style>
  <w:style w:type="character" w:customStyle="1" w:styleId="textsegsigdiff1">
    <w:name w:val="textsegsigdiff1"/>
    <w:basedOn w:val="a0"/>
    <w:qFormat/>
    <w:rsid w:val="00EE4863"/>
    <w:rPr>
      <w:color w:val="FF0000"/>
    </w:rPr>
  </w:style>
  <w:style w:type="paragraph" w:styleId="af">
    <w:name w:val="List Paragraph"/>
    <w:basedOn w:val="a"/>
    <w:uiPriority w:val="34"/>
    <w:qFormat/>
    <w:rsid w:val="00EE4863"/>
    <w:pPr>
      <w:ind w:firstLineChars="200" w:firstLine="420"/>
    </w:pPr>
  </w:style>
  <w:style w:type="character" w:customStyle="1" w:styleId="10">
    <w:name w:val="未处理的提及1"/>
    <w:basedOn w:val="a0"/>
    <w:uiPriority w:val="99"/>
    <w:semiHidden/>
    <w:unhideWhenUsed/>
    <w:qFormat/>
    <w:rsid w:val="00EE4863"/>
    <w:rPr>
      <w:color w:val="605E5C"/>
      <w:shd w:val="clear" w:color="auto" w:fill="E1DFDD"/>
    </w:rPr>
  </w:style>
  <w:style w:type="paragraph" w:customStyle="1" w:styleId="2">
    <w:name w:val="修订2"/>
    <w:hidden/>
    <w:uiPriority w:val="99"/>
    <w:semiHidden/>
    <w:qFormat/>
    <w:rsid w:val="00EE4863"/>
    <w:rPr>
      <w:rFonts w:asciiTheme="minorHAnsi" w:eastAsiaTheme="minorEastAsia" w:hAnsiTheme="minorHAnsi" w:cstheme="minorBidi"/>
      <w:kern w:val="2"/>
      <w:sz w:val="21"/>
      <w:szCs w:val="22"/>
    </w:rPr>
  </w:style>
  <w:style w:type="paragraph" w:customStyle="1" w:styleId="30">
    <w:name w:val="修订3"/>
    <w:hidden/>
    <w:uiPriority w:val="99"/>
    <w:semiHidden/>
    <w:qFormat/>
    <w:rsid w:val="00EE4863"/>
    <w:rPr>
      <w:rFonts w:asciiTheme="minorHAnsi" w:eastAsiaTheme="minorEastAsia" w:hAnsiTheme="minorHAnsi" w:cstheme="minorBidi"/>
      <w:kern w:val="2"/>
      <w:sz w:val="21"/>
      <w:szCs w:val="22"/>
    </w:rPr>
  </w:style>
  <w:style w:type="paragraph" w:customStyle="1" w:styleId="4">
    <w:name w:val="修订4"/>
    <w:hidden/>
    <w:uiPriority w:val="99"/>
    <w:semiHidden/>
    <w:qFormat/>
    <w:rsid w:val="00EE4863"/>
    <w:rPr>
      <w:rFonts w:asciiTheme="minorHAnsi" w:eastAsiaTheme="minorEastAsia" w:hAnsiTheme="minorHAnsi" w:cstheme="minorBidi"/>
      <w:kern w:val="2"/>
      <w:sz w:val="21"/>
      <w:szCs w:val="22"/>
    </w:rPr>
  </w:style>
  <w:style w:type="paragraph" w:customStyle="1" w:styleId="5">
    <w:name w:val="修订5"/>
    <w:hidden/>
    <w:uiPriority w:val="99"/>
    <w:semiHidden/>
    <w:qFormat/>
    <w:rsid w:val="00EE486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0EE1-1B4F-4EF0-8DF8-5FCD6C40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7286</Characters>
  <Application>Microsoft Office Word</Application>
  <DocSecurity>4</DocSecurity>
  <Lines>60</Lines>
  <Paragraphs>17</Paragraphs>
  <ScaleCrop>false</ScaleCrop>
  <Company>Microsoft</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cp:lastPrinted>2022-06-07T05:19:00Z</cp:lastPrinted>
  <dcterms:created xsi:type="dcterms:W3CDTF">2026-03-25T16:02:00Z</dcterms:created>
  <dcterms:modified xsi:type="dcterms:W3CDTF">2026-03-25T16:02:00Z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77E717A3C93F4E2ABA2A6AC3394E50FE</vt:lpwstr>
  </property>
  <property fmtid="{D5CDD505-2E9C-101B-9397-08002B2CF9AE}" pid="4" name="KSOTemplateDocerSaveRecord">
    <vt:lpwstr>eyJoZGlkIjoiMGUxNDJkOGFlNmZmMDgzNGYxODFlNDdiYWYyYTNhMDkiLCJ1c2VySWQiOiIxMjU2MzI2MTQ5In0=</vt:lpwstr>
  </property>
</Properties>
</file>