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4D" w:rsidRDefault="0068114D">
      <w:pPr>
        <w:snapToGrid w:val="0"/>
        <w:spacing w:line="360" w:lineRule="auto"/>
        <w:rPr>
          <w:rFonts w:ascii="宋体" w:hAnsi="宋体"/>
          <w:sz w:val="24"/>
          <w:lang w:eastAsia="zh-CN"/>
        </w:rPr>
      </w:pPr>
    </w:p>
    <w:p w:rsidR="0068114D" w:rsidRDefault="0060058F">
      <w:pPr>
        <w:snapToGrid w:val="0"/>
        <w:spacing w:line="360" w:lineRule="auto"/>
        <w:jc w:val="center"/>
        <w:rPr>
          <w:rFonts w:ascii="黑体" w:eastAsia="黑体" w:hAnsi="黑体"/>
          <w:b/>
          <w:kern w:val="2"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关于</w:t>
      </w:r>
      <w:r w:rsidR="00D94D54" w:rsidRPr="00D94D54"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招商中证新能源汽车</w:t>
      </w:r>
      <w:r w:rsidR="008A1B01"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交易型开放式指数证券投资基金</w:t>
      </w:r>
      <w:r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上市交易提示性公告</w:t>
      </w:r>
    </w:p>
    <w:p w:rsidR="0068114D" w:rsidRDefault="0068114D">
      <w:pPr>
        <w:pStyle w:val="3"/>
        <w:snapToGrid w:val="0"/>
        <w:spacing w:line="360" w:lineRule="auto"/>
        <w:ind w:left="0"/>
        <w:rPr>
          <w:rFonts w:ascii="宋体" w:eastAsia="宋体"/>
          <w:color w:val="000000"/>
          <w:kern w:val="2"/>
          <w:szCs w:val="24"/>
          <w:lang w:eastAsia="zh-CN"/>
        </w:rPr>
      </w:pPr>
    </w:p>
    <w:p w:rsidR="0068114D" w:rsidRDefault="008A1B01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招商</w:t>
      </w:r>
      <w:r w:rsidR="00D94D54" w:rsidRPr="00D94D54">
        <w:rPr>
          <w:rFonts w:hint="eastAsia"/>
          <w:kern w:val="2"/>
          <w:sz w:val="24"/>
          <w:szCs w:val="24"/>
          <w:lang w:eastAsia="zh-CN"/>
        </w:rPr>
        <w:t>中证新能源汽车</w:t>
      </w:r>
      <w:r>
        <w:rPr>
          <w:rFonts w:hint="eastAsia"/>
          <w:kern w:val="2"/>
          <w:sz w:val="24"/>
          <w:szCs w:val="24"/>
          <w:lang w:eastAsia="zh-CN"/>
        </w:rPr>
        <w:t>交易型开放式指数证券投资基金</w:t>
      </w:r>
      <w:r w:rsidR="0060058F">
        <w:rPr>
          <w:rFonts w:hint="eastAsia"/>
          <w:kern w:val="2"/>
          <w:sz w:val="24"/>
          <w:szCs w:val="24"/>
          <w:lang w:eastAsia="zh-CN"/>
        </w:rPr>
        <w:t>（以下简称“本基金）于</w:t>
      </w:r>
      <w:r w:rsidR="002D1809">
        <w:rPr>
          <w:rFonts w:hint="eastAsia"/>
          <w:kern w:val="2"/>
          <w:sz w:val="24"/>
          <w:szCs w:val="24"/>
          <w:lang w:eastAsia="zh-CN"/>
        </w:rPr>
        <w:t>20</w:t>
      </w:r>
      <w:r w:rsidR="002D1809" w:rsidRPr="005D0EB5">
        <w:rPr>
          <w:rFonts w:hint="eastAsia"/>
          <w:kern w:val="2"/>
          <w:sz w:val="24"/>
          <w:szCs w:val="24"/>
          <w:lang w:eastAsia="zh-CN"/>
        </w:rPr>
        <w:t>2</w:t>
      </w:r>
      <w:r w:rsidR="002D1809">
        <w:rPr>
          <w:kern w:val="2"/>
          <w:sz w:val="24"/>
          <w:szCs w:val="24"/>
          <w:lang w:eastAsia="zh-CN"/>
        </w:rPr>
        <w:t>6</w:t>
      </w:r>
      <w:r w:rsidR="0060058F" w:rsidRPr="005D0EB5">
        <w:rPr>
          <w:rFonts w:hint="eastAsia"/>
          <w:kern w:val="2"/>
          <w:sz w:val="24"/>
          <w:szCs w:val="24"/>
          <w:lang w:eastAsia="zh-CN"/>
        </w:rPr>
        <w:t>年</w:t>
      </w:r>
      <w:r w:rsidR="00D94D54">
        <w:rPr>
          <w:kern w:val="2"/>
          <w:sz w:val="24"/>
          <w:szCs w:val="24"/>
          <w:lang w:eastAsia="zh-CN"/>
        </w:rPr>
        <w:t>3</w:t>
      </w:r>
      <w:r w:rsidR="0060058F" w:rsidRPr="005D0EB5">
        <w:rPr>
          <w:rFonts w:hint="eastAsia"/>
          <w:kern w:val="2"/>
          <w:sz w:val="24"/>
          <w:szCs w:val="24"/>
          <w:lang w:eastAsia="zh-CN"/>
        </w:rPr>
        <w:t>月</w:t>
      </w:r>
      <w:r w:rsidR="00D94D54">
        <w:rPr>
          <w:kern w:val="2"/>
          <w:sz w:val="24"/>
          <w:szCs w:val="24"/>
          <w:lang w:eastAsia="zh-CN"/>
        </w:rPr>
        <w:t>24</w:t>
      </w:r>
      <w:r w:rsidR="0060058F" w:rsidRPr="005D0EB5">
        <w:rPr>
          <w:rFonts w:hint="eastAsia"/>
          <w:kern w:val="2"/>
          <w:sz w:val="24"/>
          <w:szCs w:val="24"/>
          <w:lang w:eastAsia="zh-CN"/>
        </w:rPr>
        <w:t>日开始在</w:t>
      </w:r>
      <w:r w:rsidR="0060058F">
        <w:rPr>
          <w:rFonts w:hint="eastAsia"/>
          <w:kern w:val="2"/>
          <w:sz w:val="24"/>
          <w:szCs w:val="24"/>
          <w:lang w:eastAsia="zh-CN"/>
        </w:rPr>
        <w:t>深圳证券交易所上市交易，场内简称：</w:t>
      </w:r>
      <w:r w:rsidR="00D94D54">
        <w:rPr>
          <w:rFonts w:hint="eastAsia"/>
          <w:kern w:val="2"/>
          <w:sz w:val="24"/>
          <w:szCs w:val="24"/>
          <w:lang w:eastAsia="zh-CN"/>
        </w:rPr>
        <w:t>新能源</w:t>
      </w:r>
      <w:r w:rsidR="00D94D54" w:rsidRPr="00D94D54">
        <w:rPr>
          <w:rFonts w:hint="eastAsia"/>
          <w:kern w:val="2"/>
          <w:sz w:val="24"/>
          <w:szCs w:val="24"/>
          <w:lang w:eastAsia="zh-CN"/>
        </w:rPr>
        <w:t>车</w:t>
      </w:r>
      <w:r w:rsidR="002D1809" w:rsidRPr="002D1809">
        <w:rPr>
          <w:rFonts w:hint="eastAsia"/>
          <w:kern w:val="2"/>
          <w:sz w:val="24"/>
          <w:szCs w:val="24"/>
          <w:lang w:eastAsia="zh-CN"/>
        </w:rPr>
        <w:t>ETF</w:t>
      </w:r>
      <w:r w:rsidR="002D1809" w:rsidRPr="002D1809">
        <w:rPr>
          <w:rFonts w:hint="eastAsia"/>
          <w:kern w:val="2"/>
          <w:sz w:val="24"/>
          <w:szCs w:val="24"/>
          <w:lang w:eastAsia="zh-CN"/>
        </w:rPr>
        <w:t>招商</w:t>
      </w:r>
      <w:r w:rsidR="0060058F">
        <w:rPr>
          <w:rFonts w:hint="eastAsia"/>
          <w:kern w:val="2"/>
          <w:sz w:val="24"/>
          <w:szCs w:val="24"/>
          <w:lang w:eastAsia="zh-CN"/>
        </w:rPr>
        <w:t>，代码：</w:t>
      </w:r>
      <w:r w:rsidR="00D94D54" w:rsidRPr="00D94D54">
        <w:rPr>
          <w:kern w:val="2"/>
          <w:sz w:val="24"/>
          <w:szCs w:val="24"/>
          <w:lang w:eastAsia="zh-CN"/>
        </w:rPr>
        <w:t>159183</w:t>
      </w:r>
      <w:r w:rsidR="0060058F">
        <w:rPr>
          <w:rFonts w:hint="eastAsia"/>
          <w:kern w:val="2"/>
          <w:sz w:val="24"/>
          <w:szCs w:val="24"/>
          <w:lang w:eastAsia="zh-CN"/>
        </w:rPr>
        <w:t>。上市首日以该基金份额参考净值</w:t>
      </w:r>
      <w:r w:rsidR="00750CA6">
        <w:rPr>
          <w:kern w:val="2"/>
          <w:sz w:val="24"/>
          <w:szCs w:val="24"/>
          <w:lang w:eastAsia="zh-CN"/>
        </w:rPr>
        <w:t>0.966</w:t>
      </w:r>
      <w:r w:rsidR="0060058F">
        <w:rPr>
          <w:rFonts w:hint="eastAsia"/>
          <w:kern w:val="2"/>
          <w:sz w:val="24"/>
          <w:szCs w:val="24"/>
          <w:lang w:eastAsia="zh-CN"/>
        </w:rPr>
        <w:t>元为开盘参考价。</w:t>
      </w:r>
    </w:p>
    <w:p w:rsidR="0068114D" w:rsidRDefault="0060058F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截至</w:t>
      </w:r>
      <w:r w:rsidR="00D94D54" w:rsidRPr="005D0EB5">
        <w:rPr>
          <w:rFonts w:hint="eastAsia"/>
          <w:kern w:val="2"/>
          <w:sz w:val="24"/>
          <w:szCs w:val="24"/>
          <w:lang w:eastAsia="zh-CN"/>
        </w:rPr>
        <w:t>202</w:t>
      </w:r>
      <w:r w:rsidR="00D94D54">
        <w:rPr>
          <w:kern w:val="2"/>
          <w:sz w:val="24"/>
          <w:szCs w:val="24"/>
          <w:lang w:eastAsia="zh-CN"/>
        </w:rPr>
        <w:t>6</w:t>
      </w:r>
      <w:r w:rsidR="002D1809" w:rsidRPr="005D0EB5">
        <w:rPr>
          <w:rFonts w:hint="eastAsia"/>
          <w:kern w:val="2"/>
          <w:sz w:val="24"/>
          <w:szCs w:val="24"/>
          <w:lang w:eastAsia="zh-CN"/>
        </w:rPr>
        <w:t>年</w:t>
      </w:r>
      <w:r w:rsidR="00D94D54">
        <w:rPr>
          <w:kern w:val="2"/>
          <w:sz w:val="24"/>
          <w:szCs w:val="24"/>
          <w:lang w:eastAsia="zh-CN"/>
        </w:rPr>
        <w:t>3</w:t>
      </w:r>
      <w:r w:rsidRPr="005D0EB5">
        <w:rPr>
          <w:rFonts w:hint="eastAsia"/>
          <w:kern w:val="2"/>
          <w:sz w:val="24"/>
          <w:szCs w:val="24"/>
          <w:lang w:eastAsia="zh-CN"/>
        </w:rPr>
        <w:t>月</w:t>
      </w:r>
      <w:r w:rsidR="00D94D54">
        <w:rPr>
          <w:kern w:val="2"/>
          <w:sz w:val="24"/>
          <w:szCs w:val="24"/>
          <w:lang w:eastAsia="zh-CN"/>
        </w:rPr>
        <w:t>23</w:t>
      </w:r>
      <w:r w:rsidRPr="005D0EB5">
        <w:rPr>
          <w:rFonts w:hint="eastAsia"/>
          <w:kern w:val="2"/>
          <w:sz w:val="24"/>
          <w:szCs w:val="24"/>
          <w:lang w:eastAsia="zh-CN"/>
        </w:rPr>
        <w:t>日</w:t>
      </w:r>
      <w:r w:rsidR="004334F7" w:rsidRPr="005D0EB5">
        <w:rPr>
          <w:rFonts w:hint="eastAsia"/>
          <w:kern w:val="2"/>
          <w:sz w:val="24"/>
          <w:szCs w:val="24"/>
          <w:lang w:eastAsia="zh-CN"/>
        </w:rPr>
        <w:t>，本基金</w:t>
      </w:r>
      <w:r w:rsidR="004334F7">
        <w:rPr>
          <w:rFonts w:hint="eastAsia"/>
          <w:kern w:val="2"/>
          <w:sz w:val="24"/>
          <w:szCs w:val="24"/>
          <w:lang w:eastAsia="zh-CN"/>
        </w:rPr>
        <w:t>投资于标的指数成份股和备选成份股的资产比例为</w:t>
      </w:r>
      <w:r w:rsidR="00DA48F6" w:rsidRPr="00DA48F6">
        <w:rPr>
          <w:rFonts w:hint="eastAsia"/>
          <w:kern w:val="2"/>
          <w:sz w:val="24"/>
          <w:szCs w:val="24"/>
          <w:lang w:eastAsia="zh-CN"/>
        </w:rPr>
        <w:t>基金资产净值</w:t>
      </w:r>
      <w:r>
        <w:rPr>
          <w:rFonts w:hint="eastAsia"/>
          <w:kern w:val="2"/>
          <w:sz w:val="24"/>
          <w:szCs w:val="24"/>
          <w:lang w:eastAsia="zh-CN"/>
        </w:rPr>
        <w:t>的</w:t>
      </w:r>
      <w:r w:rsidR="00E331CF" w:rsidRPr="00E331CF">
        <w:rPr>
          <w:kern w:val="2"/>
          <w:sz w:val="24"/>
          <w:szCs w:val="24"/>
          <w:lang w:eastAsia="zh-CN"/>
        </w:rPr>
        <w:t>99.49</w:t>
      </w:r>
      <w:bookmarkStart w:id="0" w:name="_GoBack"/>
      <w:bookmarkEnd w:id="0"/>
      <w:r w:rsidR="00E331CF" w:rsidRPr="00E331CF">
        <w:rPr>
          <w:kern w:val="2"/>
          <w:sz w:val="24"/>
          <w:szCs w:val="24"/>
          <w:lang w:eastAsia="zh-CN"/>
        </w:rPr>
        <w:t>%</w:t>
      </w:r>
      <w:r>
        <w:rPr>
          <w:rFonts w:hint="eastAsia"/>
          <w:kern w:val="2"/>
          <w:sz w:val="24"/>
          <w:szCs w:val="24"/>
          <w:lang w:eastAsia="zh-CN"/>
        </w:rPr>
        <w:t>，投资组合比例符合有关法律法规、部门规章、规范性文件的规定和基金合同的有关约定。</w:t>
      </w:r>
    </w:p>
    <w:p w:rsidR="0068114D" w:rsidRDefault="0060058F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投资者可拨打基金管理人客户服务电话</w:t>
      </w:r>
      <w:r>
        <w:rPr>
          <w:kern w:val="2"/>
          <w:sz w:val="24"/>
          <w:szCs w:val="24"/>
          <w:lang w:eastAsia="zh-CN"/>
        </w:rPr>
        <w:t>400-887-9555</w:t>
      </w:r>
      <w:r>
        <w:rPr>
          <w:rFonts w:hint="eastAsia"/>
          <w:kern w:val="2"/>
          <w:sz w:val="24"/>
          <w:szCs w:val="24"/>
          <w:lang w:eastAsia="zh-CN"/>
        </w:rPr>
        <w:t>或登录网站</w:t>
      </w:r>
      <w:r>
        <w:rPr>
          <w:kern w:val="2"/>
          <w:sz w:val="24"/>
          <w:szCs w:val="24"/>
          <w:lang w:eastAsia="zh-CN"/>
        </w:rPr>
        <w:t>www.cmfchina.com</w:t>
      </w:r>
      <w:r>
        <w:rPr>
          <w:rFonts w:hint="eastAsia"/>
          <w:kern w:val="2"/>
          <w:sz w:val="24"/>
          <w:szCs w:val="24"/>
          <w:lang w:eastAsia="zh-CN"/>
        </w:rPr>
        <w:t>咨询、了解相关情况。</w:t>
      </w:r>
    </w:p>
    <w:p w:rsidR="0068114D" w:rsidRDefault="0060058F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风险提示：</w:t>
      </w:r>
      <w:r w:rsidRPr="0060058F">
        <w:rPr>
          <w:rFonts w:hint="eastAsia"/>
          <w:kern w:val="2"/>
          <w:sz w:val="24"/>
          <w:szCs w:val="24"/>
          <w:lang w:eastAsia="zh-CN"/>
        </w:rPr>
        <w:t>基金管理人承诺以诚实信用、勤勉尽责的原则管理和运用基金资产，但不保证基金一定盈利，也不保证最低收益。敬请投资人注意投资风险</w:t>
      </w:r>
      <w:r>
        <w:rPr>
          <w:rFonts w:hint="eastAsia"/>
          <w:kern w:val="2"/>
          <w:sz w:val="24"/>
          <w:szCs w:val="24"/>
          <w:lang w:eastAsia="zh-CN"/>
        </w:rPr>
        <w:t>。</w:t>
      </w:r>
    </w:p>
    <w:p w:rsidR="0060058F" w:rsidRDefault="0060058F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</w:p>
    <w:p w:rsidR="0068114D" w:rsidRDefault="0060058F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特此公告。</w:t>
      </w:r>
    </w:p>
    <w:p w:rsidR="0068114D" w:rsidRDefault="0068114D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</w:p>
    <w:p w:rsidR="0068114D" w:rsidRDefault="0068114D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</w:p>
    <w:p w:rsidR="0068114D" w:rsidRDefault="0068114D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</w:p>
    <w:p w:rsidR="0068114D" w:rsidRDefault="0068114D">
      <w:pPr>
        <w:widowControl w:val="0"/>
        <w:spacing w:line="360" w:lineRule="auto"/>
        <w:ind w:firstLineChars="200" w:firstLine="480"/>
        <w:jc w:val="right"/>
        <w:rPr>
          <w:kern w:val="2"/>
          <w:sz w:val="24"/>
          <w:szCs w:val="24"/>
          <w:lang w:eastAsia="zh-CN"/>
        </w:rPr>
      </w:pPr>
    </w:p>
    <w:p w:rsidR="0068114D" w:rsidRDefault="0060058F">
      <w:pPr>
        <w:widowControl w:val="0"/>
        <w:spacing w:line="360" w:lineRule="auto"/>
        <w:ind w:firstLineChars="200" w:firstLine="480"/>
        <w:jc w:val="right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招商基金管理有限公司</w:t>
      </w:r>
    </w:p>
    <w:p w:rsidR="0068114D" w:rsidRDefault="00D94D54">
      <w:pPr>
        <w:widowControl w:val="0"/>
        <w:spacing w:line="360" w:lineRule="auto"/>
        <w:ind w:right="240" w:firstLineChars="200" w:firstLine="480"/>
        <w:jc w:val="right"/>
        <w:rPr>
          <w:kern w:val="2"/>
          <w:sz w:val="24"/>
          <w:szCs w:val="24"/>
          <w:lang w:eastAsia="zh-CN"/>
        </w:rPr>
      </w:pPr>
      <w:r w:rsidRPr="005D0EB5">
        <w:rPr>
          <w:rFonts w:hint="eastAsia"/>
          <w:kern w:val="2"/>
          <w:sz w:val="24"/>
          <w:szCs w:val="24"/>
          <w:lang w:eastAsia="zh-CN"/>
        </w:rPr>
        <w:t>202</w:t>
      </w:r>
      <w:r>
        <w:rPr>
          <w:kern w:val="2"/>
          <w:sz w:val="24"/>
          <w:szCs w:val="24"/>
          <w:lang w:eastAsia="zh-CN"/>
        </w:rPr>
        <w:t>6</w:t>
      </w:r>
      <w:r w:rsidRPr="005D0EB5">
        <w:rPr>
          <w:rFonts w:hint="eastAsia"/>
          <w:kern w:val="2"/>
          <w:sz w:val="24"/>
          <w:szCs w:val="24"/>
          <w:lang w:eastAsia="zh-CN"/>
        </w:rPr>
        <w:t>年</w:t>
      </w:r>
      <w:r>
        <w:rPr>
          <w:kern w:val="2"/>
          <w:sz w:val="24"/>
          <w:szCs w:val="24"/>
          <w:lang w:eastAsia="zh-CN"/>
        </w:rPr>
        <w:t>3</w:t>
      </w:r>
      <w:r w:rsidR="0060058F" w:rsidRPr="005D0EB5">
        <w:rPr>
          <w:rFonts w:hint="eastAsia"/>
          <w:kern w:val="2"/>
          <w:sz w:val="24"/>
          <w:szCs w:val="24"/>
          <w:lang w:eastAsia="zh-CN"/>
        </w:rPr>
        <w:t>月</w:t>
      </w:r>
      <w:r>
        <w:rPr>
          <w:kern w:val="2"/>
          <w:sz w:val="24"/>
          <w:szCs w:val="24"/>
          <w:lang w:eastAsia="zh-CN"/>
        </w:rPr>
        <w:t>24</w:t>
      </w:r>
      <w:r w:rsidR="0060058F" w:rsidRPr="005D0EB5">
        <w:rPr>
          <w:rFonts w:hint="eastAsia"/>
          <w:kern w:val="2"/>
          <w:sz w:val="24"/>
          <w:szCs w:val="24"/>
          <w:lang w:eastAsia="zh-CN"/>
        </w:rPr>
        <w:t>日</w:t>
      </w:r>
    </w:p>
    <w:p w:rsidR="0068114D" w:rsidRDefault="0068114D">
      <w:pPr>
        <w:rPr>
          <w:lang w:eastAsia="zh-CN"/>
        </w:rPr>
      </w:pPr>
    </w:p>
    <w:sectPr w:rsidR="0068114D" w:rsidSect="00F7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4C" w:rsidRDefault="00E7004C"/>
  </w:endnote>
  <w:endnote w:type="continuationSeparator" w:id="0">
    <w:p w:rsidR="00E7004C" w:rsidRDefault="00E700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4C" w:rsidRDefault="00E7004C"/>
  </w:footnote>
  <w:footnote w:type="continuationSeparator" w:id="0">
    <w:p w:rsidR="00E7004C" w:rsidRDefault="00E7004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5B4"/>
    <w:rsid w:val="00081A0A"/>
    <w:rsid w:val="00087521"/>
    <w:rsid w:val="000D2070"/>
    <w:rsid w:val="00100329"/>
    <w:rsid w:val="00101C32"/>
    <w:rsid w:val="00103E98"/>
    <w:rsid w:val="001725F4"/>
    <w:rsid w:val="00190C14"/>
    <w:rsid w:val="00292611"/>
    <w:rsid w:val="002A750E"/>
    <w:rsid w:val="002D1809"/>
    <w:rsid w:val="003425EF"/>
    <w:rsid w:val="00377D55"/>
    <w:rsid w:val="00382C28"/>
    <w:rsid w:val="00431F99"/>
    <w:rsid w:val="004334F7"/>
    <w:rsid w:val="00455342"/>
    <w:rsid w:val="00461ACC"/>
    <w:rsid w:val="00470CE3"/>
    <w:rsid w:val="0047229D"/>
    <w:rsid w:val="004A557A"/>
    <w:rsid w:val="004D354B"/>
    <w:rsid w:val="004E4CA0"/>
    <w:rsid w:val="004E65E2"/>
    <w:rsid w:val="004F7EB8"/>
    <w:rsid w:val="00581A53"/>
    <w:rsid w:val="005B542E"/>
    <w:rsid w:val="005D0EB5"/>
    <w:rsid w:val="005D543E"/>
    <w:rsid w:val="005F1FC7"/>
    <w:rsid w:val="0060058F"/>
    <w:rsid w:val="006033AC"/>
    <w:rsid w:val="006366C3"/>
    <w:rsid w:val="00665AAD"/>
    <w:rsid w:val="0068114D"/>
    <w:rsid w:val="006C7029"/>
    <w:rsid w:val="006E44F9"/>
    <w:rsid w:val="00701276"/>
    <w:rsid w:val="007468EC"/>
    <w:rsid w:val="00750CA6"/>
    <w:rsid w:val="00772BDF"/>
    <w:rsid w:val="00781322"/>
    <w:rsid w:val="008935B4"/>
    <w:rsid w:val="008A1B01"/>
    <w:rsid w:val="008B6BB1"/>
    <w:rsid w:val="008B77F1"/>
    <w:rsid w:val="008D6657"/>
    <w:rsid w:val="009226FB"/>
    <w:rsid w:val="00952987"/>
    <w:rsid w:val="00954598"/>
    <w:rsid w:val="00972A77"/>
    <w:rsid w:val="00A11B6C"/>
    <w:rsid w:val="00A85248"/>
    <w:rsid w:val="00AC7170"/>
    <w:rsid w:val="00B10F4E"/>
    <w:rsid w:val="00B4204F"/>
    <w:rsid w:val="00B735E5"/>
    <w:rsid w:val="00B74490"/>
    <w:rsid w:val="00B8289F"/>
    <w:rsid w:val="00B975B1"/>
    <w:rsid w:val="00BC3D53"/>
    <w:rsid w:val="00C1710F"/>
    <w:rsid w:val="00C564DD"/>
    <w:rsid w:val="00D1799F"/>
    <w:rsid w:val="00D22CAA"/>
    <w:rsid w:val="00D61092"/>
    <w:rsid w:val="00D80D2B"/>
    <w:rsid w:val="00D82751"/>
    <w:rsid w:val="00D94D54"/>
    <w:rsid w:val="00DA48F6"/>
    <w:rsid w:val="00DA554C"/>
    <w:rsid w:val="00E06CCB"/>
    <w:rsid w:val="00E331CF"/>
    <w:rsid w:val="00E7004C"/>
    <w:rsid w:val="00E810BE"/>
    <w:rsid w:val="00E96557"/>
    <w:rsid w:val="00EC617B"/>
    <w:rsid w:val="00F20DC5"/>
    <w:rsid w:val="00F660AC"/>
    <w:rsid w:val="00F7267F"/>
    <w:rsid w:val="00FC33ED"/>
    <w:rsid w:val="00FF0D4C"/>
    <w:rsid w:val="27AB50DE"/>
    <w:rsid w:val="388F6A1E"/>
    <w:rsid w:val="5B5435EC"/>
    <w:rsid w:val="60423F48"/>
    <w:rsid w:val="67F0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7F"/>
    <w:rPr>
      <w:rFonts w:ascii="Times New Roman" w:eastAsia="楷体_GB2312" w:hAnsi="Times New Roman" w:cs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7267F"/>
  </w:style>
  <w:style w:type="paragraph" w:styleId="3">
    <w:name w:val="toc 3"/>
    <w:basedOn w:val="a"/>
    <w:next w:val="a"/>
    <w:semiHidden/>
    <w:qFormat/>
    <w:rsid w:val="00F7267F"/>
    <w:pPr>
      <w:tabs>
        <w:tab w:val="right" w:leader="dot" w:pos="8795"/>
      </w:tabs>
      <w:ind w:left="560"/>
    </w:pPr>
    <w:rPr>
      <w:rFonts w:ascii="楷体_GB2312" w:hAnsi="宋体"/>
      <w:sz w:val="24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726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726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72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7267F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F7267F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F7267F"/>
    <w:rPr>
      <w:rFonts w:ascii="Times New Roman" w:eastAsia="楷体_GB2312" w:hAnsi="Times New Roman" w:cs="Times New Roman"/>
      <w:kern w:val="0"/>
      <w:sz w:val="28"/>
      <w:szCs w:val="20"/>
      <w:lang w:eastAsia="en-US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F7267F"/>
    <w:rPr>
      <w:rFonts w:ascii="Times New Roman" w:eastAsia="楷体_GB2312" w:hAnsi="Times New Roman" w:cs="Times New Roman"/>
      <w:b/>
      <w:bCs/>
      <w:kern w:val="0"/>
      <w:sz w:val="28"/>
      <w:szCs w:val="2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7267F"/>
    <w:rPr>
      <w:rFonts w:ascii="Times New Roman" w:eastAsia="楷体_GB2312" w:hAnsi="Times New Roman" w:cs="Times New Roman"/>
      <w:kern w:val="0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qFormat/>
    <w:rsid w:val="00F7267F"/>
    <w:rPr>
      <w:rFonts w:ascii="Times New Roman" w:eastAsia="楷体_GB2312" w:hAnsi="Times New Roman" w:cs="Times New Roman"/>
      <w:kern w:val="0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rsid w:val="00F7267F"/>
    <w:rPr>
      <w:rFonts w:ascii="Times New Roman" w:eastAsia="楷体_GB2312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4</DocSecurity>
  <Lines>2</Lines>
  <Paragraphs>1</Paragraphs>
  <ScaleCrop>false</ScaleCrop>
  <Company>js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刘然</dc:creator>
  <cp:lastModifiedBy>ZHONGM</cp:lastModifiedBy>
  <cp:revision>2</cp:revision>
  <cp:lastPrinted>2025-12-31T07:25:00Z</cp:lastPrinted>
  <dcterms:created xsi:type="dcterms:W3CDTF">2026-03-23T16:01:00Z</dcterms:created>
  <dcterms:modified xsi:type="dcterms:W3CDTF">2026-03-23T16:01:00Z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47E1213C934C4510962DAE9192D03081</vt:lpwstr>
  </property>
</Properties>
</file>