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57139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关于暂停招商添浩纯债债券型证券投资基金大额申购（含定期定额投资）和转换转入业务的公告</w:t>
      </w: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E25739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25739" w:rsidRDefault="0057139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>
        <w:rPr>
          <w:rFonts w:hint="eastAsia"/>
          <w:b/>
          <w:sz w:val="24"/>
        </w:rPr>
        <w:t>2026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>
        <w:rPr>
          <w:rFonts w:hint="eastAsia"/>
          <w:b/>
          <w:sz w:val="24"/>
        </w:rPr>
        <w:t>日</w:t>
      </w:r>
    </w:p>
    <w:p w:rsidR="00E25739" w:rsidRDefault="00571399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25739" w:rsidRDefault="00571399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招商添浩纯债债券型证券投资基金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招商添浩纯债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t>008731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根据法律法规及《招商添浩纯债债券型证券投资基金基金合同》、《招商添浩纯债债券型证券投资基金招募说明书》等相关规定。</w:t>
            </w:r>
          </w:p>
        </w:tc>
      </w:tr>
      <w:tr w:rsidR="00E25739">
        <w:tc>
          <w:tcPr>
            <w:tcW w:w="1704" w:type="dxa"/>
            <w:vMerge w:val="restart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E25739">
        <w:tc>
          <w:tcPr>
            <w:tcW w:w="1704" w:type="dxa"/>
            <w:vMerge/>
          </w:tcPr>
          <w:p w:rsidR="00E25739" w:rsidRDefault="00E25739">
            <w:pPr>
              <w:jc w:val="left"/>
            </w:pP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E25739">
        <w:tc>
          <w:tcPr>
            <w:tcW w:w="1704" w:type="dxa"/>
            <w:vMerge/>
          </w:tcPr>
          <w:p w:rsidR="00E25739" w:rsidRDefault="00E25739">
            <w:pPr>
              <w:jc w:val="left"/>
            </w:pP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right"/>
            </w:pPr>
            <w:r>
              <w:t>100,000.00</w:t>
            </w:r>
          </w:p>
        </w:tc>
      </w:tr>
      <w:tr w:rsidR="00E25739">
        <w:tc>
          <w:tcPr>
            <w:tcW w:w="1704" w:type="dxa"/>
            <w:vMerge/>
          </w:tcPr>
          <w:p w:rsidR="00E25739" w:rsidRDefault="00E25739">
            <w:pPr>
              <w:jc w:val="left"/>
            </w:pP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right"/>
            </w:pPr>
            <w:r>
              <w:t>100,000.00</w:t>
            </w:r>
          </w:p>
        </w:tc>
      </w:tr>
      <w:tr w:rsidR="00E25739">
        <w:tc>
          <w:tcPr>
            <w:tcW w:w="1704" w:type="dxa"/>
            <w:vMerge/>
          </w:tcPr>
          <w:p w:rsidR="00E25739" w:rsidRDefault="00E25739">
            <w:pPr>
              <w:jc w:val="left"/>
            </w:pP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5114" w:type="dxa"/>
            <w:gridSpan w:val="3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招商添浩纯债</w:t>
            </w:r>
            <w:r>
              <w:rPr>
                <w:rFonts w:hint="eastAsia"/>
              </w:rPr>
              <w:t>A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招商添浩纯债</w:t>
            </w:r>
            <w:r>
              <w:rPr>
                <w:rFonts w:hint="eastAsia"/>
              </w:rPr>
              <w:t>C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招商添浩纯债</w:t>
            </w:r>
            <w:r>
              <w:rPr>
                <w:rFonts w:hint="eastAsia"/>
              </w:rPr>
              <w:t>D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t>008731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t>008732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t>012133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1704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1705" w:type="dxa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1704" w:type="dxa"/>
          </w:tcPr>
          <w:p w:rsidR="00E25739" w:rsidRDefault="00571399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E25739" w:rsidRDefault="00571399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E25739" w:rsidRDefault="00571399">
            <w:pPr>
              <w:jc w:val="right"/>
            </w:pPr>
            <w:r>
              <w:t>10,000,000.00</w:t>
            </w:r>
          </w:p>
        </w:tc>
      </w:tr>
      <w:tr w:rsidR="00E25739">
        <w:tc>
          <w:tcPr>
            <w:tcW w:w="3408" w:type="dxa"/>
            <w:gridSpan w:val="2"/>
          </w:tcPr>
          <w:p w:rsidR="00E25739" w:rsidRDefault="00571399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1704" w:type="dxa"/>
          </w:tcPr>
          <w:p w:rsidR="00E25739" w:rsidRDefault="00571399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E25739" w:rsidRDefault="00571399">
            <w:pPr>
              <w:jc w:val="right"/>
            </w:pPr>
            <w:r>
              <w:t>100,000.00</w:t>
            </w:r>
          </w:p>
        </w:tc>
        <w:tc>
          <w:tcPr>
            <w:tcW w:w="1705" w:type="dxa"/>
          </w:tcPr>
          <w:p w:rsidR="00E25739" w:rsidRDefault="00571399">
            <w:pPr>
              <w:jc w:val="right"/>
            </w:pPr>
            <w:r>
              <w:t>10,000,000.00</w:t>
            </w:r>
          </w:p>
        </w:tc>
      </w:tr>
    </w:tbl>
    <w:p w:rsidR="00E25739" w:rsidRDefault="00571399">
      <w:pPr>
        <w:pStyle w:val="-8"/>
      </w:pPr>
      <w:r>
        <w:rPr>
          <w:rFonts w:hint="eastAsia"/>
        </w:rPr>
        <w:t>注：暂停</w:t>
      </w:r>
      <w:r>
        <w:rPr>
          <w:rFonts w:hint="eastAsia"/>
        </w:rPr>
        <w:t>A</w:t>
      </w:r>
      <w:r>
        <w:rPr>
          <w:rFonts w:hint="eastAsia"/>
        </w:rPr>
        <w:t>类份额大额定期定额投资起始日：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E25739" w:rsidRDefault="00571399">
      <w:pPr>
        <w:pStyle w:val="-"/>
        <w:ind w:firstLine="420"/>
      </w:pPr>
      <w:r>
        <w:rPr>
          <w:rFonts w:hint="eastAsia"/>
        </w:rPr>
        <w:t>限制</w:t>
      </w:r>
      <w:r>
        <w:rPr>
          <w:rFonts w:hint="eastAsia"/>
        </w:rPr>
        <w:t>A</w:t>
      </w:r>
      <w:r>
        <w:rPr>
          <w:rFonts w:hint="eastAsia"/>
        </w:rPr>
        <w:t>类份额定期定额投资金额：</w:t>
      </w:r>
      <w:r>
        <w:rPr>
          <w:rFonts w:hint="eastAsia"/>
        </w:rPr>
        <w:t>100,000.00</w:t>
      </w:r>
      <w:r>
        <w:rPr>
          <w:rFonts w:hint="eastAsia"/>
        </w:rPr>
        <w:t>元</w:t>
      </w:r>
    </w:p>
    <w:p w:rsidR="00E25739" w:rsidRDefault="00571399">
      <w:pPr>
        <w:pStyle w:val="-"/>
        <w:ind w:firstLine="420"/>
      </w:pPr>
      <w:r>
        <w:rPr>
          <w:rFonts w:hint="eastAsia"/>
        </w:rPr>
        <w:t>暂停</w:t>
      </w:r>
      <w:r>
        <w:rPr>
          <w:rFonts w:hint="eastAsia"/>
        </w:rPr>
        <w:t>C</w:t>
      </w:r>
      <w:r>
        <w:rPr>
          <w:rFonts w:hint="eastAsia"/>
        </w:rPr>
        <w:t>类份额大额定期定额投资起始日：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E25739" w:rsidRDefault="00571399">
      <w:pPr>
        <w:pStyle w:val="-"/>
        <w:ind w:firstLine="420"/>
      </w:pPr>
      <w:r>
        <w:rPr>
          <w:rFonts w:hint="eastAsia"/>
        </w:rPr>
        <w:t>限制</w:t>
      </w:r>
      <w:r>
        <w:rPr>
          <w:rFonts w:hint="eastAsia"/>
        </w:rPr>
        <w:t>C</w:t>
      </w:r>
      <w:r>
        <w:rPr>
          <w:rFonts w:hint="eastAsia"/>
        </w:rPr>
        <w:t>类份额定期定额投资金额：</w:t>
      </w:r>
      <w:r>
        <w:rPr>
          <w:rFonts w:hint="eastAsia"/>
        </w:rPr>
        <w:t>100,000.00</w:t>
      </w:r>
      <w:r>
        <w:rPr>
          <w:rFonts w:hint="eastAsia"/>
        </w:rPr>
        <w:t>元</w:t>
      </w:r>
    </w:p>
    <w:p w:rsidR="00E25739" w:rsidRDefault="00571399">
      <w:pPr>
        <w:pStyle w:val="-"/>
        <w:ind w:firstLine="420"/>
      </w:pPr>
      <w:r>
        <w:rPr>
          <w:rFonts w:hint="eastAsia"/>
        </w:rPr>
        <w:t>暂停</w:t>
      </w:r>
      <w:r>
        <w:rPr>
          <w:rFonts w:hint="eastAsia"/>
        </w:rPr>
        <w:t>D</w:t>
      </w:r>
      <w:r>
        <w:rPr>
          <w:rFonts w:hint="eastAsia"/>
        </w:rPr>
        <w:t>类份额大额定期定额投资起始日：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E25739" w:rsidRDefault="00571399">
      <w:pPr>
        <w:pStyle w:val="-"/>
        <w:ind w:firstLine="420"/>
      </w:pPr>
      <w:r>
        <w:rPr>
          <w:rFonts w:hint="eastAsia"/>
        </w:rPr>
        <w:t>限制</w:t>
      </w:r>
      <w:r>
        <w:rPr>
          <w:rFonts w:hint="eastAsia"/>
        </w:rPr>
        <w:t>D</w:t>
      </w:r>
      <w:r>
        <w:rPr>
          <w:rFonts w:hint="eastAsia"/>
        </w:rPr>
        <w:t>类份额定期定额投资金额：</w:t>
      </w:r>
      <w:r>
        <w:rPr>
          <w:rFonts w:hint="eastAsia"/>
        </w:rPr>
        <w:t>10,000,000.00</w:t>
      </w:r>
      <w:r>
        <w:rPr>
          <w:rFonts w:hint="eastAsia"/>
        </w:rPr>
        <w:t>元</w:t>
      </w:r>
    </w:p>
    <w:p w:rsidR="00E25739" w:rsidRDefault="00571399">
      <w:pPr>
        <w:pStyle w:val="-1"/>
      </w:pPr>
      <w:r>
        <w:rPr>
          <w:rFonts w:hint="eastAsia"/>
        </w:rPr>
        <w:t>其他需要提示的事项</w:t>
      </w:r>
    </w:p>
    <w:p w:rsidR="00E25739" w:rsidRDefault="00571399">
      <w:pPr>
        <w:pStyle w:val="-"/>
        <w:ind w:firstLine="420"/>
      </w:pPr>
      <w:r>
        <w:rPr>
          <w:rFonts w:hint="eastAsia"/>
        </w:rPr>
        <w:t>为保障基金的平稳运作，维护基金份额持有人利益，招商基金管理有限公司决定自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日起暂停招商添浩纯债债券型证券投资基金（以下简称“本基金”）</w:t>
      </w:r>
      <w:r>
        <w:rPr>
          <w:rFonts w:hint="eastAsia"/>
        </w:rPr>
        <w:t>A</w:t>
      </w:r>
      <w:r>
        <w:rPr>
          <w:rFonts w:hint="eastAsia"/>
        </w:rPr>
        <w:t>类份额和</w:t>
      </w:r>
      <w:r>
        <w:rPr>
          <w:rFonts w:hint="eastAsia"/>
        </w:rPr>
        <w:t>C</w:t>
      </w:r>
      <w:r>
        <w:rPr>
          <w:rFonts w:hint="eastAsia"/>
        </w:rPr>
        <w:t>类份额的大额申购（含定期定额投资）和转换转入业务，如单日单个基金账户单笔或累计申请金额超过</w:t>
      </w:r>
      <w:r>
        <w:rPr>
          <w:rFonts w:hint="eastAsia"/>
        </w:rPr>
        <w:t>10</w:t>
      </w:r>
      <w:r>
        <w:rPr>
          <w:rFonts w:hint="eastAsia"/>
        </w:rPr>
        <w:t>万元，本基金有权部分或全部拒绝；自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日起暂停本基金</w:t>
      </w:r>
      <w:r>
        <w:rPr>
          <w:rFonts w:hint="eastAsia"/>
        </w:rPr>
        <w:t>D</w:t>
      </w:r>
      <w:r>
        <w:rPr>
          <w:rFonts w:hint="eastAsia"/>
        </w:rPr>
        <w:t>类份额的大额申购（含定期定额投资）和转换转入业务，如单日单个基金账户单笔或累计申请金额超过</w:t>
      </w:r>
      <w:r>
        <w:rPr>
          <w:rFonts w:hint="eastAsia"/>
        </w:rPr>
        <w:t>1000</w:t>
      </w:r>
      <w:r>
        <w:rPr>
          <w:rFonts w:hint="eastAsia"/>
        </w:rPr>
        <w:t>万元，本基金有权部分或全部拒绝。</w:t>
      </w:r>
    </w:p>
    <w:p w:rsidR="00E25739" w:rsidRDefault="00571399">
      <w:pPr>
        <w:pStyle w:val="-"/>
        <w:ind w:firstLine="42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日起恢复本基金的大额申购（含定期定额投</w:t>
      </w:r>
      <w:r>
        <w:rPr>
          <w:rFonts w:hint="eastAsia"/>
        </w:rPr>
        <w:t>资）和转换转入业务，届时将不再另行公告。</w:t>
      </w:r>
    </w:p>
    <w:p w:rsidR="00E25739" w:rsidRDefault="00571399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E25739" w:rsidRDefault="00571399">
      <w:pPr>
        <w:pStyle w:val="-"/>
        <w:ind w:firstLine="420"/>
      </w:pPr>
      <w:r>
        <w:rPr>
          <w:rFonts w:hint="eastAsia"/>
        </w:rPr>
        <w:t>如有疑问，请拨打客户服务热线：</w:t>
      </w:r>
      <w:r>
        <w:rPr>
          <w:rFonts w:hint="eastAsia"/>
        </w:rPr>
        <w:t>400-887-9555</w:t>
      </w:r>
      <w:r>
        <w:rPr>
          <w:rFonts w:hint="eastAsia"/>
        </w:rPr>
        <w:t>，或登录网站</w:t>
      </w:r>
      <w:r>
        <w:rPr>
          <w:rFonts w:hint="eastAsia"/>
        </w:rPr>
        <w:t>www.cmfchina.com</w:t>
      </w:r>
      <w:r>
        <w:rPr>
          <w:rFonts w:hint="eastAsia"/>
        </w:rPr>
        <w:t>获取相关信息。</w:t>
      </w:r>
    </w:p>
    <w:p w:rsidR="00E25739" w:rsidRDefault="00571399">
      <w:pPr>
        <w:pStyle w:val="-"/>
        <w:ind w:firstLine="420"/>
      </w:pPr>
      <w:r>
        <w:rPr>
          <w:rFonts w:hint="eastAsia"/>
        </w:rPr>
        <w:t>特此公告。</w:t>
      </w:r>
    </w:p>
    <w:p w:rsidR="00E25739" w:rsidRDefault="00E25739">
      <w:pPr>
        <w:rPr>
          <w:lang/>
        </w:rPr>
      </w:pPr>
      <w:bookmarkStart w:id="0" w:name="_GoBack"/>
      <w:bookmarkEnd w:id="0"/>
    </w:p>
    <w:p w:rsidR="00E25739" w:rsidRDefault="00E25739"/>
    <w:p w:rsidR="00E25739" w:rsidRDefault="00571399">
      <w:pPr>
        <w:jc w:val="right"/>
      </w:pPr>
      <w:r>
        <w:rPr>
          <w:rFonts w:hint="eastAsia"/>
        </w:rPr>
        <w:t>招商基金管理有限公司</w:t>
      </w:r>
    </w:p>
    <w:p w:rsidR="00E25739" w:rsidRDefault="00571399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E25739" w:rsidRDefault="00E25739">
      <w:pPr>
        <w:jc w:val="left"/>
      </w:pPr>
    </w:p>
    <w:sectPr w:rsidR="00E25739" w:rsidSect="00E2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39" w:rsidRDefault="00571399">
      <w:r>
        <w:separator/>
      </w:r>
    </w:p>
  </w:endnote>
  <w:endnote w:type="continuationSeparator" w:id="0">
    <w:p w:rsidR="00E25739" w:rsidRDefault="0057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E257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571399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25739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E25739">
      <w:fldChar w:fldCharType="separate"/>
    </w:r>
    <w:r>
      <w:rPr>
        <w:noProof/>
      </w:rPr>
      <w:t>1</w:t>
    </w:r>
    <w:r w:rsidR="00E25739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571399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25739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E25739">
      <w:fldChar w:fldCharType="separate"/>
    </w:r>
    <w:r>
      <w:rPr>
        <w:noProof/>
      </w:rPr>
      <w:t>1</w:t>
    </w:r>
    <w:r w:rsidR="00E25739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39" w:rsidRDefault="00571399">
      <w:r>
        <w:separator/>
      </w:r>
    </w:p>
  </w:footnote>
  <w:footnote w:type="continuationSeparator" w:id="0">
    <w:p w:rsidR="00E25739" w:rsidRDefault="00571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E257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571399">
    <w:pPr>
      <w:pStyle w:val="a6"/>
    </w:pPr>
    <w:r>
      <w:rPr>
        <w:rFonts w:hint="eastAsia"/>
      </w:rPr>
      <w:t>关于暂停招商添浩纯债债券型证券投资基金大额申购（含定期定额投资）和转换转入业务的公告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39" w:rsidRDefault="00571399">
    <w:pPr>
      <w:pStyle w:val="a6"/>
    </w:pPr>
    <w:r>
      <w:rPr>
        <w:rFonts w:hint="eastAsia"/>
      </w:rPr>
      <w:t>关于暂停招商添浩纯债债券型证券投资基金大额申购（含定期定额投资）和转换转入业务的公告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739"/>
    <w:rsid w:val="00571399"/>
    <w:rsid w:val="00E2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3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25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2573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E2573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E25739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25739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E25739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E25739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25739"/>
  </w:style>
  <w:style w:type="paragraph" w:customStyle="1" w:styleId="-2">
    <w:name w:val="模板-标题 2"/>
    <w:basedOn w:val="2"/>
    <w:link w:val="-2Char"/>
    <w:qFormat/>
    <w:rsid w:val="00E25739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25739"/>
    <w:pPr>
      <w:ind w:leftChars="200" w:left="420"/>
    </w:pPr>
  </w:style>
  <w:style w:type="character" w:customStyle="1" w:styleId="-2Char">
    <w:name w:val="模板-标题 2 Char"/>
    <w:link w:val="-2"/>
    <w:rsid w:val="00E25739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25739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25739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E25739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25739"/>
  </w:style>
  <w:style w:type="character" w:customStyle="1" w:styleId="-1Char">
    <w:name w:val="模板-标题 1 Char"/>
    <w:link w:val="-1"/>
    <w:rsid w:val="00E25739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E25739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E25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E25739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E25739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E2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E25739"/>
    <w:rPr>
      <w:kern w:val="2"/>
      <w:sz w:val="18"/>
      <w:szCs w:val="18"/>
    </w:rPr>
  </w:style>
  <w:style w:type="paragraph" w:styleId="a7">
    <w:name w:val="footer"/>
    <w:basedOn w:val="a"/>
    <w:link w:val="Char1"/>
    <w:rsid w:val="00E2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E25739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E2573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E2573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E25739"/>
    <w:pPr>
      <w:outlineLvl w:val="9"/>
    </w:pPr>
  </w:style>
  <w:style w:type="paragraph" w:customStyle="1" w:styleId="-4">
    <w:name w:val="模板-标题 4"/>
    <w:basedOn w:val="a"/>
    <w:qFormat/>
    <w:rsid w:val="00E25739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E25739"/>
    <w:pPr>
      <w:numPr>
        <w:ilvl w:val="4"/>
      </w:numPr>
    </w:pPr>
  </w:style>
  <w:style w:type="paragraph" w:customStyle="1" w:styleId="-6">
    <w:name w:val="模板-标题 6"/>
    <w:basedOn w:val="-5"/>
    <w:qFormat/>
    <w:rsid w:val="00E25739"/>
    <w:pPr>
      <w:numPr>
        <w:ilvl w:val="5"/>
      </w:numPr>
    </w:pPr>
  </w:style>
  <w:style w:type="table" w:customStyle="1" w:styleId="-noheader">
    <w:name w:val="模板-表格_noheader"/>
    <w:basedOn w:val="a1"/>
    <w:rsid w:val="00E25739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E25739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E25739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95D1-F8FC-42E8-A00C-57C80A2B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4</DocSecurity>
  <Lines>8</Lines>
  <Paragraphs>2</Paragraphs>
  <ScaleCrop>false</ScaleCrop>
  <Company>MC SYSTEM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dcterms:created xsi:type="dcterms:W3CDTF">2026-03-22T16:01:00Z</dcterms:created>
  <dcterms:modified xsi:type="dcterms:W3CDTF">2026-03-22T16:01:00Z</dcterms:modified>
</cp:coreProperties>
</file>