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54AC" w:rsidP="00FC54AC">
      <w:pPr>
        <w:pStyle w:val="XBRL2"/>
        <w:spacing w:before="156"/>
      </w:pPr>
      <w:r>
        <w:t xml:space="preserve">  </w:t>
      </w:r>
    </w:p>
    <w:p w:rsidR="00000000" w:rsidRDefault="00FC54AC" w:rsidP="00FC54AC">
      <w:pPr>
        <w:pStyle w:val="XBRL2"/>
        <w:spacing w:before="156"/>
      </w:pPr>
      <w:r>
        <w:t xml:space="preserve">  </w:t>
      </w:r>
    </w:p>
    <w:p w:rsidR="00000000" w:rsidRDefault="00FC54AC">
      <w:pPr>
        <w:jc w:val="center"/>
      </w:pPr>
      <w:r>
        <w:rPr>
          <w:rFonts w:cs="Times New Roman" w:hint="eastAsia"/>
          <w:b/>
          <w:color w:val="000000"/>
          <w:sz w:val="48"/>
          <w:szCs w:val="48"/>
        </w:rPr>
        <w:t>交银施罗德基金管理有限公司关于交银施罗德中证</w:t>
      </w:r>
      <w:r>
        <w:rPr>
          <w:rFonts w:cs="Times New Roman" w:hint="eastAsia"/>
          <w:b/>
          <w:color w:val="000000"/>
          <w:sz w:val="48"/>
          <w:szCs w:val="48"/>
        </w:rPr>
        <w:t>A500</w:t>
      </w:r>
      <w:r>
        <w:rPr>
          <w:rFonts w:cs="Times New Roman" w:hint="eastAsia"/>
          <w:b/>
          <w:color w:val="000000"/>
          <w:sz w:val="48"/>
          <w:szCs w:val="48"/>
        </w:rPr>
        <w:t>指数增强型发起式证券投资基金基金经理变更公告</w:t>
      </w:r>
    </w:p>
    <w:p w:rsidR="00000000" w:rsidRDefault="00FC54AC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FC54AC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FC54AC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FC54AC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FC54AC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FC54AC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FC54AC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FC54AC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FC54AC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FC54AC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FC54AC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FC54AC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FC54AC">
      <w:pPr>
        <w:spacing w:line="560" w:lineRule="exact"/>
        <w:jc w:val="center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 xml:space="preserve">  </w:t>
      </w:r>
    </w:p>
    <w:p w:rsidR="00000000" w:rsidRDefault="00FC54AC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公告送出日期：</w:t>
      </w:r>
      <w:r>
        <w:rPr>
          <w:rFonts w:hint="eastAsia"/>
          <w:b/>
          <w:bCs/>
          <w:sz w:val="24"/>
          <w:szCs w:val="24"/>
        </w:rPr>
        <w:t>2026</w:t>
      </w:r>
      <w:r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</w:rPr>
        <w:t>03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</w:rPr>
        <w:t>21</w:t>
      </w:r>
      <w:r>
        <w:rPr>
          <w:rFonts w:hint="eastAsia"/>
          <w:b/>
          <w:bCs/>
          <w:sz w:val="24"/>
          <w:szCs w:val="24"/>
        </w:rPr>
        <w:t>日</w:t>
      </w:r>
    </w:p>
    <w:p w:rsidR="00000000" w:rsidRDefault="00FC54AC" w:rsidP="00FC54AC">
      <w:pPr>
        <w:pStyle w:val="XBRLTitle1"/>
        <w:numPr>
          <w:ilvl w:val="0"/>
          <w:numId w:val="2"/>
        </w:numPr>
        <w:spacing w:before="156"/>
        <w:jc w:val="left"/>
        <w:rPr>
          <w:rFonts w:hint="eastAsia"/>
        </w:rPr>
      </w:pPr>
      <w:r>
        <w:rPr>
          <w:rFonts w:hint="eastAsia"/>
          <w:color w:val="404040"/>
        </w:rPr>
        <w:br w:type="page"/>
      </w:r>
      <w:r>
        <w:rPr>
          <w:rFonts w:hAnsi="宋体" w:hint="eastAsia"/>
        </w:rPr>
        <w:lastRenderedPageBreak/>
        <w:t>公告基本信息</w:t>
      </w:r>
      <w:r>
        <w:rPr>
          <w:rFonts w:hint="eastAsia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80"/>
        <w:gridCol w:w="6389"/>
      </w:tblGrid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基金名称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交银施罗德中证</w:t>
            </w:r>
            <w:r>
              <w:rPr>
                <w:rFonts w:hint="eastAsia"/>
                <w:color w:val="000000"/>
                <w:kern w:val="0"/>
              </w:rPr>
              <w:t>A500</w:t>
            </w:r>
            <w:r>
              <w:rPr>
                <w:rFonts w:hint="eastAsia"/>
                <w:color w:val="000000"/>
                <w:kern w:val="0"/>
              </w:rPr>
              <w:t>指数增强型发起式证券投资基金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基金简称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交银中证</w:t>
            </w:r>
            <w:r>
              <w:rPr>
                <w:rFonts w:hint="eastAsia"/>
                <w:color w:val="000000"/>
                <w:kern w:val="0"/>
              </w:rPr>
              <w:t>A500</w:t>
            </w:r>
            <w:r>
              <w:rPr>
                <w:rFonts w:hint="eastAsia"/>
                <w:color w:val="000000"/>
                <w:kern w:val="0"/>
              </w:rPr>
              <w:t>指数增强发起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基金主代码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026736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基金管理人名称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交银施罗德基金管理有限公司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公告依据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</w:rPr>
              <w:t>《基金管理公司投资管理人员管理指导意见》、《公开募集证券投资基金信息披露管理办法》等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基金经理变更类型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增聘基金经理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新任基金经理姓名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杨彦煜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共同管理本基金的其他基金经理姓名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邵文婷</w:t>
            </w:r>
          </w:p>
        </w:tc>
      </w:tr>
    </w:tbl>
    <w:p w:rsidR="00000000" w:rsidRDefault="00FC54AC" w:rsidP="00FC54AC">
      <w:pPr>
        <w:pStyle w:val="XBRLTitle1"/>
        <w:numPr>
          <w:ilvl w:val="0"/>
          <w:numId w:val="2"/>
        </w:numPr>
        <w:spacing w:before="156" w:line="360" w:lineRule="auto"/>
        <w:jc w:val="left"/>
        <w:rPr>
          <w:rFonts w:hint="eastAsia"/>
        </w:rPr>
      </w:pPr>
      <w:r>
        <w:rPr>
          <w:rFonts w:hAnsi="宋体" w:hint="eastAsia"/>
        </w:rPr>
        <w:t>新任基金经理的相关信息</w:t>
      </w:r>
      <w:r>
        <w:rPr>
          <w:rFonts w:hAnsi="宋体" w:hint="eastAsia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9"/>
        <w:gridCol w:w="1358"/>
        <w:gridCol w:w="1961"/>
        <w:gridCol w:w="1508"/>
        <w:gridCol w:w="1563"/>
      </w:tblGrid>
      <w:tr w:rsidR="00000000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新任基金经理姓名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</w:rPr>
              <w:t>杨彦煜</w:t>
            </w:r>
          </w:p>
        </w:tc>
      </w:tr>
      <w:tr w:rsidR="00000000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任职日期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2026</w:t>
            </w:r>
            <w:r>
              <w:rPr>
                <w:rFonts w:hint="eastAsia"/>
                <w:color w:val="000000"/>
                <w:kern w:val="0"/>
              </w:rPr>
              <w:t>年</w:t>
            </w:r>
            <w:r>
              <w:rPr>
                <w:rFonts w:hint="eastAsia"/>
                <w:color w:val="000000"/>
                <w:kern w:val="0"/>
              </w:rPr>
              <w:t>03</w:t>
            </w:r>
            <w:r>
              <w:rPr>
                <w:rFonts w:hint="eastAsia"/>
                <w:color w:val="000000"/>
                <w:kern w:val="0"/>
              </w:rPr>
              <w:t>月</w:t>
            </w:r>
            <w:r>
              <w:rPr>
                <w:rFonts w:hint="eastAsia"/>
                <w:color w:val="000000"/>
                <w:kern w:val="0"/>
              </w:rPr>
              <w:t>21</w:t>
            </w:r>
            <w:r>
              <w:rPr>
                <w:rFonts w:hint="eastAsia"/>
                <w:color w:val="000000"/>
                <w:kern w:val="0"/>
              </w:rPr>
              <w:t>日</w:t>
            </w:r>
          </w:p>
        </w:tc>
      </w:tr>
      <w:tr w:rsidR="00000000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证券从业年限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</w:t>
            </w:r>
          </w:p>
        </w:tc>
      </w:tr>
      <w:tr w:rsidR="00000000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证券投资管理从业年限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</w:t>
            </w:r>
          </w:p>
        </w:tc>
      </w:tr>
      <w:tr w:rsidR="00000000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过往从业经历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</w:rPr>
              <w:t>杨彦煜先生，硕士。历任中国人保资产管理有限公司量化研究员、量化投资经理，永赢基金管理有限公司投资经理。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年加入交银施罗德基金管理有限公司。</w:t>
            </w:r>
          </w:p>
        </w:tc>
      </w:tr>
      <w:tr w:rsidR="00000000">
        <w:trPr>
          <w:trHeight w:val="342"/>
        </w:trPr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其中：管理过公募基金的名称及期间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4AC">
            <w:pPr>
              <w:spacing w:line="312" w:lineRule="exact"/>
              <w:jc w:val="center"/>
            </w:pPr>
            <w:r>
              <w:rPr>
                <w:rFonts w:hint="eastAsia"/>
                <w:color w:val="000000"/>
                <w:kern w:val="0"/>
              </w:rPr>
              <w:t>基金主代码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4AC">
            <w:pPr>
              <w:spacing w:line="312" w:lineRule="exact"/>
              <w:jc w:val="center"/>
            </w:pPr>
            <w:r>
              <w:rPr>
                <w:rFonts w:hint="eastAsia"/>
                <w:color w:val="000000"/>
                <w:kern w:val="0"/>
              </w:rPr>
              <w:t>基金名称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4AC">
            <w:pPr>
              <w:spacing w:line="312" w:lineRule="exact"/>
              <w:jc w:val="center"/>
            </w:pPr>
            <w:r>
              <w:rPr>
                <w:rFonts w:hint="eastAsia"/>
                <w:color w:val="000000"/>
                <w:kern w:val="0"/>
              </w:rPr>
              <w:t>任职日期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4AC">
            <w:pPr>
              <w:spacing w:line="312" w:lineRule="exact"/>
              <w:jc w:val="center"/>
            </w:pPr>
            <w:r>
              <w:rPr>
                <w:rFonts w:hint="eastAsia"/>
                <w:color w:val="000000"/>
                <w:kern w:val="0"/>
              </w:rPr>
              <w:t>离任日期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</w:tr>
      <w:tr w:rsidR="00000000">
        <w:tc>
          <w:tcPr>
            <w:tcW w:w="2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FC54AC">
            <w:pPr>
              <w:widowControl/>
              <w:jc w:val="left"/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4AC">
            <w:pPr>
              <w:spacing w:line="312" w:lineRule="exact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4AC">
            <w:pPr>
              <w:spacing w:line="312" w:lineRule="exact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4AC">
            <w:pPr>
              <w:spacing w:line="312" w:lineRule="exact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4AC">
            <w:pPr>
              <w:spacing w:line="312" w:lineRule="exact"/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000000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是否曾被监管机构予以行政处罚或采取行政监管措施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</w:rPr>
              <w:t>否</w:t>
            </w:r>
          </w:p>
        </w:tc>
      </w:tr>
      <w:tr w:rsidR="00000000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是否已取得基金从业资格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</w:rPr>
              <w:t>是</w:t>
            </w:r>
          </w:p>
        </w:tc>
      </w:tr>
      <w:tr w:rsidR="00000000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取得的其他相关从业资格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</w:rPr>
              <w:t>-</w:t>
            </w:r>
          </w:p>
        </w:tc>
      </w:tr>
      <w:tr w:rsidR="00000000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国籍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</w:rPr>
              <w:t>中国</w:t>
            </w:r>
          </w:p>
        </w:tc>
      </w:tr>
      <w:tr w:rsidR="00000000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学历、学位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</w:rPr>
              <w:t>硕士研究生</w:t>
            </w:r>
          </w:p>
        </w:tc>
      </w:tr>
      <w:tr w:rsidR="00000000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</w:rPr>
              <w:t>是否已按规定在中国基金业协会注册</w:t>
            </w:r>
            <w:r>
              <w:rPr>
                <w:rFonts w:hint="eastAsia"/>
                <w:color w:val="000000"/>
                <w:kern w:val="0"/>
              </w:rPr>
              <w:t>/</w:t>
            </w:r>
            <w:r>
              <w:rPr>
                <w:rFonts w:hint="eastAsia"/>
                <w:color w:val="000000"/>
                <w:kern w:val="0"/>
              </w:rPr>
              <w:t>登记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4AC">
            <w:pPr>
              <w:spacing w:line="312" w:lineRule="exact"/>
            </w:pPr>
            <w:r>
              <w:rPr>
                <w:rFonts w:hint="eastAsia"/>
              </w:rPr>
              <w:t>是</w:t>
            </w:r>
          </w:p>
        </w:tc>
      </w:tr>
    </w:tbl>
    <w:p w:rsidR="00000000" w:rsidRDefault="00FC54AC">
      <w:pPr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:rsidR="00000000" w:rsidRDefault="00FC54AC" w:rsidP="00FC54AC">
      <w:pPr>
        <w:pStyle w:val="XBRLTitle1"/>
        <w:numPr>
          <w:ilvl w:val="0"/>
          <w:numId w:val="2"/>
        </w:numPr>
        <w:spacing w:before="156" w:line="360" w:lineRule="auto"/>
        <w:jc w:val="left"/>
        <w:rPr>
          <w:rFonts w:hint="eastAsia"/>
        </w:rPr>
      </w:pPr>
      <w:r>
        <w:rPr>
          <w:rFonts w:hAnsi="宋体" w:hint="eastAsia"/>
        </w:rPr>
        <w:t>其他需要提示的事项</w:t>
      </w:r>
      <w:r>
        <w:rPr>
          <w:rFonts w:hAnsi="宋体" w:hint="eastAsia"/>
        </w:rPr>
        <w:t xml:space="preserve"> </w:t>
      </w:r>
    </w:p>
    <w:p w:rsidR="00000000" w:rsidRDefault="00FC54AC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</w:rPr>
        <w:t>因工作需要，增聘杨彦煜先生担任交银施罗德中证</w:t>
      </w:r>
      <w:r>
        <w:rPr>
          <w:rFonts w:hint="eastAsia"/>
        </w:rPr>
        <w:t>A500</w:t>
      </w:r>
      <w:r>
        <w:rPr>
          <w:rFonts w:hint="eastAsia"/>
        </w:rPr>
        <w:t>指数增强型发起式证券投资基金基金经理。上述事项已在中国证券投资基金业协会完成注册登记手续。</w:t>
      </w:r>
      <w:r>
        <w:rPr>
          <w:rFonts w:hint="eastAsia"/>
        </w:rPr>
        <w:br/>
        <w:t xml:space="preserve">  </w:t>
      </w:r>
      <w:r>
        <w:rPr>
          <w:rFonts w:hint="eastAsia"/>
        </w:rPr>
        <w:t>特此公告。</w:t>
      </w:r>
    </w:p>
    <w:p w:rsidR="00000000" w:rsidRDefault="00FC54AC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</w:t>
      </w:r>
    </w:p>
    <w:p w:rsidR="00000000" w:rsidRDefault="00FC54AC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</w:t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1915" w:h="16839"/>
      <w:pgMar w:top="1440" w:right="1531" w:bottom="1135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FC54AC">
      <w:r>
        <w:separator/>
      </w:r>
    </w:p>
  </w:endnote>
  <w:endnote w:type="continuationSeparator" w:id="0">
    <w:p w:rsidR="00000000" w:rsidRDefault="00FC5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C54AC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PAGE </w:instrText>
    </w:r>
    <w:r>
      <w:rPr>
        <w:sz w:val="18"/>
        <w:szCs w:val="18"/>
      </w:rPr>
      <w:fldChar w:fldCharType="separate"/>
    </w:r>
    <w:r>
      <w:rPr>
        <w:rFonts w:hint="eastAsia"/>
        <w:sz w:val="18"/>
        <w:szCs w:val="18"/>
      </w:rPr>
      <w:t>2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  <w:sz w:val="18"/>
        <w:szCs w:val="18"/>
      </w:rPr>
      <w:t xml:space="preserve"> </w:t>
    </w:r>
    <w:r>
      <w:rPr>
        <w:rFonts w:hint="eastAsia"/>
        <w:sz w:val="18"/>
        <w:szCs w:val="18"/>
      </w:rPr>
      <w:t>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NUMPAGES  </w:instrText>
    </w:r>
    <w:r>
      <w:rPr>
        <w:sz w:val="18"/>
        <w:szCs w:val="18"/>
      </w:rPr>
      <w:fldChar w:fldCharType="separate"/>
    </w:r>
    <w:r>
      <w:rPr>
        <w:rFonts w:hint="eastAsia"/>
        <w:sz w:val="18"/>
        <w:szCs w:val="18"/>
      </w:rPr>
      <w:t>2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C54AC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  <w:sz w:val="18"/>
        <w:szCs w:val="18"/>
      </w:rPr>
      <w:t xml:space="preserve"> </w:t>
    </w:r>
    <w:r>
      <w:rPr>
        <w:rFonts w:hint="eastAsia"/>
        <w:sz w:val="18"/>
        <w:szCs w:val="18"/>
      </w:rPr>
      <w:t>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NUMPAGES 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000000" w:rsidRDefault="00FC54AC">
    <w:pPr>
      <w:pStyle w:val="a7"/>
      <w:rPr>
        <w:rFonts w:hint="eastAsia"/>
      </w:rPr>
    </w:pP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FC54AC">
      <w:r>
        <w:separator/>
      </w:r>
    </w:p>
  </w:footnote>
  <w:footnote w:type="continuationSeparator" w:id="0">
    <w:p w:rsidR="00000000" w:rsidRDefault="00FC5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C54AC">
    <w:pPr>
      <w:pStyle w:val="a8"/>
      <w:jc w:val="right"/>
    </w:pPr>
    <w:r>
      <w:rPr>
        <w:rFonts w:hint="eastAsia"/>
      </w:rPr>
      <w:t>交银施罗德基金管理有限公司关于交银施罗德中证</w:t>
    </w:r>
    <w:r>
      <w:rPr>
        <w:rFonts w:hint="eastAsia"/>
      </w:rPr>
      <w:t>A500</w:t>
    </w:r>
    <w:r>
      <w:rPr>
        <w:rFonts w:hint="eastAsia"/>
      </w:rPr>
      <w:t>指数增强型发起式证券投资基金基金经理变更公告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C54AC">
    <w:pPr>
      <w:pStyle w:val="a8"/>
      <w:jc w:val="right"/>
      <w:rPr>
        <w:rFonts w:hint="eastAsia"/>
      </w:rPr>
    </w:pPr>
    <w:r>
      <w:rPr>
        <w:rFonts w:hint="eastAsia"/>
      </w:rPr>
      <w:t>交银施罗德基金管理有限公司关于交银施罗德中证</w:t>
    </w:r>
    <w:r>
      <w:rPr>
        <w:rFonts w:hint="eastAsia"/>
      </w:rPr>
      <w:t>A500</w:t>
    </w:r>
    <w:r>
      <w:rPr>
        <w:rFonts w:hint="eastAsia"/>
      </w:rPr>
      <w:t>指数增强型发起式证券投资基金基金经理变更公告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81E7D"/>
    <w:multiLevelType w:val="multilevel"/>
    <w:tmpl w:val="29BC6F1C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3148" w:hanging="454"/>
      </w:pPr>
      <w:rPr>
        <w:rFonts w:ascii="Times New Roman" w:hAnsi="Times New Roman" w:cs="Times New Roman" w:hint="default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50" w:hanging="62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794" w:hanging="794"/>
      </w:pPr>
      <w:rPr>
        <w:rFonts w:ascii="Times New Roman" w:hAnsi="Times New Roman"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  <w:ind w:left="1021" w:hanging="1021"/>
      </w:pPr>
      <w:rPr>
        <w:rFonts w:ascii="Times New Roman" w:hAnsi="Times New Roman" w:cs="Times New Roman" w:hint="default"/>
      </w:rPr>
    </w:lvl>
    <w:lvl w:ilvl="5">
      <w:start w:val="1"/>
      <w:numFmt w:val="decimal"/>
      <w:suff w:val="space"/>
      <w:lvlText w:val="%1.%2.%3.%4.%5.%6"/>
      <w:lvlJc w:val="left"/>
      <w:pPr>
        <w:tabs>
          <w:tab w:val="num" w:pos="0"/>
        </w:tabs>
        <w:ind w:left="1021" w:hanging="1021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</w:compat>
  <w:rsids>
    <w:rsidRoot w:val="00FC54AC"/>
    <w:rsid w:val="00FC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0" w:unhideWhenUsed="0" w:qFormat="1"/>
    <w:lsdException w:name="heading 5" w:uiPriority="9" w:unhideWhenUsed="0" w:qFormat="1"/>
    <w:lsdException w:name="heading 6" w:uiPriority="9" w:unhideWhenUsed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footnote text" w:uiPriority="0" w:unhideWhenUsed="0"/>
    <w:lsdException w:name="header" w:uiPriority="0" w:unhideWhenUsed="0"/>
    <w:lsdException w:name="footer" w:uiPriority="0" w:unhideWhenUsed="0"/>
    <w:lsdException w:name="caption" w:semiHidden="1" w:uiPriority="35" w:qFormat="1"/>
    <w:lsdException w:name="footnote reference" w:uiPriority="0" w:unhideWhenUsed="0"/>
    <w:lsdException w:name="page number" w:uiPriority="0" w:unhideWhenUsed="0"/>
    <w:lsdException w:name="Title" w:uiPriority="10" w:unhideWhenUsed="0" w:qFormat="1"/>
    <w:lsdException w:name="Subtitle" w:uiPriority="0" w:unhideWhenUsed="0" w:qFormat="1"/>
    <w:lsdException w:name="Date" w:uiPriority="0" w:unhideWhenUsed="0"/>
    <w:lsdException w:name="Strong" w:uiPriority="22" w:unhideWhenUsed="0" w:qFormat="1"/>
    <w:lsdException w:name="Emphasis" w:uiPriority="20" w:unhideWhenUsed="0" w:qFormat="1"/>
    <w:lsdException w:name="Document Map" w:uiPriority="0" w:unhideWhenUsed="0"/>
    <w:lsdException w:name="HTML Top of Form" w:semiHidden="1"/>
    <w:lsdException w:name="HTML Bottom of Form" w:semiHidden="1"/>
    <w:lsdException w:name="Normal (Web)" w:uiPriority="0" w:unhideWhenUsed="0"/>
    <w:lsdException w:name="Outline List 1" w:semiHidden="1"/>
    <w:lsdException w:name="Outline List 2" w:semiHidden="1"/>
    <w:lsdException w:name="Outline List 3" w:semiHidden="1"/>
    <w:lsdException w:name="No Spacing" w:unhideWhenUsed="0" w:qFormat="1"/>
    <w:lsdException w:name="Revision" w:semiHidden="1"/>
    <w:lsdException w:name="List Paragraph" w:unhideWhenUsed="0" w:qFormat="1"/>
    <w:lsdException w:name="Quote" w:unhideWhenUsed="0" w:qFormat="1"/>
    <w:lsdException w:name="Intense Quote" w:unhideWhenUsed="0" w:qFormat="1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宋体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rPr>
      <w:rFonts w:ascii="宋体" w:eastAsia="宋体" w:hAnsi="宋体" w:cs="宋体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1">
    <w:name w:val="msonormal1"/>
    <w:basedOn w:val="a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3">
    <w:name w:val="Subtitle"/>
    <w:basedOn w:val="2"/>
    <w:next w:val="3"/>
    <w:link w:val="Char"/>
    <w:qFormat/>
    <w:pPr>
      <w:spacing w:before="240" w:after="60" w:line="312" w:lineRule="auto"/>
      <w:jc w:val="left"/>
    </w:pPr>
    <w:rPr>
      <w:bCs w:val="0"/>
      <w:kern w:val="24"/>
      <w:sz w:val="24"/>
      <w:szCs w:val="24"/>
    </w:rPr>
  </w:style>
  <w:style w:type="character" w:customStyle="1" w:styleId="Char">
    <w:name w:val="副标题 Char"/>
    <w:basedOn w:val="a0"/>
    <w:link w:val="a3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  <w:szCs w:val="24"/>
    </w:rPr>
  </w:style>
  <w:style w:type="paragraph" w:customStyle="1" w:styleId="XBRLTitle1">
    <w:name w:val="XBRLTitle1"/>
    <w:basedOn w:val="1"/>
    <w:next w:val="2"/>
    <w:pPr>
      <w:keepNext w:val="0"/>
      <w:keepLines w:val="0"/>
      <w:spacing w:beforeLines="50" w:after="0"/>
      <w:ind w:left="425" w:hanging="425"/>
      <w:jc w:val="center"/>
    </w:pPr>
    <w:rPr>
      <w:rFonts w:hAnsi="Cambria"/>
      <w:sz w:val="24"/>
      <w:szCs w:val="24"/>
    </w:rPr>
  </w:style>
  <w:style w:type="paragraph" w:styleId="a4">
    <w:name w:val="Document Map"/>
    <w:basedOn w:val="a"/>
    <w:link w:val="Char0"/>
    <w:pPr>
      <w:shd w:val="clear" w:color="auto" w:fill="000080"/>
    </w:pPr>
  </w:style>
  <w:style w:type="character" w:customStyle="1" w:styleId="Char0">
    <w:name w:val="文档结构图 Char"/>
    <w:basedOn w:val="a0"/>
    <w:link w:val="a4"/>
    <w:rPr>
      <w:rFonts w:ascii="宋体" w:eastAsia="宋体" w:hAnsi="宋体" w:cs="宋体"/>
      <w:kern w:val="2"/>
      <w:sz w:val="18"/>
      <w:szCs w:val="18"/>
    </w:rPr>
  </w:style>
  <w:style w:type="paragraph" w:customStyle="1" w:styleId="XBRLTitle5">
    <w:name w:val="XBRLTitle5"/>
    <w:basedOn w:val="a3"/>
    <w:next w:val="4"/>
    <w:pPr>
      <w:spacing w:beforeLines="50" w:after="0"/>
      <w:ind w:left="1021" w:hanging="1021"/>
    </w:pPr>
    <w:rPr>
      <w:bCs/>
    </w:rPr>
  </w:style>
  <w:style w:type="paragraph" w:styleId="30">
    <w:name w:val="toc 3"/>
    <w:basedOn w:val="a"/>
    <w:next w:val="a"/>
    <w:autoRedefine/>
    <w:uiPriority w:val="39"/>
  </w:style>
  <w:style w:type="paragraph" w:customStyle="1" w:styleId="XBRL5">
    <w:name w:val="XBRL标题5"/>
    <w:basedOn w:val="a3"/>
    <w:next w:val="4"/>
    <w:pPr>
      <w:spacing w:beforeLines="50" w:after="0"/>
    </w:pPr>
    <w:rPr>
      <w:bCs/>
    </w:rPr>
  </w:style>
  <w:style w:type="paragraph" w:styleId="a5">
    <w:name w:val="Date"/>
    <w:basedOn w:val="a"/>
    <w:next w:val="a"/>
    <w:link w:val="Char1"/>
    <w:rPr>
      <w:sz w:val="32"/>
      <w:szCs w:val="32"/>
    </w:rPr>
  </w:style>
  <w:style w:type="character" w:customStyle="1" w:styleId="Char1">
    <w:name w:val="日期 Char"/>
    <w:basedOn w:val="a0"/>
    <w:link w:val="a5"/>
    <w:rPr>
      <w:rFonts w:ascii="宋体" w:eastAsia="宋体" w:hAnsi="宋体" w:cs="宋体"/>
      <w:kern w:val="2"/>
      <w:sz w:val="21"/>
      <w:szCs w:val="21"/>
    </w:r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rPr>
      <w:rFonts w:ascii="宋体" w:eastAsia="宋体" w:hAnsi="宋体" w:cs="宋体"/>
      <w:kern w:val="2"/>
      <w:sz w:val="18"/>
      <w:szCs w:val="18"/>
    </w:rPr>
  </w:style>
  <w:style w:type="paragraph" w:styleId="a7">
    <w:name w:val="footer"/>
    <w:basedOn w:val="a"/>
    <w:link w:val="Char3"/>
    <w:pPr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rPr>
      <w:rFonts w:ascii="宋体" w:eastAsia="宋体" w:hAnsi="宋体" w:cs="宋体"/>
      <w:kern w:val="2"/>
      <w:sz w:val="18"/>
      <w:szCs w:val="18"/>
    </w:rPr>
  </w:style>
  <w:style w:type="paragraph" w:styleId="a8">
    <w:name w:val="header"/>
    <w:basedOn w:val="a"/>
    <w:link w:val="Char4"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8"/>
    <w:rPr>
      <w:rFonts w:ascii="宋体" w:eastAsia="宋体" w:hAnsi="宋体" w:cs="宋体"/>
      <w:kern w:val="2"/>
      <w:sz w:val="18"/>
      <w:szCs w:val="18"/>
    </w:rPr>
  </w:style>
  <w:style w:type="paragraph" w:styleId="10">
    <w:name w:val="toc 1"/>
    <w:basedOn w:val="a"/>
    <w:next w:val="a"/>
    <w:autoRedefine/>
    <w:uiPriority w:val="39"/>
  </w:style>
  <w:style w:type="paragraph" w:styleId="20">
    <w:name w:val="toc 2"/>
    <w:basedOn w:val="a"/>
    <w:next w:val="a"/>
    <w:autoRedefine/>
    <w:uiPriority w:val="39"/>
    <w:pPr>
      <w:ind w:leftChars="200" w:left="420"/>
    </w:pPr>
  </w:style>
  <w:style w:type="paragraph" w:styleId="a9">
    <w:name w:val="footnote text"/>
    <w:basedOn w:val="a"/>
    <w:link w:val="Char5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9"/>
    <w:rPr>
      <w:rFonts w:ascii="宋体" w:eastAsia="宋体" w:hAnsi="宋体" w:cs="宋体"/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jc w:val="left"/>
    </w:pPr>
    <w:rPr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Pr>
      <w:rFonts w:ascii="Courier New" w:eastAsia="宋体" w:hAnsi="Courier New" w:cs="Courier New"/>
      <w:kern w:val="2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XBRL1">
    <w:name w:val="XBRL标题1"/>
    <w:basedOn w:val="1"/>
    <w:next w:val="2"/>
    <w:pPr>
      <w:spacing w:beforeLines="50" w:after="0"/>
      <w:jc w:val="center"/>
    </w:pPr>
    <w:rPr>
      <w:rFonts w:ascii="Cambria" w:hAnsi="Cambria"/>
      <w:sz w:val="24"/>
      <w:szCs w:val="24"/>
    </w:rPr>
  </w:style>
  <w:style w:type="paragraph" w:styleId="ab">
    <w:name w:val="Title"/>
    <w:basedOn w:val="1"/>
    <w:next w:val="2"/>
    <w:link w:val="Char6"/>
    <w:uiPriority w:val="10"/>
    <w:qFormat/>
    <w:pPr>
      <w:keepNext w:val="0"/>
      <w:keepLines w:val="0"/>
      <w:spacing w:before="240" w:after="60"/>
      <w:jc w:val="center"/>
    </w:pPr>
    <w:rPr>
      <w:rFonts w:ascii="Cambria" w:hAnsi="Cambria"/>
      <w:kern w:val="0"/>
      <w:sz w:val="32"/>
      <w:szCs w:val="32"/>
    </w:rPr>
  </w:style>
  <w:style w:type="character" w:customStyle="1" w:styleId="Char6">
    <w:name w:val="标题 Char"/>
    <w:basedOn w:val="a0"/>
    <w:link w:val="ab"/>
    <w:uiPriority w:val="10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customStyle="1" w:styleId="XBRLTitle4">
    <w:name w:val="XBRLTitle4"/>
    <w:basedOn w:val="a3"/>
    <w:next w:val="4"/>
    <w:pPr>
      <w:spacing w:beforeLines="50" w:after="0"/>
      <w:ind w:left="794" w:hanging="794"/>
    </w:pPr>
    <w:rPr>
      <w:bCs/>
    </w:rPr>
  </w:style>
  <w:style w:type="paragraph" w:customStyle="1" w:styleId="XBRL3">
    <w:name w:val="XBRL标题3"/>
    <w:basedOn w:val="a3"/>
    <w:next w:val="4"/>
    <w:pPr>
      <w:spacing w:beforeLines="50" w:after="0"/>
    </w:pPr>
    <w:rPr>
      <w:bCs/>
    </w:rPr>
  </w:style>
  <w:style w:type="paragraph" w:customStyle="1" w:styleId="XBRL4">
    <w:name w:val="XBRL标题4"/>
    <w:basedOn w:val="a3"/>
    <w:next w:val="4"/>
    <w:pPr>
      <w:spacing w:beforeLines="50" w:after="0"/>
    </w:pPr>
    <w:rPr>
      <w:bCs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Char7">
    <w:name w:val="Char"/>
    <w:basedOn w:val="a"/>
  </w:style>
  <w:style w:type="paragraph" w:customStyle="1" w:styleId="XBRL2">
    <w:name w:val="XBRL标题2"/>
    <w:basedOn w:val="a3"/>
    <w:next w:val="4"/>
    <w:pPr>
      <w:spacing w:beforeLines="50" w:after="0"/>
    </w:pPr>
    <w:rPr>
      <w:bCs/>
    </w:rPr>
  </w:style>
  <w:style w:type="paragraph" w:customStyle="1" w:styleId="msotocheading0">
    <w:name w:val="msotocheading"/>
    <w:basedOn w:val="1"/>
    <w:next w:val="a"/>
    <w:pPr>
      <w:widowControl/>
      <w:spacing w:before="480" w:after="0" w:line="273" w:lineRule="auto"/>
      <w:jc w:val="left"/>
    </w:pPr>
    <w:rPr>
      <w:rFonts w:ascii="Cambria" w:hAnsi="Cambria"/>
      <w:color w:val="365F91"/>
      <w:kern w:val="0"/>
      <w:sz w:val="24"/>
      <w:szCs w:val="24"/>
    </w:rPr>
  </w:style>
  <w:style w:type="paragraph" w:customStyle="1" w:styleId="ac">
    <w:name w:val="次标题"/>
    <w:basedOn w:val="3"/>
    <w:next w:val="a"/>
    <w:pPr>
      <w:spacing w:before="120" w:after="120"/>
      <w:jc w:val="left"/>
    </w:pPr>
    <w:rPr>
      <w:sz w:val="21"/>
      <w:szCs w:val="21"/>
    </w:rPr>
  </w:style>
  <w:style w:type="paragraph" w:customStyle="1" w:styleId="XBRLTitle6">
    <w:name w:val="XBRLTitle6"/>
    <w:basedOn w:val="a3"/>
    <w:next w:val="4"/>
    <w:pPr>
      <w:spacing w:beforeLines="50" w:after="0"/>
      <w:ind w:left="1021" w:hanging="1021"/>
    </w:pPr>
    <w:rPr>
      <w:bCs/>
    </w:rPr>
  </w:style>
  <w:style w:type="paragraph" w:customStyle="1" w:styleId="XBRL6">
    <w:name w:val="XBRL标题6"/>
    <w:basedOn w:val="a3"/>
    <w:next w:val="4"/>
    <w:pPr>
      <w:spacing w:beforeLines="50" w:after="0"/>
    </w:pPr>
    <w:rPr>
      <w:bCs/>
    </w:rPr>
  </w:style>
  <w:style w:type="paragraph" w:customStyle="1" w:styleId="XBRLTitle2">
    <w:name w:val="XBRLTitle2"/>
    <w:basedOn w:val="a3"/>
    <w:next w:val="4"/>
    <w:pPr>
      <w:keepNext w:val="0"/>
      <w:keepLines w:val="0"/>
      <w:spacing w:beforeLines="50" w:after="0"/>
      <w:ind w:left="454" w:hanging="454"/>
    </w:pPr>
    <w:rPr>
      <w:rFonts w:ascii="宋体"/>
      <w:bCs/>
    </w:rPr>
  </w:style>
  <w:style w:type="paragraph" w:customStyle="1" w:styleId="XBRLTitle3">
    <w:name w:val="XBRLTitle3"/>
    <w:basedOn w:val="a3"/>
    <w:next w:val="4"/>
    <w:pPr>
      <w:keepNext w:val="0"/>
      <w:keepLines w:val="0"/>
      <w:spacing w:beforeLines="50" w:after="0" w:line="360" w:lineRule="auto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hAnsi="仿宋"/>
      <w:color w:val="000000"/>
      <w:kern w:val="0"/>
      <w:sz w:val="24"/>
      <w:szCs w:val="24"/>
    </w:rPr>
  </w:style>
  <w:style w:type="character" w:customStyle="1" w:styleId="100">
    <w:name w:val="10"/>
    <w:basedOn w:val="a0"/>
    <w:rPr>
      <w:rFonts w:ascii="宋体" w:eastAsia="宋体" w:hAnsi="宋体" w:hint="eastAsia"/>
    </w:rPr>
  </w:style>
  <w:style w:type="character" w:customStyle="1" w:styleId="15">
    <w:name w:val="15"/>
    <w:basedOn w:val="a0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16">
    <w:name w:val="16"/>
    <w:basedOn w:val="a0"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17">
    <w:name w:val="17"/>
    <w:basedOn w:val="a0"/>
    <w:rPr>
      <w:rFonts w:ascii="Cambria" w:eastAsia="宋体" w:hAnsi="Cambria" w:cs="宋体" w:hint="default"/>
      <w:b/>
      <w:bCs w:val="0"/>
      <w:kern w:val="24"/>
      <w:sz w:val="24"/>
      <w:szCs w:val="24"/>
    </w:rPr>
  </w:style>
  <w:style w:type="character" w:customStyle="1" w:styleId="18">
    <w:name w:val="18"/>
    <w:basedOn w:val="a0"/>
    <w:rPr>
      <w:rFonts w:ascii="宋体" w:eastAsia="宋体" w:hAnsi="宋体" w:hint="eastAsia"/>
      <w:b/>
      <w:bCs/>
      <w:kern w:val="44"/>
      <w:sz w:val="44"/>
      <w:szCs w:val="44"/>
    </w:rPr>
  </w:style>
  <w:style w:type="character" w:customStyle="1" w:styleId="19">
    <w:name w:val="19"/>
    <w:basedOn w:val="a0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200">
    <w:name w:val="20"/>
    <w:basedOn w:val="a0"/>
    <w:rPr>
      <w:rFonts w:ascii="宋体" w:eastAsia="宋体" w:hAnsi="宋体" w:hint="eastAsia"/>
      <w:b/>
      <w:bCs/>
      <w:kern w:val="44"/>
      <w:sz w:val="44"/>
      <w:szCs w:val="44"/>
    </w:rPr>
  </w:style>
  <w:style w:type="character" w:customStyle="1" w:styleId="21">
    <w:name w:val="21"/>
    <w:basedOn w:val="a0"/>
    <w:rPr>
      <w:rFonts w:ascii="宋体" w:eastAsia="宋体" w:hAnsi="宋体" w:hint="eastAsia"/>
      <w:b/>
      <w:bCs/>
      <w:kern w:val="2"/>
      <w:sz w:val="24"/>
      <w:szCs w:val="24"/>
    </w:rPr>
  </w:style>
  <w:style w:type="character" w:customStyle="1" w:styleId="22">
    <w:name w:val="22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23">
    <w:name w:val="23"/>
    <w:basedOn w:val="a0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24">
    <w:name w:val="24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25">
    <w:name w:val="25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26">
    <w:name w:val="26"/>
    <w:basedOn w:val="a0"/>
    <w:rPr>
      <w:rFonts w:ascii="宋体" w:eastAsia="宋体" w:hAnsi="宋体" w:hint="eastAsia"/>
      <w:color w:val="800080"/>
      <w:u w:val="single"/>
    </w:rPr>
  </w:style>
  <w:style w:type="character" w:customStyle="1" w:styleId="27">
    <w:name w:val="27"/>
    <w:basedOn w:val="a0"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28">
    <w:name w:val="28"/>
    <w:basedOn w:val="a0"/>
    <w:rPr>
      <w:rFonts w:ascii="宋体" w:eastAsia="宋体" w:hAnsi="宋体" w:hint="eastAsia"/>
      <w:color w:val="0000FF"/>
      <w:u w:val="single"/>
    </w:rPr>
  </w:style>
  <w:style w:type="character" w:customStyle="1" w:styleId="29">
    <w:name w:val="29"/>
    <w:basedOn w:val="a0"/>
    <w:rPr>
      <w:rFonts w:ascii="宋体" w:eastAsia="宋体" w:hAnsi="宋体" w:hint="eastAsia"/>
      <w:vertAlign w:val="superscript"/>
    </w:rPr>
  </w:style>
  <w:style w:type="character" w:customStyle="1" w:styleId="300">
    <w:name w:val="30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31">
    <w:name w:val="31"/>
    <w:basedOn w:val="a0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32">
    <w:name w:val="32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33">
    <w:name w:val="33"/>
    <w:basedOn w:val="a0"/>
    <w:rPr>
      <w:rFonts w:ascii="宋体" w:eastAsia="宋体" w:hAnsi="宋体" w:hint="eastAsia"/>
      <w:b/>
      <w:bCs/>
      <w:kern w:val="2"/>
      <w:sz w:val="32"/>
      <w:szCs w:val="32"/>
    </w:rPr>
  </w:style>
  <w:style w:type="character" w:customStyle="1" w:styleId="34">
    <w:name w:val="34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35">
    <w:name w:val="35"/>
    <w:basedOn w:val="a0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36">
    <w:name w:val="36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37">
    <w:name w:val="37"/>
    <w:basedOn w:val="a0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8">
    <w:name w:val="38"/>
    <w:basedOn w:val="a0"/>
    <w:rPr>
      <w:rFonts w:ascii="宋体" w:eastAsia="宋体" w:hAnsi="宋体" w:hint="eastAsia"/>
      <w:kern w:val="2"/>
      <w:sz w:val="21"/>
      <w:szCs w:val="21"/>
    </w:rPr>
  </w:style>
  <w:style w:type="character" w:customStyle="1" w:styleId="39">
    <w:name w:val="39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40">
    <w:name w:val="40"/>
    <w:basedOn w:val="a0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41">
    <w:name w:val="41"/>
    <w:basedOn w:val="a0"/>
    <w:rPr>
      <w:rFonts w:ascii="宋体" w:eastAsia="宋体" w:hAnsi="宋体" w:hint="eastAsia"/>
      <w:b/>
      <w:bCs/>
      <w:kern w:val="2"/>
      <w:sz w:val="32"/>
      <w:szCs w:val="32"/>
    </w:rPr>
  </w:style>
  <w:style w:type="character" w:customStyle="1" w:styleId="42">
    <w:name w:val="42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43">
    <w:name w:val="43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44">
    <w:name w:val="44"/>
    <w:basedOn w:val="a0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45">
    <w:name w:val="45"/>
    <w:basedOn w:val="a0"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46">
    <w:name w:val="46"/>
    <w:basedOn w:val="a0"/>
    <w:rPr>
      <w:rFonts w:ascii="宋体" w:eastAsia="宋体" w:hAnsi="宋体" w:hint="eastAsia"/>
      <w:kern w:val="2"/>
      <w:sz w:val="21"/>
      <w:szCs w:val="21"/>
    </w:rPr>
  </w:style>
  <w:style w:type="character" w:customStyle="1" w:styleId="47">
    <w:name w:val="47"/>
    <w:basedOn w:val="a0"/>
    <w:rPr>
      <w:rFonts w:ascii="Microsoft YaHei UI" w:hAnsi="Microsoft YaHei UI" w:hint="default"/>
      <w:kern w:val="2"/>
      <w:sz w:val="18"/>
      <w:szCs w:val="18"/>
    </w:rPr>
  </w:style>
  <w:style w:type="character" w:customStyle="1" w:styleId="48">
    <w:name w:val="48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49">
    <w:name w:val="49"/>
    <w:basedOn w:val="a0"/>
    <w:rPr>
      <w:rFonts w:ascii="宋体" w:eastAsia="宋体" w:hAnsi="宋体" w:hint="eastAsia"/>
      <w:b/>
      <w:bCs/>
      <w:kern w:val="44"/>
      <w:sz w:val="44"/>
      <w:szCs w:val="44"/>
    </w:rPr>
  </w:style>
  <w:style w:type="character" w:customStyle="1" w:styleId="50">
    <w:name w:val="50"/>
    <w:basedOn w:val="a0"/>
    <w:rPr>
      <w:rFonts w:ascii="宋体" w:eastAsia="宋体" w:hAnsi="宋体" w:hint="eastAsia"/>
      <w:b/>
      <w:bCs/>
      <w:sz w:val="32"/>
      <w:szCs w:val="32"/>
    </w:rPr>
  </w:style>
  <w:style w:type="character" w:customStyle="1" w:styleId="51">
    <w:name w:val="51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52">
    <w:name w:val="52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53">
    <w:name w:val="53"/>
    <w:basedOn w:val="a0"/>
    <w:rPr>
      <w:rFonts w:ascii="Cambria" w:hAnsi="Cambria" w:cs="宋体" w:hint="default"/>
      <w:b/>
      <w:bCs/>
      <w:sz w:val="32"/>
      <w:szCs w:val="32"/>
    </w:rPr>
  </w:style>
  <w:style w:type="character" w:customStyle="1" w:styleId="54">
    <w:name w:val="54"/>
    <w:basedOn w:val="a0"/>
    <w:rPr>
      <w:rFonts w:ascii="宋体" w:eastAsia="宋体" w:hAnsi="宋体" w:hint="eastAsia"/>
      <w:kern w:val="2"/>
      <w:sz w:val="32"/>
      <w:szCs w:val="32"/>
    </w:rPr>
  </w:style>
  <w:style w:type="character" w:customStyle="1" w:styleId="55">
    <w:name w:val="55"/>
    <w:basedOn w:val="a0"/>
    <w:rPr>
      <w:rFonts w:ascii="宋体" w:eastAsia="宋体" w:hAnsi="宋体" w:hint="eastAsia"/>
      <w:kern w:val="2"/>
      <w:sz w:val="18"/>
      <w:szCs w:val="18"/>
    </w:rPr>
  </w:style>
  <w:style w:type="character" w:customStyle="1" w:styleId="56">
    <w:name w:val="56"/>
    <w:basedOn w:val="a0"/>
    <w:rPr>
      <w:rFonts w:ascii="宋体" w:eastAsia="宋体" w:hAnsi="宋体" w:hint="eastAsia"/>
      <w:b/>
      <w:bCs/>
      <w:kern w:val="2"/>
      <w:sz w:val="24"/>
      <w:szCs w:val="24"/>
    </w:rPr>
  </w:style>
  <w:style w:type="character" w:customStyle="1" w:styleId="57">
    <w:name w:val="57"/>
    <w:basedOn w:val="a0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8">
    <w:name w:val="58"/>
    <w:basedOn w:val="a0"/>
    <w:rPr>
      <w:rFonts w:ascii="宋体" w:eastAsia="宋体" w:hAnsi="宋体" w:hint="eastAsia"/>
      <w:kern w:val="2"/>
      <w:sz w:val="18"/>
      <w:szCs w:val="18"/>
    </w:rPr>
  </w:style>
  <w:style w:type="table" w:styleId="ad">
    <w:name w:val="Table Grid"/>
    <w:basedOn w:val="a1"/>
    <w:uiPriority w:val="99"/>
    <w:unhideWhenUsed/>
    <w:rPr>
      <w:rFonts w:ascii="宋体" w:eastAsia="宋体" w:hAnsi="宋体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631</Characters>
  <Application>Microsoft Office Word</Application>
  <DocSecurity>4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2026-03-20T16:01:00Z</dcterms:created>
  <dcterms:modified xsi:type="dcterms:W3CDTF">2026-03-20T16:01:00Z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7B7399A5747047BBA37F82EB823C1E32</vt:lpwstr>
  </property>
</Properties>
</file>