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4C" w:rsidRPr="001B5F30" w:rsidRDefault="00957B87" w:rsidP="00BB01B6">
      <w:pPr>
        <w:jc w:val="center"/>
        <w:rPr>
          <w:rFonts w:ascii="黑体" w:eastAsia="黑体" w:hAnsi="黑体"/>
          <w:color w:val="FF0000"/>
          <w:sz w:val="32"/>
          <w:szCs w:val="32"/>
        </w:rPr>
      </w:pPr>
      <w:r w:rsidRPr="001B5F30">
        <w:rPr>
          <w:rFonts w:ascii="黑体" w:eastAsia="黑体" w:hAnsi="黑体" w:hint="eastAsia"/>
          <w:color w:val="FF0000"/>
          <w:sz w:val="32"/>
          <w:szCs w:val="32"/>
        </w:rPr>
        <w:t>嘉实基金管理有限公司关于旗下部分基金</w:t>
      </w:r>
      <w:r w:rsidR="002C2B7D">
        <w:rPr>
          <w:rFonts w:ascii="黑体" w:eastAsia="黑体" w:hAnsi="黑体" w:hint="eastAsia"/>
          <w:color w:val="FF0000"/>
          <w:sz w:val="32"/>
          <w:szCs w:val="32"/>
        </w:rPr>
        <w:t>2</w:t>
      </w:r>
      <w:r w:rsidR="00CB1C4B">
        <w:rPr>
          <w:rFonts w:ascii="黑体" w:eastAsia="黑体" w:hAnsi="黑体"/>
          <w:color w:val="FF0000"/>
          <w:sz w:val="32"/>
          <w:szCs w:val="32"/>
        </w:rPr>
        <w:t>02</w:t>
      </w:r>
      <w:r w:rsidR="00881C4C">
        <w:rPr>
          <w:rFonts w:ascii="黑体" w:eastAsia="黑体" w:hAnsi="黑体"/>
          <w:color w:val="FF0000"/>
          <w:sz w:val="32"/>
          <w:szCs w:val="32"/>
        </w:rPr>
        <w:t>6</w:t>
      </w:r>
      <w:r w:rsidR="002C2B7D">
        <w:rPr>
          <w:rFonts w:ascii="黑体" w:eastAsia="黑体" w:hAnsi="黑体" w:hint="eastAsia"/>
          <w:color w:val="FF0000"/>
          <w:sz w:val="32"/>
          <w:szCs w:val="32"/>
        </w:rPr>
        <w:t>年</w:t>
      </w:r>
      <w:r w:rsidRPr="001B5F30">
        <w:rPr>
          <w:rFonts w:ascii="黑体" w:eastAsia="黑体" w:hAnsi="黑体"/>
          <w:color w:val="FF0000"/>
          <w:sz w:val="32"/>
          <w:szCs w:val="32"/>
        </w:rPr>
        <w:t>非港股通交易日暂停申购、赎回、转换及</w:t>
      </w:r>
      <w:r w:rsidR="00514B76">
        <w:rPr>
          <w:rFonts w:ascii="黑体" w:eastAsia="黑体" w:hAnsi="黑体" w:hint="eastAsia"/>
          <w:color w:val="FF0000"/>
          <w:sz w:val="32"/>
          <w:szCs w:val="32"/>
        </w:rPr>
        <w:t>定期定额投资</w:t>
      </w:r>
      <w:r w:rsidRPr="001B5F30">
        <w:rPr>
          <w:rFonts w:ascii="黑体" w:eastAsia="黑体" w:hAnsi="黑体"/>
          <w:color w:val="FF0000"/>
          <w:sz w:val="32"/>
          <w:szCs w:val="32"/>
        </w:rPr>
        <w:t>业务安排的公告</w:t>
      </w:r>
    </w:p>
    <w:p w:rsidR="00957B87" w:rsidRPr="00881C4C" w:rsidRDefault="00957B87" w:rsidP="00BB01B6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957B87" w:rsidRPr="00462ADD" w:rsidRDefault="00957B87" w:rsidP="00BB01B6">
      <w:pPr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根据嘉实基金管理有限公司（以下简称“本公司”）旗下部分基金的《基金合同》及《招募说明书》相关约定：基金申购和赎回的开放日为上海证券交易所、深圳证券交易所的正常交易日，若该工作日为非港股通交易日，则基金不开放或基金管理人有权决定基金是否开放申购、赎回等业务。</w:t>
      </w:r>
    </w:p>
    <w:p w:rsidR="00957B87" w:rsidRPr="00462ADD" w:rsidRDefault="00957B87" w:rsidP="00BB01B6">
      <w:pPr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为保障基金平稳运作，维护基金份额持有人利益，本公司决定对部分基金在</w:t>
      </w:r>
      <w:r w:rsidR="002C2B7D"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2</w:t>
      </w:r>
      <w:r w:rsidR="00C82747">
        <w:rPr>
          <w:rFonts w:ascii="宋体" w:eastAsia="宋体" w:hAnsi="宋体" w:cs="Times New Roman"/>
          <w:color w:val="000000"/>
          <w:kern w:val="0"/>
          <w:szCs w:val="21"/>
        </w:rPr>
        <w:t>02</w:t>
      </w:r>
      <w:r w:rsidR="00881C4C">
        <w:rPr>
          <w:rFonts w:ascii="宋体" w:eastAsia="宋体" w:hAnsi="宋体" w:cs="Times New Roman"/>
          <w:color w:val="000000"/>
          <w:kern w:val="0"/>
          <w:szCs w:val="21"/>
        </w:rPr>
        <w:t>6</w:t>
      </w:r>
      <w:r w:rsidR="002C2B7D"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年</w:t>
      </w:r>
      <w:r w:rsidRPr="00462ADD">
        <w:rPr>
          <w:rFonts w:ascii="宋体" w:eastAsia="宋体" w:hAnsi="宋体" w:cs="Times New Roman"/>
          <w:color w:val="000000"/>
          <w:kern w:val="0"/>
          <w:szCs w:val="21"/>
        </w:rPr>
        <w:t>非港股通交易日暂停申购、赎回、转换</w:t>
      </w: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及</w:t>
      </w:r>
      <w:r w:rsidR="00514B76">
        <w:rPr>
          <w:rFonts w:ascii="宋体" w:eastAsia="宋体" w:hAnsi="宋体" w:cs="Times New Roman" w:hint="eastAsia"/>
          <w:color w:val="000000"/>
          <w:kern w:val="0"/>
          <w:szCs w:val="21"/>
        </w:rPr>
        <w:t>定期定额投资</w:t>
      </w:r>
      <w:r w:rsidRPr="00462ADD">
        <w:rPr>
          <w:rFonts w:ascii="宋体" w:eastAsia="宋体" w:hAnsi="宋体" w:cs="Times New Roman"/>
          <w:color w:val="000000"/>
          <w:kern w:val="0"/>
          <w:szCs w:val="21"/>
        </w:rPr>
        <w:t>等业务（具体业务类型以各基金实际情况为准），并自下列非港股通交易日的</w:t>
      </w: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下一</w:t>
      </w:r>
      <w:r w:rsidRPr="00462ADD">
        <w:rPr>
          <w:rFonts w:ascii="宋体" w:eastAsia="宋体" w:hAnsi="宋体" w:cs="Times New Roman"/>
          <w:color w:val="000000"/>
          <w:kern w:val="0"/>
          <w:szCs w:val="21"/>
        </w:rPr>
        <w:t>开放日</w:t>
      </w: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恢复基金的上述业务，届时不再另行公告。</w:t>
      </w:r>
    </w:p>
    <w:p w:rsidR="001B5F30" w:rsidRPr="00462ADD" w:rsidRDefault="001B5F30" w:rsidP="00BB01B6">
      <w:pPr>
        <w:ind w:firstLineChars="200" w:firstLine="422"/>
        <w:rPr>
          <w:rFonts w:ascii="宋体" w:eastAsia="宋体" w:hAnsi="宋体" w:cs="Times New Roman"/>
          <w:b/>
          <w:color w:val="000000"/>
          <w:kern w:val="0"/>
          <w:szCs w:val="21"/>
        </w:rPr>
      </w:pPr>
    </w:p>
    <w:p w:rsidR="00957B87" w:rsidRDefault="009F4F23" w:rsidP="00BB01B6">
      <w:pPr>
        <w:ind w:firstLineChars="200" w:firstLine="422"/>
        <w:rPr>
          <w:rFonts w:ascii="宋体" w:eastAsia="宋体" w:hAnsi="宋体" w:cs="Times New Roman"/>
          <w:b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2</w:t>
      </w:r>
      <w:r w:rsidR="00C82747">
        <w:rPr>
          <w:rFonts w:ascii="宋体" w:eastAsia="宋体" w:hAnsi="宋体" w:cs="Times New Roman"/>
          <w:b/>
          <w:color w:val="000000"/>
          <w:kern w:val="0"/>
          <w:szCs w:val="21"/>
        </w:rPr>
        <w:t>02</w:t>
      </w:r>
      <w:r w:rsidR="00F43AE7">
        <w:rPr>
          <w:rFonts w:ascii="宋体" w:eastAsia="宋体" w:hAnsi="宋体" w:cs="Times New Roman"/>
          <w:b/>
          <w:color w:val="000000"/>
          <w:kern w:val="0"/>
          <w:szCs w:val="21"/>
        </w:rPr>
        <w:t>6</w:t>
      </w:r>
      <w:r w:rsidRPr="00462ADD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年</w:t>
      </w:r>
      <w:r w:rsidR="00957B87" w:rsidRPr="00462ADD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非港股通交易日暂停申购赎回等业务的基金如下：</w:t>
      </w:r>
    </w:p>
    <w:p w:rsidR="007221DB" w:rsidRPr="00164DC2" w:rsidRDefault="007221DB" w:rsidP="00F43AE7">
      <w:pPr>
        <w:rPr>
          <w:rFonts w:ascii="宋体" w:eastAsia="宋体" w:hAnsi="宋体" w:cs="Times New Roman"/>
          <w:color w:val="000000"/>
          <w:kern w:val="0"/>
          <w:szCs w:val="21"/>
        </w:rPr>
      </w:pPr>
    </w:p>
    <w:tbl>
      <w:tblPr>
        <w:tblW w:w="7371" w:type="dxa"/>
        <w:tblInd w:w="-5" w:type="dxa"/>
        <w:tblLook w:val="04A0"/>
      </w:tblPr>
      <w:tblGrid>
        <w:gridCol w:w="993"/>
        <w:gridCol w:w="1842"/>
        <w:gridCol w:w="4536"/>
      </w:tblGrid>
      <w:tr w:rsidR="00DB4451" w:rsidRPr="00DB4451" w:rsidTr="00DB4451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基金简称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嘉实沪港深精选股票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004477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嘉实沪港深回报混合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004450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嘉实前沿科技沪港深股票A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020315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嘉实前沿科技沪港深股票C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005267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嘉实价值精选股票A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023947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嘉实价值精选股票C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005303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嘉实医药健康股票A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005304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嘉实医药健康股票C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005612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嘉实核心优势股票发起式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005662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嘉实金融精选股票发起式A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005663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嘉实金融精选股票发起式C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005660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嘉实资源精选股票发起式A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005661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嘉实资源精选股票发起式C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006803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嘉实互通精选股票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006603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嘉实互融精选股票A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020232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嘉实互融精选股票C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006604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嘉实消费精选股票A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006605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嘉实消费精选股票C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007343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嘉实科技创新混合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007895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嘉实价值成长混合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008958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嘉实回报精选股票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009126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嘉实基础产业优选股票A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009127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嘉实基础产业优选股票C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009138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嘉实瑞成两年持有期混合A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009139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嘉实瑞成两年持有期混合C</w:t>
            </w:r>
          </w:p>
        </w:tc>
      </w:tr>
      <w:tr w:rsidR="00DB4451" w:rsidRPr="00DB4451" w:rsidTr="00F43AE7">
        <w:trPr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009869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嘉实产业先锋混合A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009870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嘉实产业先锋混合C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嘉实远见企业精选两年持有期混合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嘉实前沿创新混合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009994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嘉实创新先锋混合A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嘉实创新先锋混合C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010186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嘉实核心成长混合A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010187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嘉实核心成长混合C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嘉实动力先锋混合A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嘉实动力先锋混合C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009558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嘉实稳惠6个月持有期混合A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009559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嘉实稳惠6个月持有期混合C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010275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嘉实优质精选混合A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010276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嘉实优质精选混合C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010273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嘉实价值长青混合A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010274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嘉实价值长青混合C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嘉实港股优势混合A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010042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嘉实港股优势混合C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011248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嘉实品质回报混合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010437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嘉实竞争力优选混合A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010438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嘉实竞争力优选混合C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011246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嘉实阿尔法优选混合A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011247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嘉实阿尔法优选混合C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011626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嘉实匠心回报混合A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011627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嘉实匠心回报混合C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011518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嘉实价值臻选混合A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023931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嘉实价值臻选混合C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010361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嘉实品质优选股票A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010362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嘉实品质优选股票C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012344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嘉实领先优势混合A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012345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嘉实领先优势混合C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012225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嘉实优势精选混合A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012226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嘉实优势精选混合C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012671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嘉实核心蓝筹混合A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012672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嘉实核心蓝筹混合C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011643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嘉实时代先锋三年持有期混合A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011644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嘉实时代先锋三年持有期混合C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011924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嘉实港股互联网产业核心资产混合A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011925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嘉实港股互联网产业核心资产混合C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012067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嘉实蓝筹优势混合A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012068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嘉实蓝筹优势混合C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012852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嘉实远见先锋一年持有期混合A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012853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嘉实远见先锋一年持有期混合C</w:t>
            </w:r>
          </w:p>
        </w:tc>
      </w:tr>
      <w:tr w:rsidR="00DB4451" w:rsidRPr="00DB4451" w:rsidTr="00F43AE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013189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嘉实稳健添利一年持有期混合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011249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嘉实稳裕混合A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011250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嘉实稳裕混合C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011805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嘉实优质核心两年持有期混合A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011806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嘉实优质核心两年持有期混合C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012466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嘉实策略精选混合A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012467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嘉实策略精选混合C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014292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嘉实产业领先混合A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014293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嘉实产业领先混合C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012065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嘉实民安添复一年持有期混合A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012066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嘉实民安添复一年持有期混合C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014307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嘉实多元动力混合A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014308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嘉实多元动力混合C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014852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嘉实添惠一年持有期混合A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014853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嘉实添惠一年持有期混合C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011516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嘉实浦盈一年持有期混合A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011517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嘉实浦盈一年持有期混合C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012995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嘉实策略视野三年持有期混合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013630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嘉实均衡臻选一年持有期混合A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013631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嘉实均衡臻选一年持有期混合C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014074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嘉实内需精选混合A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014075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嘉实内需精选混合C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嘉实兴锐优选一年持有期混合A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011842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嘉实兴锐优选一年持有期混合C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014872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嘉实品质蓝筹一年持有期混合A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014873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嘉实品质蓝筹一年持有期混合C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013995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嘉实融惠混合A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013996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嘉实融惠混合C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013439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嘉实产业优势混合A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013440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嘉实产业优势混合C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013624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嘉实价值创造三年持有期混合A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013625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嘉实价值创造三年持有期混合C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009137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嘉实瑞和两年持有期混合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009795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嘉实远见精选两年持有期混合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012533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嘉实价值驱动一年持有期混合A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012534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嘉实价值驱动一年持有期混合C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011168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嘉实睿享安久双利18个月持有期债券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013855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嘉实品质发现混合A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013856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嘉实品质发现混合C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016570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嘉实价值丰润混合A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016571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嘉实价值丰润混合C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016797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嘉实双利债券A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016798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嘉实双利债券C</w:t>
            </w:r>
          </w:p>
        </w:tc>
      </w:tr>
      <w:tr w:rsidR="00DB4451" w:rsidRPr="00DB4451" w:rsidTr="00F43AE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007879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嘉实致安3个月定开债发起式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017112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嘉实优享生活混合A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017113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嘉实优享生活混合C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017147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kern w:val="0"/>
                <w:szCs w:val="21"/>
              </w:rPr>
              <w:t>嘉实积极配置一年持有期混合A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017148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嘉实积极配置一年持有期混合C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017086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嘉实ESG可持续投资混合A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017087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嘉实ESG可持续投资混合C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016568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嘉实碳中和主题混合A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016569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嘉实碳中和主题混合C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kern w:val="0"/>
                <w:szCs w:val="21"/>
              </w:rPr>
              <w:t>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嘉实恒生消费ETF发起联接（QDII）A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018201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嘉实恒生消费ETF发起联接（QDII）C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019780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嘉实创新动力混合发起式A1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019781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嘉实创新动力混合发起式A2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019782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嘉实创新动力混合发起式A3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019392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嘉实匠心严选混合A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019393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嘉实匠心严选混合C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嘉实产业精选混合A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018245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嘉实产业精选混合C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017655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嘉实价值丰裕混合A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017656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嘉实价值丰裕混合C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024705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嘉实中证港股通高股息投资ETF发起式联接A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024706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嘉实中证港股通高股息投资ETF发起式联接C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024700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嘉实中证港股通创新药ETF发起式联接A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024701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嘉实中证港股通创新药ETF发起式联接C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024702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嘉实中证港股通汽车产业主题指数发起式A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024703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嘉实中证港股通汽车产业主题指数发起式C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025719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嘉实恒生港股通科技主题ETF联接A</w:t>
            </w:r>
          </w:p>
        </w:tc>
      </w:tr>
      <w:tr w:rsidR="00DB4451" w:rsidRPr="00DB4451" w:rsidTr="00DB4451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025720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451" w:rsidRPr="00DB4451" w:rsidRDefault="00DB4451" w:rsidP="00DB44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44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嘉实恒生港股通科技主题ETF联接C</w:t>
            </w:r>
          </w:p>
        </w:tc>
      </w:tr>
    </w:tbl>
    <w:p w:rsidR="00881C4C" w:rsidRPr="00DB4451" w:rsidRDefault="00881C4C" w:rsidP="00BB01B6">
      <w:pPr>
        <w:ind w:firstLineChars="200" w:firstLine="422"/>
        <w:rPr>
          <w:rFonts w:ascii="宋体" w:eastAsia="宋体" w:hAnsi="宋体" w:cs="Times New Roman"/>
          <w:b/>
          <w:color w:val="000000"/>
          <w:kern w:val="0"/>
          <w:szCs w:val="21"/>
        </w:rPr>
      </w:pPr>
    </w:p>
    <w:p w:rsidR="00FE4524" w:rsidRPr="00462ADD" w:rsidRDefault="00FE4524" w:rsidP="00BB01B6">
      <w:pPr>
        <w:ind w:firstLineChars="200" w:firstLine="422"/>
        <w:rPr>
          <w:rFonts w:ascii="宋体" w:eastAsia="宋体" w:hAnsi="宋体" w:cs="Times New Roman"/>
          <w:b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上述基金</w:t>
      </w:r>
      <w:r w:rsidR="009F4F23" w:rsidRPr="00462ADD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2</w:t>
      </w:r>
      <w:r w:rsidR="00C82747">
        <w:rPr>
          <w:rFonts w:ascii="宋体" w:eastAsia="宋体" w:hAnsi="宋体" w:cs="Times New Roman"/>
          <w:b/>
          <w:color w:val="000000"/>
          <w:kern w:val="0"/>
          <w:szCs w:val="21"/>
        </w:rPr>
        <w:t>02</w:t>
      </w:r>
      <w:r w:rsidR="00F43AE7">
        <w:rPr>
          <w:rFonts w:ascii="宋体" w:eastAsia="宋体" w:hAnsi="宋体" w:cs="Times New Roman"/>
          <w:b/>
          <w:color w:val="000000"/>
          <w:kern w:val="0"/>
          <w:szCs w:val="21"/>
        </w:rPr>
        <w:t>6</w:t>
      </w:r>
      <w:r w:rsidR="009F4F23" w:rsidRPr="00462ADD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年</w:t>
      </w:r>
      <w:r w:rsidRPr="00462ADD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非港股通交易日提示如下：</w:t>
      </w:r>
    </w:p>
    <w:p w:rsidR="007221DB" w:rsidRPr="00462ADD" w:rsidRDefault="007221DB" w:rsidP="00BB01B6">
      <w:pPr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</w:p>
    <w:tbl>
      <w:tblPr>
        <w:tblW w:w="7366" w:type="dxa"/>
        <w:tblLook w:val="04A0"/>
      </w:tblPr>
      <w:tblGrid>
        <w:gridCol w:w="1413"/>
        <w:gridCol w:w="5953"/>
      </w:tblGrid>
      <w:tr w:rsidR="00FE4524" w:rsidRPr="00462ADD" w:rsidTr="00E3788C">
        <w:trPr>
          <w:trHeight w:val="28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524" w:rsidRPr="00462ADD" w:rsidRDefault="00FE4524" w:rsidP="00F43AE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202</w:t>
            </w:r>
            <w:r w:rsidR="00F43AE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6</w:t>
            </w:r>
            <w:r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</w:t>
            </w:r>
          </w:p>
        </w:tc>
      </w:tr>
      <w:tr w:rsidR="00331C59" w:rsidRPr="00462ADD" w:rsidTr="00E3788C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C59" w:rsidRPr="00462ADD" w:rsidRDefault="00C82747" w:rsidP="00331C5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4</w:t>
            </w:r>
            <w:r w:rsidR="00331C59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747" w:rsidRPr="00462ADD" w:rsidRDefault="00F43AE7" w:rsidP="00F43AE7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</w:t>
            </w:r>
            <w:r w:rsidR="00331C59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</w:t>
            </w:r>
            <w:r w:rsidR="00153EE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7</w:t>
            </w:r>
            <w:r w:rsidR="00153EE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</w:t>
            </w:r>
            <w:r w:rsidR="00331C59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（耶稣受难节、复活节，非港股通交易日）</w:t>
            </w:r>
          </w:p>
        </w:tc>
      </w:tr>
      <w:tr w:rsidR="003E07A3" w:rsidRPr="00462ADD" w:rsidTr="00E3788C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A3" w:rsidRDefault="003E07A3" w:rsidP="00331C5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7A3" w:rsidRDefault="003E07A3" w:rsidP="00F43AE7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日（</w:t>
            </w:r>
            <w:r w:rsidRPr="003E07A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佛诞日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</w:t>
            </w:r>
            <w:r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非港股通交易日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</w:tr>
      <w:tr w:rsidR="00331C59" w:rsidRPr="00462ADD" w:rsidTr="00E3788C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C59" w:rsidRPr="00462ADD" w:rsidRDefault="000D44B0" w:rsidP="00BB01B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7</w:t>
            </w:r>
            <w:r w:rsidR="00331C59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C59" w:rsidRPr="00462ADD" w:rsidRDefault="00331C59" w:rsidP="00331C5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462ADD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</w:t>
            </w:r>
            <w:r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日（</w:t>
            </w:r>
            <w:r w:rsidR="000D44B0" w:rsidRPr="000D44B0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香港特别行政区成立纪念日</w:t>
            </w:r>
            <w:r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，非港股通交易日）</w:t>
            </w:r>
          </w:p>
        </w:tc>
      </w:tr>
      <w:tr w:rsidR="00FE4524" w:rsidRPr="00462ADD" w:rsidTr="00E3788C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524" w:rsidRPr="00462ADD" w:rsidRDefault="00331C59" w:rsidP="00BB01B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462ADD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10</w:t>
            </w:r>
            <w:r w:rsidR="00FE4524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524" w:rsidRPr="00462ADD" w:rsidRDefault="003E07A3" w:rsidP="00331C59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</w:t>
            </w:r>
            <w:r w:rsidR="00C8274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9</w:t>
            </w:r>
            <w:r w:rsidR="00FE4524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</w:t>
            </w:r>
            <w:r w:rsidR="00331C59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="00FE4524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重阳节，非港股通交易日）</w:t>
            </w:r>
          </w:p>
        </w:tc>
      </w:tr>
      <w:tr w:rsidR="00FE4524" w:rsidRPr="00462ADD" w:rsidTr="00C82747">
        <w:trPr>
          <w:trHeight w:val="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524" w:rsidRPr="00462ADD" w:rsidRDefault="00FE4524" w:rsidP="00BB01B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C1B" w:rsidRDefault="00D1164E" w:rsidP="00CE7BD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</w:t>
            </w:r>
            <w:r w:rsidR="00CE7BDC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（圣诞节，</w:t>
            </w:r>
            <w:r w:rsidR="00CE7BD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下午</w:t>
            </w:r>
            <w:r w:rsidR="00CE7BDC" w:rsidRPr="00CE7BDC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不提供港股通服务</w:t>
            </w:r>
            <w:r w:rsidR="00CE7BDC"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  <w:p w:rsidR="00FE4524" w:rsidRDefault="00FE4524" w:rsidP="00CE7BD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 w:rsidR="00331C59" w:rsidRPr="00462ADD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</w:t>
            </w:r>
            <w:r w:rsidRPr="00462ADD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日（圣诞节，非港股通交易日）</w:t>
            </w:r>
          </w:p>
          <w:p w:rsidR="00153EE3" w:rsidRPr="00462ADD" w:rsidRDefault="00153EE3" w:rsidP="00CE7BD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日（新年前夕，下午不提供港股通服务）</w:t>
            </w:r>
          </w:p>
        </w:tc>
      </w:tr>
    </w:tbl>
    <w:p w:rsidR="00FE4524" w:rsidRPr="00462ADD" w:rsidRDefault="00FE4524" w:rsidP="00BB01B6">
      <w:pPr>
        <w:rPr>
          <w:rFonts w:ascii="宋体" w:eastAsia="宋体" w:hAnsi="宋体" w:cs="Times New Roman"/>
          <w:color w:val="000000"/>
          <w:kern w:val="0"/>
          <w:szCs w:val="21"/>
        </w:rPr>
      </w:pPr>
    </w:p>
    <w:p w:rsidR="007221DB" w:rsidRPr="00462ADD" w:rsidRDefault="007221DB" w:rsidP="00BB01B6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注：</w:t>
      </w:r>
    </w:p>
    <w:p w:rsidR="007221DB" w:rsidRPr="00462ADD" w:rsidRDefault="007221DB" w:rsidP="00BB01B6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1、上述非港股通交易日已剔除和上海证券交易所、深圳证券交易所休市日重合的日期。</w:t>
      </w:r>
    </w:p>
    <w:p w:rsidR="007221DB" w:rsidRPr="00462ADD" w:rsidRDefault="007221DB" w:rsidP="00BB01B6">
      <w:pPr>
        <w:rPr>
          <w:rFonts w:ascii="宋体" w:eastAsia="宋体" w:hAnsi="宋体" w:cs="Times New Roman"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2、如遇本基金因其他原因暂停申购、赎回等业务的，具体业务办理以相关公告为准。</w:t>
      </w:r>
    </w:p>
    <w:p w:rsidR="001B5F30" w:rsidRPr="00462ADD" w:rsidRDefault="001B5F30" w:rsidP="00BB01B6">
      <w:pPr>
        <w:ind w:firstLine="480"/>
        <w:rPr>
          <w:rFonts w:ascii="宋体" w:eastAsia="宋体" w:hAnsi="宋体" w:cs="Times New Roman"/>
          <w:color w:val="000000"/>
          <w:kern w:val="0"/>
          <w:szCs w:val="21"/>
        </w:rPr>
      </w:pPr>
    </w:p>
    <w:p w:rsidR="006152A6" w:rsidRPr="00462ADD" w:rsidRDefault="006152A6" w:rsidP="00BB01B6">
      <w:pPr>
        <w:ind w:firstLine="480"/>
        <w:rPr>
          <w:rFonts w:ascii="宋体" w:eastAsia="宋体" w:hAnsi="宋体" w:cs="Times New Roman"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若港股通交易日安排发生变化，本基金管理人将进行相应调整并依照《公开募集证券投资基金信息披露管理办法》的有关规定在指定媒介上公告。</w:t>
      </w:r>
    </w:p>
    <w:p w:rsidR="00BB01B6" w:rsidRPr="00462ADD" w:rsidRDefault="00BB01B6" w:rsidP="00BB01B6">
      <w:pPr>
        <w:ind w:firstLine="480"/>
        <w:rPr>
          <w:rFonts w:ascii="宋体" w:eastAsia="宋体" w:hAnsi="宋体" w:cs="Times New Roman"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投资者可访问嘉实基金管理有限公司网站</w:t>
      </w:r>
      <w:r w:rsidRPr="00462ADD">
        <w:rPr>
          <w:rFonts w:ascii="宋体" w:eastAsia="宋体" w:hAnsi="宋体" w:cs="Times New Roman"/>
          <w:color w:val="000000"/>
          <w:kern w:val="0"/>
          <w:szCs w:val="21"/>
        </w:rPr>
        <w:t>(www.</w:t>
      </w: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js</w:t>
      </w:r>
      <w:r w:rsidRPr="00462ADD">
        <w:rPr>
          <w:rFonts w:ascii="宋体" w:eastAsia="宋体" w:hAnsi="宋体" w:cs="Times New Roman"/>
          <w:color w:val="000000"/>
          <w:kern w:val="0"/>
          <w:szCs w:val="21"/>
        </w:rPr>
        <w:t>fund.cn)或拨打客户服务电话（400-600-8800）咨询相关情况。敬请投资者及早做好交易安排，避免因假期原因带来不便。</w:t>
      </w:r>
    </w:p>
    <w:p w:rsidR="00BB01B6" w:rsidRPr="00462ADD" w:rsidRDefault="00BB01B6" w:rsidP="00BB01B6">
      <w:pPr>
        <w:ind w:firstLine="48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BB01B6" w:rsidRPr="00462ADD" w:rsidRDefault="00BB01B6" w:rsidP="00BB01B6">
      <w:pPr>
        <w:ind w:firstLine="48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</w:p>
    <w:p w:rsidR="00BB01B6" w:rsidRPr="00462ADD" w:rsidRDefault="00BB01B6" w:rsidP="00BB01B6">
      <w:pPr>
        <w:ind w:firstLine="48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  <w:r w:rsidRPr="00462ADD">
        <w:rPr>
          <w:rFonts w:ascii="宋体" w:eastAsia="宋体" w:hAnsi="宋体" w:cs="Times New Roman" w:hint="eastAsia"/>
          <w:color w:val="000000"/>
          <w:kern w:val="0"/>
          <w:szCs w:val="21"/>
        </w:rPr>
        <w:t>嘉实基金管理有限公司</w:t>
      </w:r>
    </w:p>
    <w:p w:rsidR="00BB01B6" w:rsidRPr="00462ADD" w:rsidRDefault="00BB01B6" w:rsidP="00BB01B6">
      <w:pPr>
        <w:ind w:firstLine="480"/>
        <w:jc w:val="right"/>
        <w:rPr>
          <w:rFonts w:ascii="宋体" w:eastAsia="宋体" w:hAnsi="宋体" w:cs="Times New Roman"/>
          <w:color w:val="000000"/>
          <w:kern w:val="0"/>
          <w:szCs w:val="21"/>
        </w:rPr>
      </w:pPr>
      <w:r w:rsidRPr="001F5A6E">
        <w:rPr>
          <w:rFonts w:ascii="宋体" w:eastAsia="宋体" w:hAnsi="宋体" w:cs="Times New Roman" w:hint="eastAsia"/>
          <w:color w:val="000000"/>
          <w:kern w:val="0"/>
          <w:szCs w:val="21"/>
        </w:rPr>
        <w:t>2</w:t>
      </w:r>
      <w:r w:rsidR="00C82747">
        <w:rPr>
          <w:rFonts w:ascii="宋体" w:eastAsia="宋体" w:hAnsi="宋体" w:cs="Times New Roman"/>
          <w:color w:val="000000"/>
          <w:kern w:val="0"/>
          <w:szCs w:val="21"/>
        </w:rPr>
        <w:t>02</w:t>
      </w:r>
      <w:r w:rsidR="003E07A3">
        <w:rPr>
          <w:rFonts w:ascii="宋体" w:eastAsia="宋体" w:hAnsi="宋体" w:cs="Times New Roman"/>
          <w:color w:val="000000"/>
          <w:kern w:val="0"/>
          <w:szCs w:val="21"/>
        </w:rPr>
        <w:t>6</w:t>
      </w:r>
      <w:r w:rsidRPr="001F5A6E">
        <w:rPr>
          <w:rFonts w:ascii="宋体" w:eastAsia="宋体" w:hAnsi="宋体" w:cs="Times New Roman" w:hint="eastAsia"/>
          <w:color w:val="000000"/>
          <w:kern w:val="0"/>
          <w:szCs w:val="21"/>
        </w:rPr>
        <w:t>年</w:t>
      </w:r>
      <w:r w:rsidR="003E07A3">
        <w:rPr>
          <w:rFonts w:ascii="宋体" w:eastAsia="宋体" w:hAnsi="宋体" w:cs="Times New Roman"/>
          <w:color w:val="000000"/>
          <w:kern w:val="0"/>
          <w:szCs w:val="21"/>
        </w:rPr>
        <w:t>3</w:t>
      </w:r>
      <w:r w:rsidRPr="001F5A6E">
        <w:rPr>
          <w:rFonts w:ascii="宋体" w:eastAsia="宋体" w:hAnsi="宋体" w:cs="Times New Roman" w:hint="eastAsia"/>
          <w:color w:val="000000"/>
          <w:kern w:val="0"/>
          <w:szCs w:val="21"/>
        </w:rPr>
        <w:t>月</w:t>
      </w:r>
      <w:r w:rsidR="007D7DC5">
        <w:rPr>
          <w:rFonts w:ascii="宋体" w:eastAsia="宋体" w:hAnsi="宋体" w:cs="Times New Roman"/>
          <w:color w:val="000000"/>
          <w:kern w:val="0"/>
          <w:szCs w:val="21"/>
        </w:rPr>
        <w:t>2</w:t>
      </w:r>
      <w:r w:rsidR="003E07A3">
        <w:rPr>
          <w:rFonts w:ascii="宋体" w:eastAsia="宋体" w:hAnsi="宋体" w:cs="Times New Roman"/>
          <w:color w:val="000000"/>
          <w:kern w:val="0"/>
          <w:szCs w:val="21"/>
        </w:rPr>
        <w:t>0</w:t>
      </w:r>
      <w:bookmarkStart w:id="0" w:name="_GoBack"/>
      <w:bookmarkEnd w:id="0"/>
      <w:r w:rsidRPr="001F5A6E">
        <w:rPr>
          <w:rFonts w:ascii="宋体" w:eastAsia="宋体" w:hAnsi="宋体" w:cs="Times New Roman" w:hint="eastAsia"/>
          <w:color w:val="000000"/>
          <w:kern w:val="0"/>
          <w:szCs w:val="21"/>
        </w:rPr>
        <w:t>日</w:t>
      </w:r>
    </w:p>
    <w:sectPr w:rsidR="00BB01B6" w:rsidRPr="00462ADD" w:rsidSect="00664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51" w:rsidRDefault="00DB4451" w:rsidP="00957B87">
      <w:r>
        <w:separator/>
      </w:r>
    </w:p>
  </w:endnote>
  <w:endnote w:type="continuationSeparator" w:id="0">
    <w:p w:rsidR="00DB4451" w:rsidRDefault="00DB4451" w:rsidP="0095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51" w:rsidRDefault="00DB4451" w:rsidP="00957B87">
      <w:r>
        <w:separator/>
      </w:r>
    </w:p>
  </w:footnote>
  <w:footnote w:type="continuationSeparator" w:id="0">
    <w:p w:rsidR="00DB4451" w:rsidRDefault="00DB4451" w:rsidP="00957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C6B"/>
    <w:rsid w:val="0001430F"/>
    <w:rsid w:val="00070E6F"/>
    <w:rsid w:val="000D2F4E"/>
    <w:rsid w:val="000D44B0"/>
    <w:rsid w:val="00103DB1"/>
    <w:rsid w:val="001233FC"/>
    <w:rsid w:val="00153EE3"/>
    <w:rsid w:val="00164DC2"/>
    <w:rsid w:val="00167E50"/>
    <w:rsid w:val="001B5F30"/>
    <w:rsid w:val="001D6D8F"/>
    <w:rsid w:val="001D7F96"/>
    <w:rsid w:val="001F5A6E"/>
    <w:rsid w:val="00224CFE"/>
    <w:rsid w:val="00291ADD"/>
    <w:rsid w:val="002C2B7D"/>
    <w:rsid w:val="002D5AE2"/>
    <w:rsid w:val="002F7FB1"/>
    <w:rsid w:val="00331C59"/>
    <w:rsid w:val="003834BE"/>
    <w:rsid w:val="003C0EC0"/>
    <w:rsid w:val="003E07A3"/>
    <w:rsid w:val="004450F3"/>
    <w:rsid w:val="00462ADD"/>
    <w:rsid w:val="00514B76"/>
    <w:rsid w:val="00592D2F"/>
    <w:rsid w:val="005F50A3"/>
    <w:rsid w:val="006152A6"/>
    <w:rsid w:val="006307AE"/>
    <w:rsid w:val="00664A37"/>
    <w:rsid w:val="006C2126"/>
    <w:rsid w:val="007221DB"/>
    <w:rsid w:val="00744ECA"/>
    <w:rsid w:val="007D7DC5"/>
    <w:rsid w:val="00881C4C"/>
    <w:rsid w:val="008D6682"/>
    <w:rsid w:val="0094017D"/>
    <w:rsid w:val="0094457C"/>
    <w:rsid w:val="00957B87"/>
    <w:rsid w:val="0099157A"/>
    <w:rsid w:val="009F4F23"/>
    <w:rsid w:val="00A105FB"/>
    <w:rsid w:val="00A650BB"/>
    <w:rsid w:val="00AA71BA"/>
    <w:rsid w:val="00BB01B6"/>
    <w:rsid w:val="00BD5230"/>
    <w:rsid w:val="00BF3C4C"/>
    <w:rsid w:val="00C55045"/>
    <w:rsid w:val="00C82747"/>
    <w:rsid w:val="00CB1C4B"/>
    <w:rsid w:val="00CD2C6B"/>
    <w:rsid w:val="00CE7BDC"/>
    <w:rsid w:val="00CF2294"/>
    <w:rsid w:val="00D1164E"/>
    <w:rsid w:val="00D9156E"/>
    <w:rsid w:val="00DB4451"/>
    <w:rsid w:val="00DF7274"/>
    <w:rsid w:val="00E3788C"/>
    <w:rsid w:val="00E87C1B"/>
    <w:rsid w:val="00EE75E1"/>
    <w:rsid w:val="00F43AE7"/>
    <w:rsid w:val="00FE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B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B8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9F4F2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9F4F2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9F4F2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9F4F2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9F4F2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9F4F2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9F4F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B0A3-0604-4899-9B8A-6A34B5BA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3318</Characters>
  <Application>Microsoft Office Word</Application>
  <DocSecurity>4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米悦心</dc:creator>
  <cp:keywords/>
  <dc:description/>
  <cp:lastModifiedBy>ZHONGM</cp:lastModifiedBy>
  <cp:revision>2</cp:revision>
  <dcterms:created xsi:type="dcterms:W3CDTF">2026-03-19T16:01:00Z</dcterms:created>
  <dcterms:modified xsi:type="dcterms:W3CDTF">2026-03-19T16:01:00Z</dcterms:modified>
</cp:coreProperties>
</file>