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B0" w:rsidRDefault="00191C72">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1144B0" w:rsidRDefault="00191C72">
      <w:pPr>
        <w:pStyle w:val="Default"/>
        <w:spacing w:line="360" w:lineRule="auto"/>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关于新增</w:t>
      </w:r>
      <w:r>
        <w:rPr>
          <w:rFonts w:asciiTheme="minorEastAsia" w:eastAsiaTheme="minorEastAsia" w:hAnsiTheme="minorEastAsia" w:hint="eastAsia"/>
          <w:b/>
          <w:sz w:val="21"/>
          <w:szCs w:val="21"/>
        </w:rPr>
        <w:t>平安银行股份有限公司（行</w:t>
      </w:r>
      <w:r>
        <w:rPr>
          <w:rFonts w:asciiTheme="minorEastAsia" w:eastAsiaTheme="minorEastAsia" w:hAnsiTheme="minorEastAsia" w:hint="eastAsia"/>
          <w:b/>
          <w:sz w:val="21"/>
          <w:szCs w:val="21"/>
        </w:rPr>
        <w:t>E</w:t>
      </w:r>
      <w:r>
        <w:rPr>
          <w:rFonts w:asciiTheme="minorEastAsia" w:eastAsiaTheme="minorEastAsia" w:hAnsiTheme="minorEastAsia" w:hint="eastAsia"/>
          <w:b/>
          <w:sz w:val="21"/>
          <w:szCs w:val="21"/>
        </w:rPr>
        <w:t>通）</w:t>
      </w:r>
      <w:r>
        <w:rPr>
          <w:rFonts w:asciiTheme="minorEastAsia" w:eastAsiaTheme="minorEastAsia" w:hAnsiTheme="minorEastAsia" w:hint="eastAsia"/>
          <w:b/>
          <w:sz w:val="21"/>
          <w:szCs w:val="21"/>
        </w:rPr>
        <w:t>为旗下部分基金销售机构的公告</w:t>
      </w:r>
    </w:p>
    <w:p w:rsidR="001144B0" w:rsidRDefault="00191C72">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平安银行股份有限公司</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19</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平安银行股份有限公司（行</w:t>
      </w:r>
      <w:r>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通）</w:t>
      </w:r>
      <w:r>
        <w:rPr>
          <w:rFonts w:asciiTheme="minorEastAsia" w:eastAsiaTheme="minorEastAsia" w:hAnsiTheme="minorEastAsia" w:hint="eastAsia"/>
          <w:sz w:val="21"/>
          <w:szCs w:val="21"/>
        </w:rPr>
        <w:t>为旗下部分基金销售机构，现将相关事项公告如下：</w:t>
      </w:r>
    </w:p>
    <w:p w:rsidR="001144B0" w:rsidRDefault="00191C72">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3</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19</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平安银行</w:t>
      </w:r>
      <w:r>
        <w:rPr>
          <w:rFonts w:asciiTheme="minorEastAsia" w:eastAsiaTheme="minorEastAsia" w:hAnsiTheme="minorEastAsia" w:hint="eastAsia"/>
          <w:sz w:val="21"/>
          <w:szCs w:val="21"/>
        </w:rPr>
        <w:t>股份</w:t>
      </w:r>
      <w:r>
        <w:rPr>
          <w:rFonts w:asciiTheme="minorEastAsia" w:eastAsiaTheme="minorEastAsia" w:hAnsiTheme="minorEastAsia" w:hint="eastAsia"/>
          <w:sz w:val="21"/>
          <w:szCs w:val="21"/>
        </w:rPr>
        <w:t>有限公司（行</w:t>
      </w:r>
      <w:r>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通）</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1144B0">
        <w:trPr>
          <w:trHeight w:val="450"/>
        </w:trPr>
        <w:tc>
          <w:tcPr>
            <w:tcW w:w="658" w:type="dxa"/>
            <w:vAlign w:val="center"/>
          </w:tcPr>
          <w:p w:rsidR="001144B0" w:rsidRDefault="00191C72">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1144B0" w:rsidRDefault="00191C72">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1144B0" w:rsidRDefault="00191C72">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1144B0" w:rsidRDefault="00191C72">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1144B0" w:rsidRDefault="00191C72">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1144B0" w:rsidRDefault="00191C72">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1</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006412</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平安合锦定期开放债券型发起式证券投资基金</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不开通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ascii="Arial" w:hAnsi="Arial"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2</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011759</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平安鑫盛混合型发起式证券投资基金</w:t>
            </w:r>
            <w:r>
              <w:rPr>
                <w:rFonts w:hint="eastAsia"/>
                <w:color w:val="000000"/>
                <w:sz w:val="21"/>
                <w:szCs w:val="21"/>
                <w:lang/>
              </w:rPr>
              <w:t xml:space="preserve"> (A</w:t>
            </w:r>
            <w:r>
              <w:rPr>
                <w:rFonts w:hint="eastAsia"/>
                <w:color w:val="000000"/>
                <w:sz w:val="21"/>
                <w:szCs w:val="21"/>
                <w:lang/>
              </w:rPr>
              <w:t>类</w:t>
            </w:r>
            <w:r>
              <w:rPr>
                <w:rFonts w:hint="eastAsia"/>
                <w:color w:val="000000"/>
                <w:sz w:val="21"/>
                <w:szCs w:val="21"/>
                <w:lang/>
              </w:rPr>
              <w:t>)</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ascii="Arial" w:hAnsi="Arial"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3</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011760</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平安鑫盛混合型发起式证券投资基金</w:t>
            </w:r>
            <w:r>
              <w:rPr>
                <w:rFonts w:hint="eastAsia"/>
                <w:color w:val="000000"/>
                <w:sz w:val="21"/>
                <w:szCs w:val="21"/>
                <w:lang/>
              </w:rPr>
              <w:t xml:space="preserve"> (C</w:t>
            </w:r>
            <w:r>
              <w:rPr>
                <w:rFonts w:hint="eastAsia"/>
                <w:color w:val="000000"/>
                <w:sz w:val="21"/>
                <w:szCs w:val="21"/>
                <w:lang/>
              </w:rPr>
              <w:t>类</w:t>
            </w:r>
            <w:r>
              <w:rPr>
                <w:rFonts w:hint="eastAsia"/>
                <w:color w:val="000000"/>
                <w:sz w:val="21"/>
                <w:szCs w:val="21"/>
                <w:lang/>
              </w:rPr>
              <w:t>)</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ascii="Arial" w:hAnsi="Arial"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4</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021219</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平安价值精选混合型证券投资基金（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ascii="Arial" w:hAnsi="Arial"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5</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021227</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平安价值精选混合型证券投资基金（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ascii="Arial" w:hAnsi="Arial"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6</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022074</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平安元嘉</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不开通</w:t>
            </w:r>
          </w:p>
        </w:tc>
        <w:tc>
          <w:tcPr>
            <w:tcW w:w="1091" w:type="dxa"/>
            <w:vAlign w:val="bottom"/>
          </w:tcPr>
          <w:p w:rsidR="001144B0" w:rsidRDefault="00191C72">
            <w:pPr>
              <w:jc w:val="center"/>
              <w:rPr>
                <w:rFonts w:ascii="Arial" w:hAnsi="Arial"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7</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022075</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平安元嘉</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不开通</w:t>
            </w:r>
          </w:p>
        </w:tc>
        <w:tc>
          <w:tcPr>
            <w:tcW w:w="1091" w:type="dxa"/>
            <w:vAlign w:val="bottom"/>
          </w:tcPr>
          <w:p w:rsidR="001144B0" w:rsidRDefault="00191C72">
            <w:pPr>
              <w:jc w:val="center"/>
              <w:rPr>
                <w:rFonts w:ascii="Arial" w:hAnsi="Arial"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8</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022838</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平安元通</w:t>
            </w:r>
            <w:r>
              <w:rPr>
                <w:rFonts w:hint="eastAsia"/>
                <w:color w:val="000000"/>
                <w:sz w:val="21"/>
                <w:szCs w:val="21"/>
                <w:lang/>
              </w:rPr>
              <w:t>90</w:t>
            </w:r>
            <w:r>
              <w:rPr>
                <w:rFonts w:hint="eastAsia"/>
                <w:color w:val="000000"/>
                <w:sz w:val="21"/>
                <w:szCs w:val="21"/>
                <w:lang/>
              </w:rPr>
              <w:t>天滚动持有债券型证券投资基金（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ascii="Arial" w:hAnsi="Arial"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9</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022839</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平安元通</w:t>
            </w:r>
            <w:r>
              <w:rPr>
                <w:rFonts w:hint="eastAsia"/>
                <w:color w:val="000000"/>
                <w:sz w:val="21"/>
                <w:szCs w:val="21"/>
                <w:lang/>
              </w:rPr>
              <w:t>90</w:t>
            </w:r>
            <w:r>
              <w:rPr>
                <w:rFonts w:hint="eastAsia"/>
                <w:color w:val="000000"/>
                <w:sz w:val="21"/>
                <w:szCs w:val="21"/>
                <w:lang/>
              </w:rPr>
              <w:t>天滚动持有债券型证券投资基金（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10</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022997</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平安元享</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不开通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11</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022998</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平安元享</w:t>
            </w:r>
            <w:r>
              <w:rPr>
                <w:rFonts w:hint="eastAsia"/>
                <w:color w:val="000000"/>
                <w:sz w:val="21"/>
                <w:szCs w:val="21"/>
                <w:lang/>
              </w:rPr>
              <w:t>90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不开通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12</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023360</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平安元裕</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13</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023361</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平安元裕</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14</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023384</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平安中证人工智能主题交易型开放式指数证券投资基金发起式联接基金（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15</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023385</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平安中证人工智能主题交易型开放式指数证券投资基金发起式联接基金（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16</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023547</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平安上证</w:t>
            </w:r>
            <w:r>
              <w:rPr>
                <w:rFonts w:hint="eastAsia"/>
                <w:color w:val="000000"/>
                <w:sz w:val="21"/>
                <w:szCs w:val="21"/>
                <w:lang/>
              </w:rPr>
              <w:t>180</w:t>
            </w:r>
            <w:r>
              <w:rPr>
                <w:rFonts w:hint="eastAsia"/>
                <w:color w:val="000000"/>
                <w:sz w:val="21"/>
                <w:szCs w:val="21"/>
                <w:lang/>
              </w:rPr>
              <w:t>交易型开放式指数证券投资基金联接基金（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17</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023548</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平安上证</w:t>
            </w:r>
            <w:r>
              <w:rPr>
                <w:rFonts w:hint="eastAsia"/>
                <w:color w:val="000000"/>
                <w:sz w:val="21"/>
                <w:szCs w:val="21"/>
                <w:lang/>
              </w:rPr>
              <w:t>180</w:t>
            </w:r>
            <w:r>
              <w:rPr>
                <w:rFonts w:hint="eastAsia"/>
                <w:color w:val="000000"/>
                <w:sz w:val="21"/>
                <w:szCs w:val="21"/>
                <w:lang/>
              </w:rPr>
              <w:t>交易型开放式指数证券投资基金联接基金（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18</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023606</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平安鑫瑞混合型证券投资基金（</w:t>
            </w:r>
            <w:r>
              <w:rPr>
                <w:rFonts w:hint="eastAsia"/>
                <w:color w:val="000000"/>
                <w:sz w:val="21"/>
                <w:szCs w:val="21"/>
                <w:lang/>
              </w:rPr>
              <w:t>F</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19</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023629</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平安鑫享混合型证券投资基金（</w:t>
            </w:r>
            <w:r>
              <w:rPr>
                <w:rFonts w:hint="eastAsia"/>
                <w:color w:val="000000"/>
                <w:sz w:val="21"/>
                <w:szCs w:val="21"/>
                <w:lang/>
              </w:rPr>
              <w:t>F</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20</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023973</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平安惠泽纯债债券型证券投资基金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lastRenderedPageBreak/>
              <w:t>21</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023974</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平安惠泽纯债债券型证券投资基金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22</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024379</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平安港股通医疗创新精选混合型证券投资基金（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23</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024380</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平安港股通医疗创新精选混合型证券投资基金（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24</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024491</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平安中证</w:t>
            </w:r>
            <w:r>
              <w:rPr>
                <w:rFonts w:hint="eastAsia"/>
                <w:color w:val="000000"/>
                <w:sz w:val="21"/>
                <w:szCs w:val="21"/>
                <w:lang/>
              </w:rPr>
              <w:t>A50</w:t>
            </w:r>
            <w:r>
              <w:rPr>
                <w:rFonts w:hint="eastAsia"/>
                <w:color w:val="000000"/>
                <w:sz w:val="21"/>
                <w:szCs w:val="21"/>
                <w:lang/>
              </w:rPr>
              <w:t>交易型开放式指数证券投资基金联接基金（</w:t>
            </w:r>
            <w:r>
              <w:rPr>
                <w:rFonts w:hint="eastAsia"/>
                <w:color w:val="000000"/>
                <w:sz w:val="21"/>
                <w:szCs w:val="21"/>
                <w:lang/>
              </w:rPr>
              <w:t>E</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25</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024492</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平安创业板交易型开放式指数证券投资基金联接基金（</w:t>
            </w:r>
            <w:r>
              <w:rPr>
                <w:rFonts w:hint="eastAsia"/>
                <w:color w:val="000000"/>
                <w:sz w:val="21"/>
                <w:szCs w:val="21"/>
                <w:lang/>
              </w:rPr>
              <w:t>E</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26</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024493</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平安元亨</w:t>
            </w:r>
            <w:r>
              <w:rPr>
                <w:rFonts w:hint="eastAsia"/>
                <w:color w:val="000000"/>
                <w:sz w:val="21"/>
                <w:szCs w:val="21"/>
                <w:lang/>
              </w:rPr>
              <w:t>120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不开通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27</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024494</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平安元亨</w:t>
            </w:r>
            <w:r>
              <w:rPr>
                <w:rFonts w:hint="eastAsia"/>
                <w:color w:val="000000"/>
                <w:sz w:val="21"/>
                <w:szCs w:val="21"/>
                <w:lang/>
              </w:rPr>
              <w:t>120</w:t>
            </w:r>
            <w:r>
              <w:rPr>
                <w:rFonts w:hint="eastAsia"/>
                <w:color w:val="000000"/>
                <w:sz w:val="21"/>
                <w:szCs w:val="21"/>
                <w:lang/>
              </w:rPr>
              <w:t>天持有期债券型基金中基金（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不开通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28</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024534</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平安港股通科技精选混合型证券投资基金（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29</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024535</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平安港股通科技精选混合型证券投资基金（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30</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024542</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平安中证汽车零部件主题交易型开放式指数证券投资基金发起式联接基金（</w:t>
            </w:r>
            <w:r>
              <w:rPr>
                <w:rFonts w:hint="eastAsia"/>
                <w:color w:val="000000"/>
                <w:sz w:val="21"/>
                <w:szCs w:val="21"/>
                <w:lang/>
              </w:rPr>
              <w:t>E</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31</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024543</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w:t>
            </w:r>
            <w:r>
              <w:rPr>
                <w:rFonts w:hint="eastAsia"/>
                <w:color w:val="000000"/>
                <w:sz w:val="21"/>
                <w:szCs w:val="21"/>
                <w:lang/>
              </w:rPr>
              <w:t>MSCI</w:t>
            </w:r>
            <w:r>
              <w:rPr>
                <w:rFonts w:hint="eastAsia"/>
                <w:color w:val="000000"/>
                <w:sz w:val="21"/>
                <w:szCs w:val="21"/>
                <w:lang/>
              </w:rPr>
              <w:t>中国</w:t>
            </w:r>
            <w:r>
              <w:rPr>
                <w:rFonts w:hint="eastAsia"/>
                <w:color w:val="000000"/>
                <w:sz w:val="21"/>
                <w:szCs w:val="21"/>
                <w:lang/>
              </w:rPr>
              <w:t>A</w:t>
            </w:r>
            <w:r>
              <w:rPr>
                <w:rFonts w:hint="eastAsia"/>
                <w:color w:val="000000"/>
                <w:sz w:val="21"/>
                <w:szCs w:val="21"/>
                <w:lang/>
              </w:rPr>
              <w:t>股国际交易型开放式指数证券投资基金联接基金</w:t>
            </w:r>
            <w:r>
              <w:rPr>
                <w:rFonts w:hint="eastAsia"/>
                <w:color w:val="000000"/>
                <w:sz w:val="21"/>
                <w:szCs w:val="21"/>
                <w:lang/>
              </w:rPr>
              <w:t xml:space="preserve"> (E</w:t>
            </w:r>
            <w:r>
              <w:rPr>
                <w:rFonts w:hint="eastAsia"/>
                <w:color w:val="000000"/>
                <w:sz w:val="21"/>
                <w:szCs w:val="21"/>
                <w:lang/>
              </w:rPr>
              <w:t>类</w:t>
            </w:r>
            <w:r>
              <w:rPr>
                <w:rFonts w:hint="eastAsia"/>
                <w:color w:val="000000"/>
                <w:sz w:val="21"/>
                <w:szCs w:val="21"/>
                <w:lang/>
              </w:rPr>
              <w:t>)</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32</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024544</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平安中证港股通医药卫生综合交易型开放式指数证券投资基金联接基金（</w:t>
            </w:r>
            <w:r>
              <w:rPr>
                <w:rFonts w:hint="eastAsia"/>
                <w:color w:val="000000"/>
                <w:sz w:val="21"/>
                <w:szCs w:val="21"/>
                <w:lang/>
              </w:rPr>
              <w:t>E</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33</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024546</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平安沪深</w:t>
            </w:r>
            <w:r>
              <w:rPr>
                <w:rFonts w:hint="eastAsia"/>
                <w:color w:val="000000"/>
                <w:sz w:val="21"/>
                <w:szCs w:val="21"/>
                <w:lang/>
              </w:rPr>
              <w:t>300</w:t>
            </w:r>
            <w:r>
              <w:rPr>
                <w:rFonts w:hint="eastAsia"/>
                <w:color w:val="000000"/>
                <w:sz w:val="21"/>
                <w:szCs w:val="21"/>
                <w:lang/>
              </w:rPr>
              <w:t>交易型开放式指数证券投资基金联接基金</w:t>
            </w:r>
            <w:r>
              <w:rPr>
                <w:rFonts w:hint="eastAsia"/>
                <w:color w:val="000000"/>
                <w:sz w:val="21"/>
                <w:szCs w:val="21"/>
                <w:lang/>
              </w:rPr>
              <w:t xml:space="preserve"> (E</w:t>
            </w:r>
            <w:r>
              <w:rPr>
                <w:rFonts w:hint="eastAsia"/>
                <w:color w:val="000000"/>
                <w:sz w:val="21"/>
                <w:szCs w:val="21"/>
                <w:lang/>
              </w:rPr>
              <w:t>类</w:t>
            </w:r>
            <w:r>
              <w:rPr>
                <w:rFonts w:hint="eastAsia"/>
                <w:color w:val="000000"/>
                <w:sz w:val="21"/>
                <w:szCs w:val="21"/>
                <w:lang/>
              </w:rPr>
              <w:t>)</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34</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024556</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平安中证</w:t>
            </w:r>
            <w:r>
              <w:rPr>
                <w:rFonts w:hint="eastAsia"/>
                <w:color w:val="000000"/>
                <w:sz w:val="21"/>
                <w:szCs w:val="21"/>
                <w:lang/>
              </w:rPr>
              <w:t>500</w:t>
            </w:r>
            <w:r>
              <w:rPr>
                <w:rFonts w:hint="eastAsia"/>
                <w:color w:val="000000"/>
                <w:sz w:val="21"/>
                <w:szCs w:val="21"/>
                <w:lang/>
              </w:rPr>
              <w:t>交易型开放式指数证券投资基金联接基金（</w:t>
            </w:r>
            <w:r>
              <w:rPr>
                <w:rFonts w:hint="eastAsia"/>
                <w:color w:val="000000"/>
                <w:sz w:val="21"/>
                <w:szCs w:val="21"/>
                <w:lang/>
              </w:rPr>
              <w:t>E</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35</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024557</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平安中证消费电子主题交易型开放式指数证券投资基金发起式联接基金（</w:t>
            </w:r>
            <w:r>
              <w:rPr>
                <w:rFonts w:hint="eastAsia"/>
                <w:color w:val="000000"/>
                <w:sz w:val="21"/>
                <w:szCs w:val="21"/>
                <w:lang/>
              </w:rPr>
              <w:t>E</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36</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024609</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平安上证</w:t>
            </w:r>
            <w:r>
              <w:rPr>
                <w:rFonts w:hint="eastAsia"/>
                <w:color w:val="000000"/>
                <w:sz w:val="21"/>
                <w:szCs w:val="21"/>
                <w:lang/>
              </w:rPr>
              <w:t>180</w:t>
            </w:r>
            <w:r>
              <w:rPr>
                <w:rFonts w:hint="eastAsia"/>
                <w:color w:val="000000"/>
                <w:sz w:val="21"/>
                <w:szCs w:val="21"/>
                <w:lang/>
              </w:rPr>
              <w:t>交易型开放式指数证券投资基金联接基金（</w:t>
            </w:r>
            <w:r>
              <w:rPr>
                <w:rFonts w:hint="eastAsia"/>
                <w:color w:val="000000"/>
                <w:sz w:val="21"/>
                <w:szCs w:val="21"/>
                <w:lang/>
              </w:rPr>
              <w:t>E</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37</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024610</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平安中证人工智能主题交易型开放式指数证券投资基金发起式联接基金（</w:t>
            </w:r>
            <w:r>
              <w:rPr>
                <w:rFonts w:hint="eastAsia"/>
                <w:color w:val="000000"/>
                <w:sz w:val="21"/>
                <w:szCs w:val="21"/>
                <w:lang/>
              </w:rPr>
              <w:t>E</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38</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024618</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平安中证光伏产业指数型发起式证券投资基金（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39</w:t>
            </w:r>
          </w:p>
        </w:tc>
        <w:tc>
          <w:tcPr>
            <w:tcW w:w="1112" w:type="dxa"/>
            <w:vAlign w:val="bottom"/>
          </w:tcPr>
          <w:p w:rsidR="001144B0" w:rsidRDefault="00191C72">
            <w:pPr>
              <w:jc w:val="center"/>
              <w:textAlignment w:val="bottom"/>
              <w:rPr>
                <w:color w:val="000000"/>
                <w:sz w:val="21"/>
                <w:szCs w:val="21"/>
              </w:rPr>
            </w:pPr>
            <w:r>
              <w:rPr>
                <w:rFonts w:hint="eastAsia"/>
                <w:color w:val="000000"/>
                <w:sz w:val="21"/>
                <w:szCs w:val="21"/>
                <w:lang/>
              </w:rPr>
              <w:t>024887</w:t>
            </w:r>
          </w:p>
        </w:tc>
        <w:tc>
          <w:tcPr>
            <w:tcW w:w="4320" w:type="dxa"/>
            <w:vAlign w:val="center"/>
          </w:tcPr>
          <w:p w:rsidR="001144B0" w:rsidRDefault="00191C72">
            <w:pPr>
              <w:textAlignment w:val="center"/>
              <w:rPr>
                <w:color w:val="000000"/>
                <w:sz w:val="21"/>
                <w:szCs w:val="21"/>
              </w:rPr>
            </w:pPr>
            <w:r>
              <w:rPr>
                <w:rFonts w:hint="eastAsia"/>
                <w:color w:val="000000"/>
                <w:sz w:val="21"/>
                <w:szCs w:val="21"/>
                <w:lang/>
              </w:rPr>
              <w:t xml:space="preserve"> </w:t>
            </w:r>
            <w:r>
              <w:rPr>
                <w:rFonts w:hint="eastAsia"/>
                <w:color w:val="000000"/>
                <w:sz w:val="21"/>
                <w:szCs w:val="21"/>
                <w:lang/>
              </w:rPr>
              <w:t>平安中证全指自由现金流交易型开放式指数证券投资基金联接基金（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40</w:t>
            </w:r>
          </w:p>
        </w:tc>
        <w:tc>
          <w:tcPr>
            <w:tcW w:w="1112" w:type="dxa"/>
            <w:vAlign w:val="bottom"/>
          </w:tcPr>
          <w:p w:rsidR="001144B0" w:rsidRDefault="00191C72">
            <w:pPr>
              <w:jc w:val="center"/>
              <w:textAlignment w:val="bottom"/>
              <w:rPr>
                <w:color w:val="000000"/>
                <w:sz w:val="21"/>
                <w:szCs w:val="21"/>
                <w:lang/>
              </w:rPr>
            </w:pPr>
            <w:r>
              <w:rPr>
                <w:rFonts w:hint="eastAsia"/>
                <w:color w:val="000000"/>
                <w:sz w:val="21"/>
                <w:szCs w:val="21"/>
                <w:lang/>
              </w:rPr>
              <w:t>024888</w:t>
            </w:r>
          </w:p>
        </w:tc>
        <w:tc>
          <w:tcPr>
            <w:tcW w:w="4320" w:type="dxa"/>
            <w:vAlign w:val="center"/>
          </w:tcPr>
          <w:p w:rsidR="001144B0" w:rsidRDefault="00191C72">
            <w:pPr>
              <w:textAlignment w:val="center"/>
              <w:rPr>
                <w:color w:val="000000"/>
                <w:sz w:val="21"/>
                <w:szCs w:val="21"/>
                <w:lang/>
              </w:rPr>
            </w:pPr>
            <w:r>
              <w:rPr>
                <w:rFonts w:hint="eastAsia"/>
                <w:color w:val="000000"/>
                <w:sz w:val="21"/>
                <w:szCs w:val="21"/>
                <w:lang/>
              </w:rPr>
              <w:t xml:space="preserve"> </w:t>
            </w:r>
            <w:r>
              <w:rPr>
                <w:rFonts w:hint="eastAsia"/>
                <w:color w:val="000000"/>
                <w:sz w:val="21"/>
                <w:szCs w:val="21"/>
                <w:lang/>
              </w:rPr>
              <w:t>平安中证全指自由现金流交易型开放式指数证券投资基金联接基金（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41</w:t>
            </w:r>
          </w:p>
        </w:tc>
        <w:tc>
          <w:tcPr>
            <w:tcW w:w="1112" w:type="dxa"/>
            <w:vAlign w:val="bottom"/>
          </w:tcPr>
          <w:p w:rsidR="001144B0" w:rsidRDefault="00191C72">
            <w:pPr>
              <w:jc w:val="center"/>
              <w:textAlignment w:val="bottom"/>
              <w:rPr>
                <w:color w:val="000000"/>
                <w:sz w:val="21"/>
                <w:szCs w:val="21"/>
                <w:lang/>
              </w:rPr>
            </w:pPr>
            <w:r>
              <w:rPr>
                <w:rFonts w:hint="eastAsia"/>
                <w:color w:val="000000"/>
                <w:sz w:val="21"/>
                <w:szCs w:val="21"/>
                <w:lang/>
              </w:rPr>
              <w:t>025176</w:t>
            </w:r>
          </w:p>
        </w:tc>
        <w:tc>
          <w:tcPr>
            <w:tcW w:w="4320" w:type="dxa"/>
            <w:vAlign w:val="center"/>
          </w:tcPr>
          <w:p w:rsidR="001144B0" w:rsidRDefault="00191C72">
            <w:pPr>
              <w:textAlignment w:val="center"/>
              <w:rPr>
                <w:color w:val="000000"/>
                <w:sz w:val="21"/>
                <w:szCs w:val="21"/>
                <w:lang/>
              </w:rPr>
            </w:pPr>
            <w:r>
              <w:rPr>
                <w:rFonts w:hint="eastAsia"/>
                <w:color w:val="000000"/>
                <w:sz w:val="21"/>
                <w:szCs w:val="21"/>
                <w:lang/>
              </w:rPr>
              <w:t xml:space="preserve"> </w:t>
            </w:r>
            <w:r>
              <w:rPr>
                <w:rFonts w:hint="eastAsia"/>
                <w:color w:val="000000"/>
                <w:sz w:val="21"/>
                <w:szCs w:val="21"/>
                <w:lang/>
              </w:rPr>
              <w:t>平安如意中短债债券型证券投资基金（</w:t>
            </w:r>
            <w:r>
              <w:rPr>
                <w:rFonts w:hint="eastAsia"/>
                <w:color w:val="000000"/>
                <w:sz w:val="21"/>
                <w:szCs w:val="21"/>
                <w:lang/>
              </w:rPr>
              <w:t>F</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42</w:t>
            </w:r>
          </w:p>
        </w:tc>
        <w:tc>
          <w:tcPr>
            <w:tcW w:w="1112" w:type="dxa"/>
            <w:vAlign w:val="bottom"/>
          </w:tcPr>
          <w:p w:rsidR="001144B0" w:rsidRDefault="00191C72">
            <w:pPr>
              <w:jc w:val="center"/>
              <w:textAlignment w:val="bottom"/>
              <w:rPr>
                <w:color w:val="000000"/>
                <w:sz w:val="21"/>
                <w:szCs w:val="21"/>
                <w:lang/>
              </w:rPr>
            </w:pPr>
            <w:r>
              <w:rPr>
                <w:rFonts w:hint="eastAsia"/>
                <w:color w:val="000000"/>
                <w:sz w:val="21"/>
                <w:szCs w:val="21"/>
                <w:lang/>
              </w:rPr>
              <w:t>025650</w:t>
            </w:r>
          </w:p>
        </w:tc>
        <w:tc>
          <w:tcPr>
            <w:tcW w:w="4320" w:type="dxa"/>
            <w:vAlign w:val="center"/>
          </w:tcPr>
          <w:p w:rsidR="001144B0" w:rsidRDefault="00191C72">
            <w:pPr>
              <w:textAlignment w:val="center"/>
              <w:rPr>
                <w:color w:val="000000"/>
                <w:sz w:val="21"/>
                <w:szCs w:val="21"/>
                <w:lang/>
              </w:rPr>
            </w:pPr>
            <w:r>
              <w:rPr>
                <w:rFonts w:hint="eastAsia"/>
                <w:color w:val="000000"/>
                <w:sz w:val="21"/>
                <w:szCs w:val="21"/>
                <w:lang/>
              </w:rPr>
              <w:t>平安资源精选混合型发起式证券投资基金（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43</w:t>
            </w:r>
          </w:p>
        </w:tc>
        <w:tc>
          <w:tcPr>
            <w:tcW w:w="1112" w:type="dxa"/>
            <w:vAlign w:val="bottom"/>
          </w:tcPr>
          <w:p w:rsidR="001144B0" w:rsidRDefault="00191C72">
            <w:pPr>
              <w:jc w:val="center"/>
              <w:textAlignment w:val="bottom"/>
              <w:rPr>
                <w:color w:val="000000"/>
                <w:sz w:val="21"/>
                <w:szCs w:val="21"/>
                <w:lang/>
              </w:rPr>
            </w:pPr>
            <w:r>
              <w:rPr>
                <w:rFonts w:hint="eastAsia"/>
                <w:color w:val="000000"/>
                <w:sz w:val="21"/>
                <w:szCs w:val="21"/>
                <w:lang/>
              </w:rPr>
              <w:t>025651</w:t>
            </w:r>
          </w:p>
        </w:tc>
        <w:tc>
          <w:tcPr>
            <w:tcW w:w="4320" w:type="dxa"/>
            <w:vAlign w:val="center"/>
          </w:tcPr>
          <w:p w:rsidR="001144B0" w:rsidRDefault="00191C72">
            <w:pPr>
              <w:textAlignment w:val="center"/>
              <w:rPr>
                <w:color w:val="000000"/>
                <w:sz w:val="21"/>
                <w:szCs w:val="21"/>
                <w:lang/>
              </w:rPr>
            </w:pPr>
            <w:r>
              <w:rPr>
                <w:rFonts w:hint="eastAsia"/>
                <w:color w:val="000000"/>
                <w:sz w:val="21"/>
                <w:szCs w:val="21"/>
                <w:lang/>
              </w:rPr>
              <w:t>平安资源精选混合型发起式证券投资基金（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44</w:t>
            </w:r>
          </w:p>
        </w:tc>
        <w:tc>
          <w:tcPr>
            <w:tcW w:w="1112" w:type="dxa"/>
            <w:vAlign w:val="bottom"/>
          </w:tcPr>
          <w:p w:rsidR="001144B0" w:rsidRDefault="00191C72">
            <w:pPr>
              <w:jc w:val="center"/>
              <w:textAlignment w:val="bottom"/>
              <w:rPr>
                <w:color w:val="000000"/>
                <w:sz w:val="21"/>
                <w:szCs w:val="21"/>
                <w:lang/>
              </w:rPr>
            </w:pPr>
            <w:r>
              <w:rPr>
                <w:rFonts w:hint="eastAsia"/>
                <w:color w:val="000000"/>
                <w:sz w:val="21"/>
                <w:szCs w:val="21"/>
                <w:lang/>
              </w:rPr>
              <w:t>026033</w:t>
            </w:r>
          </w:p>
        </w:tc>
        <w:tc>
          <w:tcPr>
            <w:tcW w:w="4320" w:type="dxa"/>
            <w:vAlign w:val="center"/>
          </w:tcPr>
          <w:p w:rsidR="001144B0" w:rsidRDefault="00191C72">
            <w:pPr>
              <w:textAlignment w:val="center"/>
              <w:rPr>
                <w:color w:val="000000"/>
                <w:sz w:val="21"/>
                <w:szCs w:val="21"/>
                <w:lang/>
              </w:rPr>
            </w:pPr>
            <w:r>
              <w:rPr>
                <w:rFonts w:hint="eastAsia"/>
                <w:color w:val="000000"/>
                <w:sz w:val="21"/>
                <w:szCs w:val="21"/>
                <w:lang/>
              </w:rPr>
              <w:t>平安添元</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45</w:t>
            </w:r>
          </w:p>
        </w:tc>
        <w:tc>
          <w:tcPr>
            <w:tcW w:w="1112" w:type="dxa"/>
            <w:vAlign w:val="bottom"/>
          </w:tcPr>
          <w:p w:rsidR="001144B0" w:rsidRDefault="00191C72">
            <w:pPr>
              <w:jc w:val="center"/>
              <w:textAlignment w:val="bottom"/>
              <w:rPr>
                <w:color w:val="000000"/>
                <w:sz w:val="21"/>
                <w:szCs w:val="21"/>
                <w:lang/>
              </w:rPr>
            </w:pPr>
            <w:r>
              <w:rPr>
                <w:rFonts w:hint="eastAsia"/>
                <w:color w:val="000000"/>
                <w:sz w:val="21"/>
                <w:szCs w:val="21"/>
                <w:lang/>
              </w:rPr>
              <w:t>026034</w:t>
            </w:r>
          </w:p>
        </w:tc>
        <w:tc>
          <w:tcPr>
            <w:tcW w:w="4320" w:type="dxa"/>
            <w:vAlign w:val="center"/>
          </w:tcPr>
          <w:p w:rsidR="001144B0" w:rsidRDefault="00191C72">
            <w:pPr>
              <w:textAlignment w:val="center"/>
              <w:rPr>
                <w:color w:val="000000"/>
                <w:sz w:val="21"/>
                <w:szCs w:val="21"/>
                <w:lang/>
              </w:rPr>
            </w:pPr>
            <w:r>
              <w:rPr>
                <w:rFonts w:hint="eastAsia"/>
                <w:color w:val="000000"/>
                <w:sz w:val="21"/>
                <w:szCs w:val="21"/>
                <w:lang/>
              </w:rPr>
              <w:t>平安添元</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46</w:t>
            </w:r>
          </w:p>
        </w:tc>
        <w:tc>
          <w:tcPr>
            <w:tcW w:w="1112" w:type="dxa"/>
            <w:vAlign w:val="bottom"/>
          </w:tcPr>
          <w:p w:rsidR="001144B0" w:rsidRDefault="00191C72">
            <w:pPr>
              <w:jc w:val="center"/>
              <w:textAlignment w:val="bottom"/>
              <w:rPr>
                <w:color w:val="000000"/>
                <w:sz w:val="21"/>
                <w:szCs w:val="21"/>
                <w:lang/>
              </w:rPr>
            </w:pPr>
            <w:r>
              <w:rPr>
                <w:rFonts w:hint="eastAsia"/>
                <w:color w:val="000000"/>
                <w:sz w:val="21"/>
                <w:szCs w:val="21"/>
                <w:lang/>
              </w:rPr>
              <w:t>026257</w:t>
            </w:r>
          </w:p>
        </w:tc>
        <w:tc>
          <w:tcPr>
            <w:tcW w:w="4320" w:type="dxa"/>
            <w:vAlign w:val="center"/>
          </w:tcPr>
          <w:p w:rsidR="001144B0" w:rsidRDefault="00191C72">
            <w:pPr>
              <w:textAlignment w:val="center"/>
              <w:rPr>
                <w:color w:val="000000"/>
                <w:sz w:val="21"/>
                <w:szCs w:val="21"/>
                <w:lang/>
              </w:rPr>
            </w:pPr>
            <w:r>
              <w:rPr>
                <w:rFonts w:hint="eastAsia"/>
                <w:color w:val="000000"/>
                <w:sz w:val="21"/>
                <w:szCs w:val="21"/>
                <w:lang/>
              </w:rPr>
              <w:t xml:space="preserve"> </w:t>
            </w:r>
            <w:r>
              <w:rPr>
                <w:rFonts w:hint="eastAsia"/>
                <w:color w:val="000000"/>
                <w:sz w:val="21"/>
                <w:szCs w:val="21"/>
                <w:lang/>
              </w:rPr>
              <w:t>平安新锐量化选股混合型发起式证券投资基金（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47</w:t>
            </w:r>
          </w:p>
        </w:tc>
        <w:tc>
          <w:tcPr>
            <w:tcW w:w="1112" w:type="dxa"/>
            <w:vAlign w:val="bottom"/>
          </w:tcPr>
          <w:p w:rsidR="001144B0" w:rsidRDefault="00191C72">
            <w:pPr>
              <w:jc w:val="center"/>
              <w:textAlignment w:val="bottom"/>
              <w:rPr>
                <w:color w:val="000000"/>
                <w:sz w:val="21"/>
                <w:szCs w:val="21"/>
                <w:lang/>
              </w:rPr>
            </w:pPr>
            <w:r>
              <w:rPr>
                <w:rFonts w:hint="eastAsia"/>
                <w:color w:val="000000"/>
                <w:sz w:val="21"/>
                <w:szCs w:val="21"/>
                <w:lang/>
              </w:rPr>
              <w:t>026258</w:t>
            </w:r>
          </w:p>
        </w:tc>
        <w:tc>
          <w:tcPr>
            <w:tcW w:w="4320" w:type="dxa"/>
            <w:vAlign w:val="center"/>
          </w:tcPr>
          <w:p w:rsidR="001144B0" w:rsidRDefault="00191C72">
            <w:pPr>
              <w:textAlignment w:val="center"/>
              <w:rPr>
                <w:color w:val="000000"/>
                <w:sz w:val="21"/>
                <w:szCs w:val="21"/>
                <w:lang/>
              </w:rPr>
            </w:pPr>
            <w:r>
              <w:rPr>
                <w:rFonts w:hint="eastAsia"/>
                <w:color w:val="000000"/>
                <w:sz w:val="21"/>
                <w:szCs w:val="21"/>
                <w:lang/>
              </w:rPr>
              <w:t xml:space="preserve"> </w:t>
            </w:r>
            <w:r>
              <w:rPr>
                <w:rFonts w:hint="eastAsia"/>
                <w:color w:val="000000"/>
                <w:sz w:val="21"/>
                <w:szCs w:val="21"/>
                <w:lang/>
              </w:rPr>
              <w:t>平安新锐量化选股混合型发起式证券投资基金（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48</w:t>
            </w:r>
          </w:p>
        </w:tc>
        <w:tc>
          <w:tcPr>
            <w:tcW w:w="1112" w:type="dxa"/>
            <w:vAlign w:val="bottom"/>
          </w:tcPr>
          <w:p w:rsidR="001144B0" w:rsidRDefault="00191C72">
            <w:pPr>
              <w:jc w:val="center"/>
              <w:textAlignment w:val="bottom"/>
              <w:rPr>
                <w:color w:val="000000"/>
                <w:sz w:val="21"/>
                <w:szCs w:val="21"/>
                <w:lang/>
              </w:rPr>
            </w:pPr>
            <w:r>
              <w:rPr>
                <w:rFonts w:hint="eastAsia"/>
                <w:color w:val="000000"/>
                <w:sz w:val="21"/>
                <w:szCs w:val="21"/>
                <w:lang/>
              </w:rPr>
              <w:t>026273</w:t>
            </w:r>
          </w:p>
        </w:tc>
        <w:tc>
          <w:tcPr>
            <w:tcW w:w="4320" w:type="dxa"/>
            <w:vAlign w:val="center"/>
          </w:tcPr>
          <w:p w:rsidR="001144B0" w:rsidRDefault="00191C72">
            <w:pPr>
              <w:textAlignment w:val="center"/>
              <w:rPr>
                <w:color w:val="000000"/>
                <w:sz w:val="21"/>
                <w:szCs w:val="21"/>
                <w:lang/>
              </w:rPr>
            </w:pPr>
            <w:r>
              <w:rPr>
                <w:rFonts w:hint="eastAsia"/>
                <w:color w:val="000000"/>
                <w:sz w:val="21"/>
                <w:szCs w:val="21"/>
                <w:lang/>
              </w:rPr>
              <w:t>平安数字经济精选混合型发起式证券投资基金（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49</w:t>
            </w:r>
          </w:p>
        </w:tc>
        <w:tc>
          <w:tcPr>
            <w:tcW w:w="1112" w:type="dxa"/>
            <w:vAlign w:val="bottom"/>
          </w:tcPr>
          <w:p w:rsidR="001144B0" w:rsidRDefault="00191C72">
            <w:pPr>
              <w:jc w:val="center"/>
              <w:textAlignment w:val="bottom"/>
              <w:rPr>
                <w:color w:val="000000"/>
                <w:sz w:val="21"/>
                <w:szCs w:val="21"/>
                <w:lang/>
              </w:rPr>
            </w:pPr>
            <w:r>
              <w:rPr>
                <w:rFonts w:hint="eastAsia"/>
                <w:color w:val="000000"/>
                <w:sz w:val="21"/>
                <w:szCs w:val="21"/>
                <w:lang/>
              </w:rPr>
              <w:t>026274</w:t>
            </w:r>
          </w:p>
        </w:tc>
        <w:tc>
          <w:tcPr>
            <w:tcW w:w="4320" w:type="dxa"/>
            <w:vAlign w:val="center"/>
          </w:tcPr>
          <w:p w:rsidR="001144B0" w:rsidRDefault="00191C72">
            <w:pPr>
              <w:textAlignment w:val="center"/>
              <w:rPr>
                <w:color w:val="000000"/>
                <w:sz w:val="21"/>
                <w:szCs w:val="21"/>
                <w:lang/>
              </w:rPr>
            </w:pPr>
            <w:r>
              <w:rPr>
                <w:rFonts w:hint="eastAsia"/>
                <w:color w:val="000000"/>
                <w:sz w:val="21"/>
                <w:szCs w:val="21"/>
                <w:lang/>
              </w:rPr>
              <w:t>平安数字经济精选混合型发起式证券投资基金（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r w:rsidR="001144B0">
        <w:trPr>
          <w:trHeight w:val="227"/>
        </w:trPr>
        <w:tc>
          <w:tcPr>
            <w:tcW w:w="658" w:type="dxa"/>
            <w:vAlign w:val="bottom"/>
          </w:tcPr>
          <w:p w:rsidR="001144B0" w:rsidRDefault="00191C72">
            <w:pPr>
              <w:jc w:val="center"/>
              <w:textAlignment w:val="bottom"/>
              <w:rPr>
                <w:rFonts w:asciiTheme="minorEastAsia" w:eastAsiaTheme="minorEastAsia" w:hAnsiTheme="minorEastAsia"/>
                <w:color w:val="000000"/>
                <w:sz w:val="21"/>
                <w:szCs w:val="21"/>
              </w:rPr>
            </w:pPr>
            <w:r>
              <w:rPr>
                <w:rFonts w:ascii="Calibri" w:hAnsi="Calibri" w:cs="Calibri"/>
                <w:color w:val="000000"/>
                <w:sz w:val="21"/>
                <w:szCs w:val="21"/>
                <w:lang/>
              </w:rPr>
              <w:t>50</w:t>
            </w:r>
          </w:p>
        </w:tc>
        <w:tc>
          <w:tcPr>
            <w:tcW w:w="1112" w:type="dxa"/>
            <w:vAlign w:val="bottom"/>
          </w:tcPr>
          <w:p w:rsidR="001144B0" w:rsidRDefault="00191C72">
            <w:pPr>
              <w:jc w:val="center"/>
              <w:textAlignment w:val="bottom"/>
              <w:rPr>
                <w:color w:val="000000"/>
                <w:sz w:val="21"/>
                <w:szCs w:val="21"/>
                <w:lang/>
              </w:rPr>
            </w:pPr>
            <w:r>
              <w:rPr>
                <w:rFonts w:hint="eastAsia"/>
                <w:color w:val="000000"/>
                <w:sz w:val="21"/>
                <w:szCs w:val="21"/>
                <w:lang/>
              </w:rPr>
              <w:t>026544</w:t>
            </w:r>
          </w:p>
        </w:tc>
        <w:tc>
          <w:tcPr>
            <w:tcW w:w="4320" w:type="dxa"/>
            <w:vAlign w:val="center"/>
          </w:tcPr>
          <w:p w:rsidR="001144B0" w:rsidRDefault="00191C72">
            <w:pPr>
              <w:textAlignment w:val="center"/>
              <w:rPr>
                <w:color w:val="000000"/>
                <w:sz w:val="21"/>
                <w:szCs w:val="21"/>
                <w:lang/>
              </w:rPr>
            </w:pPr>
            <w:r>
              <w:rPr>
                <w:rFonts w:hint="eastAsia"/>
                <w:color w:val="000000"/>
                <w:sz w:val="21"/>
                <w:szCs w:val="21"/>
                <w:lang/>
              </w:rPr>
              <w:t>平安中证卫星产业指数型证券投资基金（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929" w:type="dxa"/>
            <w:vAlign w:val="center"/>
          </w:tcPr>
          <w:p w:rsidR="001144B0" w:rsidRDefault="00191C72">
            <w:pPr>
              <w:jc w:val="center"/>
              <w:textAlignment w:val="center"/>
              <w:rPr>
                <w:color w:val="000000"/>
                <w:sz w:val="21"/>
                <w:szCs w:val="21"/>
                <w:lang/>
              </w:rPr>
            </w:pPr>
            <w:r>
              <w:rPr>
                <w:rFonts w:hint="eastAsia"/>
                <w:color w:val="000000"/>
                <w:sz w:val="21"/>
                <w:szCs w:val="21"/>
                <w:lang/>
              </w:rPr>
              <w:t>开通</w:t>
            </w:r>
          </w:p>
        </w:tc>
        <w:tc>
          <w:tcPr>
            <w:tcW w:w="1091" w:type="dxa"/>
            <w:vAlign w:val="bottom"/>
          </w:tcPr>
          <w:p w:rsidR="001144B0" w:rsidRDefault="00191C72">
            <w:pPr>
              <w:jc w:val="center"/>
              <w:rPr>
                <w:rFonts w:cs="Arial"/>
                <w:sz w:val="21"/>
                <w:szCs w:val="21"/>
              </w:rPr>
            </w:pPr>
            <w:r>
              <w:rPr>
                <w:rFonts w:cs="Arial" w:hint="eastAsia"/>
                <w:sz w:val="21"/>
                <w:szCs w:val="21"/>
              </w:rPr>
              <w:t>参加</w:t>
            </w:r>
          </w:p>
        </w:tc>
      </w:tr>
    </w:tbl>
    <w:p w:rsidR="001144B0" w:rsidRDefault="00191C72">
      <w:pPr>
        <w:pStyle w:val="Default"/>
        <w:spacing w:line="360" w:lineRule="auto"/>
        <w:ind w:firstLine="360"/>
        <w:rPr>
          <w:rFonts w:asciiTheme="minorEastAsia" w:eastAsiaTheme="minorEastAsia" w:hAnsiTheme="minorEastAsia"/>
          <w:sz w:val="21"/>
          <w:szCs w:val="21"/>
        </w:rPr>
      </w:pPr>
      <w:bookmarkStart w:id="0" w:name="_GoBack"/>
      <w:bookmarkEnd w:id="0"/>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1144B0" w:rsidRDefault="00191C72">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1144B0" w:rsidRDefault="00191C72">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21"/>
          <w:szCs w:val="21"/>
        </w:rPr>
        <w:t>构办理注册登记的其他基金的基金份额的行为。基金转换业务规则与转换业务的收费计算公式参见本公司网站的《平安基金管理有限公司关于旗下开放式基金转换业务规则说明的公告》。</w:t>
      </w:r>
    </w:p>
    <w:p w:rsidR="001144B0" w:rsidRDefault="00191C72">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1144B0" w:rsidRDefault="00191C72">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w:t>
      </w:r>
      <w:r>
        <w:rPr>
          <w:rFonts w:asciiTheme="minorEastAsia" w:eastAsiaTheme="minorEastAsia" w:hAnsiTheme="minorEastAsia" w:hint="eastAsia"/>
          <w:sz w:val="21"/>
          <w:szCs w:val="21"/>
        </w:rPr>
        <w:t>平安银行</w:t>
      </w:r>
      <w:r>
        <w:rPr>
          <w:rFonts w:asciiTheme="minorEastAsia" w:eastAsiaTheme="minorEastAsia" w:hAnsiTheme="minorEastAsia" w:hint="eastAsia"/>
          <w:sz w:val="21"/>
          <w:szCs w:val="21"/>
        </w:rPr>
        <w:t>股份</w:t>
      </w:r>
      <w:r>
        <w:rPr>
          <w:rFonts w:asciiTheme="minorEastAsia" w:eastAsiaTheme="minorEastAsia" w:hAnsiTheme="minorEastAsia" w:hint="eastAsia"/>
          <w:sz w:val="21"/>
          <w:szCs w:val="21"/>
        </w:rPr>
        <w:t>有限公司（行</w:t>
      </w:r>
      <w:r>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通）</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平安银行</w:t>
      </w:r>
      <w:r>
        <w:rPr>
          <w:rFonts w:asciiTheme="minorEastAsia" w:eastAsiaTheme="minorEastAsia" w:hAnsiTheme="minorEastAsia" w:hint="eastAsia"/>
          <w:sz w:val="21"/>
          <w:szCs w:val="21"/>
        </w:rPr>
        <w:t>股份</w:t>
      </w:r>
      <w:r>
        <w:rPr>
          <w:rFonts w:asciiTheme="minorEastAsia" w:eastAsiaTheme="minorEastAsia" w:hAnsiTheme="minorEastAsia" w:hint="eastAsia"/>
          <w:sz w:val="21"/>
          <w:szCs w:val="21"/>
        </w:rPr>
        <w:t>有限公司（行</w:t>
      </w:r>
      <w:r>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通）</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平安银行</w:t>
      </w:r>
      <w:r>
        <w:rPr>
          <w:rFonts w:asciiTheme="minorEastAsia" w:eastAsiaTheme="minorEastAsia" w:hAnsiTheme="minorEastAsia" w:hint="eastAsia"/>
          <w:sz w:val="21"/>
          <w:szCs w:val="21"/>
        </w:rPr>
        <w:t>股份</w:t>
      </w:r>
      <w:r>
        <w:rPr>
          <w:rFonts w:asciiTheme="minorEastAsia" w:eastAsiaTheme="minorEastAsia" w:hAnsiTheme="minorEastAsia" w:hint="eastAsia"/>
          <w:sz w:val="21"/>
          <w:szCs w:val="21"/>
        </w:rPr>
        <w:t>有限公司（行</w:t>
      </w:r>
      <w:r>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通）</w:t>
      </w:r>
      <w:r>
        <w:rPr>
          <w:rFonts w:asciiTheme="minorEastAsia" w:eastAsiaTheme="minorEastAsia" w:hAnsiTheme="minorEastAsia" w:hint="eastAsia"/>
          <w:sz w:val="21"/>
          <w:szCs w:val="21"/>
        </w:rPr>
        <w:t>。本公司对其申购费率、定期定额申购费率以及转换业务的申购补差费率均不设折扣限制，优惠活动的费率折扣由</w:t>
      </w:r>
      <w:r>
        <w:rPr>
          <w:rFonts w:asciiTheme="minorEastAsia" w:eastAsiaTheme="minorEastAsia" w:hAnsiTheme="minorEastAsia" w:hint="eastAsia"/>
          <w:sz w:val="21"/>
          <w:szCs w:val="21"/>
        </w:rPr>
        <w:t>平安银行</w:t>
      </w:r>
      <w:r>
        <w:rPr>
          <w:rFonts w:asciiTheme="minorEastAsia" w:eastAsiaTheme="minorEastAsia" w:hAnsiTheme="minorEastAsia" w:hint="eastAsia"/>
          <w:sz w:val="21"/>
          <w:szCs w:val="21"/>
        </w:rPr>
        <w:t>股份</w:t>
      </w:r>
      <w:r>
        <w:rPr>
          <w:rFonts w:asciiTheme="minorEastAsia" w:eastAsiaTheme="minorEastAsia" w:hAnsiTheme="minorEastAsia" w:hint="eastAsia"/>
          <w:sz w:val="21"/>
          <w:szCs w:val="21"/>
        </w:rPr>
        <w:t>有限公司（行</w:t>
      </w:r>
      <w:r>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通）</w:t>
      </w:r>
      <w:r>
        <w:rPr>
          <w:rFonts w:asciiTheme="minorEastAsia" w:eastAsiaTheme="minorEastAsia" w:hAnsiTheme="minorEastAsia" w:hint="eastAsia"/>
          <w:sz w:val="21"/>
          <w:szCs w:val="21"/>
        </w:rPr>
        <w:t>决定和执行，本公司根</w:t>
      </w:r>
      <w:r>
        <w:rPr>
          <w:rFonts w:asciiTheme="minorEastAsia" w:eastAsiaTheme="minorEastAsia" w:hAnsiTheme="minorEastAsia" w:hint="eastAsia"/>
          <w:sz w:val="21"/>
          <w:szCs w:val="21"/>
        </w:rPr>
        <w:t>据</w:t>
      </w:r>
      <w:r>
        <w:rPr>
          <w:rFonts w:asciiTheme="minorEastAsia" w:eastAsiaTheme="minorEastAsia" w:hAnsiTheme="minorEastAsia" w:hint="eastAsia"/>
          <w:sz w:val="21"/>
          <w:szCs w:val="21"/>
        </w:rPr>
        <w:t>平安银行</w:t>
      </w:r>
      <w:r>
        <w:rPr>
          <w:rFonts w:asciiTheme="minorEastAsia" w:eastAsiaTheme="minorEastAsia" w:hAnsiTheme="minorEastAsia" w:hint="eastAsia"/>
          <w:sz w:val="21"/>
          <w:szCs w:val="21"/>
        </w:rPr>
        <w:t>股份</w:t>
      </w:r>
      <w:r>
        <w:rPr>
          <w:rFonts w:asciiTheme="minorEastAsia" w:eastAsiaTheme="minorEastAsia" w:hAnsiTheme="minorEastAsia" w:hint="eastAsia"/>
          <w:sz w:val="21"/>
          <w:szCs w:val="21"/>
        </w:rPr>
        <w:t>有限公司（行</w:t>
      </w:r>
      <w:r>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通）</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平安银行</w:t>
      </w:r>
      <w:r>
        <w:rPr>
          <w:rFonts w:asciiTheme="minorEastAsia" w:eastAsiaTheme="minorEastAsia" w:hAnsiTheme="minorEastAsia" w:hint="eastAsia"/>
          <w:sz w:val="21"/>
          <w:szCs w:val="21"/>
        </w:rPr>
        <w:t>股份</w:t>
      </w:r>
      <w:r>
        <w:rPr>
          <w:rFonts w:asciiTheme="minorEastAsia" w:eastAsiaTheme="minorEastAsia" w:hAnsiTheme="minorEastAsia" w:hint="eastAsia"/>
          <w:sz w:val="21"/>
          <w:szCs w:val="21"/>
        </w:rPr>
        <w:t>有限公司（行</w:t>
      </w:r>
      <w:r>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通）</w:t>
      </w:r>
      <w:r>
        <w:rPr>
          <w:rFonts w:asciiTheme="minorEastAsia" w:eastAsiaTheme="minorEastAsia" w:hAnsiTheme="minorEastAsia" w:hint="eastAsia"/>
          <w:sz w:val="21"/>
          <w:szCs w:val="21"/>
        </w:rPr>
        <w:t>的活动公告为准，本公司不再另行公告。</w:t>
      </w:r>
    </w:p>
    <w:p w:rsidR="001144B0" w:rsidRDefault="00191C72">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1144B0" w:rsidRDefault="00191C72">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平安银行股份有限公司（行</w:t>
      </w:r>
      <w:r>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通）</w:t>
      </w:r>
    </w:p>
    <w:p w:rsidR="001144B0" w:rsidRDefault="00191C72">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 xml:space="preserve">95511-3 </w:t>
      </w:r>
    </w:p>
    <w:p w:rsidR="001144B0" w:rsidRDefault="00191C72">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http://bank.pingan.com </w:t>
      </w:r>
    </w:p>
    <w:p w:rsidR="001144B0" w:rsidRDefault="00191C72">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1144B0" w:rsidRDefault="00191C72">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1144B0" w:rsidRDefault="00191C72">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1144B0" w:rsidRDefault="00191C72">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1144B0" w:rsidRDefault="00191C72">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1144B0" w:rsidRDefault="001144B0">
      <w:pPr>
        <w:pStyle w:val="Default"/>
        <w:spacing w:line="360" w:lineRule="auto"/>
        <w:ind w:right="630" w:firstLineChars="2900" w:firstLine="6090"/>
        <w:rPr>
          <w:rFonts w:asciiTheme="minorEastAsia" w:eastAsiaTheme="minorEastAsia" w:hAnsiTheme="minorEastAsia"/>
          <w:sz w:val="21"/>
          <w:szCs w:val="21"/>
        </w:rPr>
      </w:pPr>
    </w:p>
    <w:p w:rsidR="001144B0" w:rsidRDefault="00191C72">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1144B0" w:rsidRDefault="00191C72">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19</w:t>
      </w:r>
      <w:r>
        <w:rPr>
          <w:rFonts w:asciiTheme="minorEastAsia" w:eastAsiaTheme="minorEastAsia" w:hAnsiTheme="minorEastAsia" w:hint="eastAsia"/>
          <w:sz w:val="21"/>
          <w:szCs w:val="21"/>
        </w:rPr>
        <w:t>日</w:t>
      </w:r>
    </w:p>
    <w:sectPr w:rsidR="001144B0" w:rsidSect="001144B0">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CE0610"/>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144B0"/>
    <w:rsid w:val="001200D9"/>
    <w:rsid w:val="00121C7D"/>
    <w:rsid w:val="001248DF"/>
    <w:rsid w:val="00137BAA"/>
    <w:rsid w:val="00144639"/>
    <w:rsid w:val="00145957"/>
    <w:rsid w:val="00151B0E"/>
    <w:rsid w:val="0016572D"/>
    <w:rsid w:val="0017436C"/>
    <w:rsid w:val="00183BFE"/>
    <w:rsid w:val="00191C72"/>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84A5DB4"/>
    <w:rsid w:val="0CBC30DB"/>
    <w:rsid w:val="0DB01F82"/>
    <w:rsid w:val="10FE7748"/>
    <w:rsid w:val="12FD03B3"/>
    <w:rsid w:val="13B05FD3"/>
    <w:rsid w:val="141B4B0A"/>
    <w:rsid w:val="18CB3795"/>
    <w:rsid w:val="18CF0341"/>
    <w:rsid w:val="1955189F"/>
    <w:rsid w:val="1C614DDB"/>
    <w:rsid w:val="1CD303EC"/>
    <w:rsid w:val="1F6422CD"/>
    <w:rsid w:val="21193631"/>
    <w:rsid w:val="247321DC"/>
    <w:rsid w:val="24B551A0"/>
    <w:rsid w:val="25811D05"/>
    <w:rsid w:val="25A627CF"/>
    <w:rsid w:val="26F453D6"/>
    <w:rsid w:val="2C4B37F7"/>
    <w:rsid w:val="2CF653D4"/>
    <w:rsid w:val="31113B8D"/>
    <w:rsid w:val="32295481"/>
    <w:rsid w:val="373D1531"/>
    <w:rsid w:val="38413546"/>
    <w:rsid w:val="38C71038"/>
    <w:rsid w:val="3B865D6F"/>
    <w:rsid w:val="3DBD6105"/>
    <w:rsid w:val="3F9E79D3"/>
    <w:rsid w:val="42726210"/>
    <w:rsid w:val="44E672FE"/>
    <w:rsid w:val="46862638"/>
    <w:rsid w:val="477E3253"/>
    <w:rsid w:val="49E25BFB"/>
    <w:rsid w:val="49ED225A"/>
    <w:rsid w:val="49FB190C"/>
    <w:rsid w:val="4E0A2F23"/>
    <w:rsid w:val="4E6E4107"/>
    <w:rsid w:val="4E797F0A"/>
    <w:rsid w:val="50016951"/>
    <w:rsid w:val="51CF7E46"/>
    <w:rsid w:val="52071447"/>
    <w:rsid w:val="540A1CEF"/>
    <w:rsid w:val="54DF655A"/>
    <w:rsid w:val="5ABE2BBA"/>
    <w:rsid w:val="5DAD3226"/>
    <w:rsid w:val="5FF87482"/>
    <w:rsid w:val="60241DE6"/>
    <w:rsid w:val="6308378C"/>
    <w:rsid w:val="6372210C"/>
    <w:rsid w:val="64EE2935"/>
    <w:rsid w:val="659506B8"/>
    <w:rsid w:val="66C80289"/>
    <w:rsid w:val="6728524B"/>
    <w:rsid w:val="67FF457E"/>
    <w:rsid w:val="6AF0063E"/>
    <w:rsid w:val="6C2731EE"/>
    <w:rsid w:val="6D0B68C2"/>
    <w:rsid w:val="6DF468AD"/>
    <w:rsid w:val="6E3E0599"/>
    <w:rsid w:val="72831576"/>
    <w:rsid w:val="74E03A9D"/>
    <w:rsid w:val="7558149C"/>
    <w:rsid w:val="75793CCE"/>
    <w:rsid w:val="761949E6"/>
    <w:rsid w:val="767A6DD9"/>
    <w:rsid w:val="7728448C"/>
    <w:rsid w:val="77AE5116"/>
    <w:rsid w:val="77E92C49"/>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4B0"/>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1144B0"/>
  </w:style>
  <w:style w:type="paragraph" w:styleId="a4">
    <w:name w:val="Balloon Text"/>
    <w:basedOn w:val="a"/>
    <w:link w:val="Char0"/>
    <w:semiHidden/>
    <w:unhideWhenUsed/>
    <w:qFormat/>
    <w:rsid w:val="001144B0"/>
    <w:rPr>
      <w:sz w:val="18"/>
      <w:szCs w:val="18"/>
    </w:rPr>
  </w:style>
  <w:style w:type="paragraph" w:styleId="a5">
    <w:name w:val="footer"/>
    <w:basedOn w:val="a"/>
    <w:link w:val="Char1"/>
    <w:uiPriority w:val="99"/>
    <w:unhideWhenUsed/>
    <w:qFormat/>
    <w:rsid w:val="001144B0"/>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1144B0"/>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1144B0"/>
    <w:rPr>
      <w:b/>
      <w:bCs/>
    </w:rPr>
  </w:style>
  <w:style w:type="character" w:styleId="a8">
    <w:name w:val="Hyperlink"/>
    <w:basedOn w:val="a0"/>
    <w:unhideWhenUsed/>
    <w:qFormat/>
    <w:rsid w:val="001144B0"/>
    <w:rPr>
      <w:color w:val="0000FF" w:themeColor="hyperlink"/>
      <w:u w:val="single"/>
    </w:rPr>
  </w:style>
  <w:style w:type="character" w:styleId="a9">
    <w:name w:val="annotation reference"/>
    <w:basedOn w:val="a0"/>
    <w:semiHidden/>
    <w:unhideWhenUsed/>
    <w:qFormat/>
    <w:rsid w:val="001144B0"/>
    <w:rPr>
      <w:sz w:val="21"/>
      <w:szCs w:val="21"/>
    </w:rPr>
  </w:style>
  <w:style w:type="paragraph" w:customStyle="1" w:styleId="Default">
    <w:name w:val="Default"/>
    <w:qFormat/>
    <w:rsid w:val="001144B0"/>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1144B0"/>
    <w:rPr>
      <w:sz w:val="18"/>
      <w:szCs w:val="18"/>
    </w:rPr>
  </w:style>
  <w:style w:type="character" w:customStyle="1" w:styleId="Char1">
    <w:name w:val="页脚 Char"/>
    <w:basedOn w:val="a0"/>
    <w:link w:val="a5"/>
    <w:uiPriority w:val="99"/>
    <w:qFormat/>
    <w:rsid w:val="001144B0"/>
    <w:rPr>
      <w:sz w:val="18"/>
      <w:szCs w:val="18"/>
    </w:rPr>
  </w:style>
  <w:style w:type="character" w:customStyle="1" w:styleId="Char0">
    <w:name w:val="批注框文本 Char"/>
    <w:basedOn w:val="a0"/>
    <w:link w:val="a4"/>
    <w:semiHidden/>
    <w:qFormat/>
    <w:rsid w:val="001144B0"/>
    <w:rPr>
      <w:rFonts w:ascii="宋体" w:hAnsi="宋体" w:cs="宋体"/>
      <w:sz w:val="18"/>
      <w:szCs w:val="18"/>
    </w:rPr>
  </w:style>
  <w:style w:type="character" w:customStyle="1" w:styleId="Char">
    <w:name w:val="批注文字 Char"/>
    <w:basedOn w:val="a0"/>
    <w:link w:val="a3"/>
    <w:semiHidden/>
    <w:qFormat/>
    <w:rsid w:val="001144B0"/>
    <w:rPr>
      <w:rFonts w:ascii="宋体" w:hAnsi="宋体" w:cs="宋体"/>
      <w:sz w:val="24"/>
      <w:szCs w:val="24"/>
    </w:rPr>
  </w:style>
  <w:style w:type="character" w:customStyle="1" w:styleId="Char3">
    <w:name w:val="批注主题 Char"/>
    <w:basedOn w:val="Char"/>
    <w:link w:val="a7"/>
    <w:semiHidden/>
    <w:qFormat/>
    <w:rsid w:val="001144B0"/>
    <w:rPr>
      <w:rFonts w:ascii="宋体" w:hAnsi="宋体" w:cs="宋体"/>
      <w:b/>
      <w:bCs/>
      <w:sz w:val="24"/>
      <w:szCs w:val="24"/>
    </w:rPr>
  </w:style>
  <w:style w:type="paragraph" w:styleId="aa">
    <w:name w:val="List Paragraph"/>
    <w:basedOn w:val="a"/>
    <w:uiPriority w:val="34"/>
    <w:qFormat/>
    <w:rsid w:val="001144B0"/>
    <w:pPr>
      <w:ind w:firstLineChars="200" w:firstLine="420"/>
    </w:pPr>
  </w:style>
  <w:style w:type="character" w:customStyle="1" w:styleId="font31">
    <w:name w:val="font31"/>
    <w:basedOn w:val="a0"/>
    <w:qFormat/>
    <w:rsid w:val="001144B0"/>
    <w:rPr>
      <w:rFonts w:ascii="Helvetica" w:eastAsia="Helvetica" w:hAnsi="Helvetica" w:cs="Helvetica"/>
      <w:color w:val="333333"/>
      <w:sz w:val="24"/>
      <w:szCs w:val="24"/>
      <w:u w:val="none"/>
    </w:rPr>
  </w:style>
  <w:style w:type="character" w:customStyle="1" w:styleId="font41">
    <w:name w:val="font41"/>
    <w:basedOn w:val="a0"/>
    <w:qFormat/>
    <w:rsid w:val="001144B0"/>
    <w:rPr>
      <w:rFonts w:ascii="宋体" w:eastAsia="宋体" w:hAnsi="宋体" w:cs="宋体" w:hint="eastAsia"/>
      <w:color w:val="333333"/>
      <w:sz w:val="24"/>
      <w:szCs w:val="24"/>
      <w:u w:val="none"/>
    </w:rPr>
  </w:style>
  <w:style w:type="character" w:customStyle="1" w:styleId="font01">
    <w:name w:val="font01"/>
    <w:basedOn w:val="a0"/>
    <w:qFormat/>
    <w:rsid w:val="001144B0"/>
    <w:rPr>
      <w:rFonts w:ascii="Calibri" w:hAnsi="Calibri" w:cs="Calibri" w:hint="default"/>
      <w:color w:val="000000"/>
      <w:sz w:val="24"/>
      <w:szCs w:val="24"/>
      <w:u w:val="none"/>
    </w:rPr>
  </w:style>
  <w:style w:type="character" w:customStyle="1" w:styleId="font11">
    <w:name w:val="font11"/>
    <w:basedOn w:val="a0"/>
    <w:qFormat/>
    <w:rsid w:val="001144B0"/>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4</DocSecurity>
  <Lines>25</Lines>
  <Paragraphs>7</Paragraphs>
  <ScaleCrop>false</ScaleCrop>
  <Company>中国平安保险(集团)股份有限公司</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2026-03-18T16:01:00Z</dcterms:created>
  <dcterms:modified xsi:type="dcterms:W3CDTF">2026-03-18T16:01:00Z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F0C7F814AFFF40E7BE3CF06BEC31885B</vt:lpwstr>
  </property>
</Properties>
</file>