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566" w:rsidRPr="00FE75B6" w:rsidRDefault="00B71838" w:rsidP="00FE75B6">
      <w:pPr>
        <w:spacing w:line="240" w:lineRule="atLeast"/>
        <w:jc w:val="center"/>
        <w:rPr>
          <w:rFonts w:ascii="宋体" w:eastAsia="宋体" w:hAnsi="宋体" w:cs="Times New Roman"/>
          <w:szCs w:val="21"/>
        </w:rPr>
      </w:pPr>
      <w:r w:rsidRPr="00B71838">
        <w:rPr>
          <w:rFonts w:ascii="宋体" w:eastAsia="宋体" w:hAnsi="宋体" w:cs="Times New Roman" w:hint="eastAsia"/>
          <w:b/>
          <w:sz w:val="28"/>
          <w:szCs w:val="28"/>
        </w:rPr>
        <w:t>鹏扬基金管理有限公司关于</w:t>
      </w:r>
      <w:r w:rsidR="004D680A" w:rsidRPr="004D680A">
        <w:rPr>
          <w:rFonts w:ascii="宋体" w:eastAsia="宋体" w:hAnsi="宋体" w:cs="Times New Roman" w:hint="eastAsia"/>
          <w:b/>
          <w:sz w:val="28"/>
          <w:szCs w:val="28"/>
        </w:rPr>
        <w:t>鹏扬多元均衡三个月持有期混合型基金中基金（ETF-FOF）</w:t>
      </w:r>
      <w:r w:rsidRPr="00B71838">
        <w:rPr>
          <w:rFonts w:ascii="宋体" w:eastAsia="宋体" w:hAnsi="宋体" w:cs="Times New Roman" w:hint="eastAsia"/>
          <w:b/>
          <w:sz w:val="28"/>
          <w:szCs w:val="28"/>
        </w:rPr>
        <w:t>提前结束募集的公告</w:t>
      </w:r>
    </w:p>
    <w:p w:rsidR="00923814" w:rsidRPr="007C0AF9" w:rsidRDefault="004D680A" w:rsidP="00A61146">
      <w:pPr>
        <w:spacing w:beforeLines="50" w:line="360" w:lineRule="auto"/>
        <w:ind w:firstLineChars="200" w:firstLine="420"/>
        <w:rPr>
          <w:rFonts w:ascii="宋体" w:eastAsia="宋体" w:hAnsi="宋体" w:cs="Times New Roman"/>
          <w:szCs w:val="21"/>
        </w:rPr>
      </w:pPr>
      <w:bookmarkStart w:id="0" w:name="OLE_LINK1"/>
      <w:bookmarkStart w:id="1" w:name="OLE_LINK2"/>
      <w:bookmarkStart w:id="2" w:name="OLE_LINK3"/>
      <w:bookmarkStart w:id="3" w:name="OLE_LINK4"/>
      <w:r w:rsidRPr="004D680A">
        <w:rPr>
          <w:rFonts w:ascii="宋体" w:eastAsia="宋体" w:hAnsi="宋体" w:cs="Times New Roman" w:hint="eastAsia"/>
          <w:szCs w:val="21"/>
        </w:rPr>
        <w:t>鹏扬多元均衡三个月持有期混合型基金中基金（ETF-FOF）</w:t>
      </w:r>
      <w:bookmarkEnd w:id="0"/>
      <w:bookmarkEnd w:id="1"/>
      <w:bookmarkEnd w:id="2"/>
      <w:bookmarkEnd w:id="3"/>
      <w:r w:rsidR="00493BF5" w:rsidRPr="00B71838">
        <w:rPr>
          <w:rFonts w:ascii="宋体" w:eastAsia="宋体" w:hAnsi="宋体" w:cs="Times New Roman" w:hint="eastAsia"/>
          <w:szCs w:val="21"/>
        </w:rPr>
        <w:t>（</w:t>
      </w:r>
      <w:r w:rsidR="00923814" w:rsidRPr="00B71838">
        <w:rPr>
          <w:rFonts w:ascii="宋体" w:eastAsia="宋体" w:hAnsi="宋体" w:cs="Times New Roman"/>
          <w:szCs w:val="21"/>
        </w:rPr>
        <w:t>以下简称本基金</w:t>
      </w:r>
      <w:r w:rsidR="00493BF5" w:rsidRPr="00B71838">
        <w:rPr>
          <w:rFonts w:ascii="宋体" w:eastAsia="宋体" w:hAnsi="宋体" w:cs="Times New Roman" w:hint="eastAsia"/>
          <w:szCs w:val="21"/>
        </w:rPr>
        <w:t>）</w:t>
      </w:r>
      <w:r w:rsidR="00923814" w:rsidRPr="00B71838">
        <w:rPr>
          <w:rFonts w:ascii="宋体" w:eastAsia="宋体" w:hAnsi="宋体" w:cs="Times New Roman"/>
          <w:szCs w:val="21"/>
        </w:rPr>
        <w:t>经中国证</w:t>
      </w:r>
      <w:r w:rsidR="00AE5905" w:rsidRPr="00B71838">
        <w:rPr>
          <w:rFonts w:ascii="宋体" w:eastAsia="宋体" w:hAnsi="宋体" w:cs="Times New Roman"/>
          <w:szCs w:val="21"/>
        </w:rPr>
        <w:t>监会证监许可</w:t>
      </w:r>
      <w:r w:rsidR="001441DA" w:rsidRPr="00B71838">
        <w:rPr>
          <w:rFonts w:ascii="宋体" w:eastAsia="宋体" w:hAnsi="宋体" w:cs="Times New Roman"/>
          <w:szCs w:val="21"/>
        </w:rPr>
        <w:t>[</w:t>
      </w:r>
      <w:r w:rsidR="00651F2C" w:rsidRPr="00B71838">
        <w:rPr>
          <w:rFonts w:ascii="宋体" w:eastAsia="宋体" w:hAnsi="宋体" w:cs="Times New Roman"/>
          <w:szCs w:val="21"/>
        </w:rPr>
        <w:t>2025</w:t>
      </w:r>
      <w:r w:rsidR="001441DA" w:rsidRPr="00B71838">
        <w:rPr>
          <w:rFonts w:ascii="宋体" w:eastAsia="宋体" w:hAnsi="宋体" w:cs="Times New Roman"/>
          <w:szCs w:val="21"/>
        </w:rPr>
        <w:t>]</w:t>
      </w:r>
      <w:bookmarkStart w:id="4" w:name="_GoBack"/>
      <w:bookmarkEnd w:id="4"/>
      <w:r w:rsidRPr="004D680A">
        <w:rPr>
          <w:rFonts w:ascii="宋体" w:eastAsia="宋体" w:hAnsi="宋体"/>
        </w:rPr>
        <w:t>2482</w:t>
      </w:r>
      <w:r w:rsidR="00923814" w:rsidRPr="00B71838">
        <w:rPr>
          <w:rFonts w:ascii="宋体" w:eastAsia="宋体" w:hAnsi="宋体" w:cs="Times New Roman"/>
          <w:szCs w:val="21"/>
        </w:rPr>
        <w:t>号文准予注册募集，已于</w:t>
      </w:r>
      <w:r w:rsidRPr="00B71838">
        <w:rPr>
          <w:rFonts w:ascii="宋体" w:eastAsia="宋体" w:hAnsi="宋体" w:cs="Times New Roman"/>
          <w:szCs w:val="21"/>
        </w:rPr>
        <w:t>2026</w:t>
      </w:r>
      <w:r w:rsidRPr="00B71838">
        <w:rPr>
          <w:rFonts w:ascii="宋体" w:eastAsia="宋体" w:hAnsi="宋体" w:cs="Times New Roman" w:hint="eastAsia"/>
          <w:szCs w:val="21"/>
        </w:rPr>
        <w:t>年</w:t>
      </w:r>
      <w:r>
        <w:rPr>
          <w:rFonts w:ascii="宋体" w:eastAsia="宋体" w:hAnsi="宋体" w:cs="Times New Roman"/>
          <w:szCs w:val="21"/>
        </w:rPr>
        <w:t>3</w:t>
      </w:r>
      <w:r w:rsidR="00651F2C" w:rsidRPr="00B71838">
        <w:rPr>
          <w:rFonts w:ascii="宋体" w:eastAsia="宋体" w:hAnsi="宋体" w:cs="Times New Roman" w:hint="eastAsia"/>
          <w:szCs w:val="21"/>
        </w:rPr>
        <w:t>月</w:t>
      </w:r>
      <w:r w:rsidR="00B71838" w:rsidRPr="00B71838">
        <w:rPr>
          <w:rFonts w:ascii="宋体" w:eastAsia="宋体" w:hAnsi="宋体" w:cs="Times New Roman"/>
          <w:szCs w:val="21"/>
        </w:rPr>
        <w:t>2</w:t>
      </w:r>
      <w:r w:rsidR="00651F2C" w:rsidRPr="00B71838">
        <w:rPr>
          <w:rFonts w:ascii="宋体" w:eastAsia="宋体" w:hAnsi="宋体" w:cs="Times New Roman" w:hint="eastAsia"/>
          <w:szCs w:val="21"/>
        </w:rPr>
        <w:t>日</w:t>
      </w:r>
      <w:r w:rsidR="00923814" w:rsidRPr="00B71838">
        <w:rPr>
          <w:rFonts w:ascii="宋体" w:eastAsia="宋体" w:hAnsi="宋体" w:cs="Times New Roman"/>
          <w:szCs w:val="21"/>
        </w:rPr>
        <w:t>开始募集，原定募集截止日为</w:t>
      </w:r>
      <w:r w:rsidRPr="00B71838">
        <w:rPr>
          <w:rFonts w:ascii="宋体" w:eastAsia="宋体" w:hAnsi="宋体" w:cs="Times New Roman"/>
          <w:szCs w:val="21"/>
        </w:rPr>
        <w:t>2026</w:t>
      </w:r>
      <w:r w:rsidRPr="00B71838">
        <w:rPr>
          <w:rFonts w:ascii="宋体" w:eastAsia="宋体" w:hAnsi="宋体" w:cs="Times New Roman" w:hint="eastAsia"/>
          <w:szCs w:val="21"/>
        </w:rPr>
        <w:t>年</w:t>
      </w:r>
      <w:r>
        <w:rPr>
          <w:rFonts w:ascii="宋体" w:eastAsia="宋体" w:hAnsi="宋体" w:cs="Times New Roman"/>
          <w:szCs w:val="21"/>
        </w:rPr>
        <w:t>4</w:t>
      </w:r>
      <w:r w:rsidR="00914E3C" w:rsidRPr="00B71838">
        <w:rPr>
          <w:rFonts w:ascii="宋体" w:eastAsia="宋体" w:hAnsi="宋体" w:cs="Times New Roman" w:hint="eastAsia"/>
          <w:szCs w:val="21"/>
        </w:rPr>
        <w:t>月</w:t>
      </w:r>
      <w:r>
        <w:rPr>
          <w:rFonts w:ascii="宋体" w:eastAsia="宋体" w:hAnsi="宋体" w:cs="Times New Roman"/>
          <w:szCs w:val="21"/>
        </w:rPr>
        <w:t>30</w:t>
      </w:r>
      <w:r w:rsidR="00651F2C" w:rsidRPr="00651F2C">
        <w:rPr>
          <w:rFonts w:ascii="宋体" w:eastAsia="宋体" w:hAnsi="宋体" w:cs="Times New Roman" w:hint="eastAsia"/>
          <w:szCs w:val="21"/>
        </w:rPr>
        <w:t>日</w:t>
      </w:r>
      <w:r w:rsidR="00923814" w:rsidRPr="007C0AF9">
        <w:rPr>
          <w:rFonts w:ascii="宋体" w:eastAsia="宋体" w:hAnsi="宋体" w:cs="Times New Roman"/>
          <w:szCs w:val="21"/>
        </w:rPr>
        <w:t>。</w:t>
      </w:r>
    </w:p>
    <w:p w:rsidR="00923814" w:rsidRPr="007C0AF9" w:rsidRDefault="00AD0A85" w:rsidP="00637566">
      <w:pPr>
        <w:spacing w:line="360" w:lineRule="auto"/>
        <w:ind w:firstLineChars="200" w:firstLine="420"/>
        <w:rPr>
          <w:rFonts w:ascii="宋体" w:eastAsia="宋体" w:hAnsi="宋体" w:cs="Times New Roman"/>
          <w:szCs w:val="21"/>
        </w:rPr>
      </w:pPr>
      <w:r w:rsidRPr="007C0AF9">
        <w:rPr>
          <w:rFonts w:ascii="宋体" w:eastAsia="宋体" w:hAnsi="宋体" w:cs="Times New Roman"/>
          <w:szCs w:val="21"/>
        </w:rPr>
        <w:t>由于</w:t>
      </w:r>
      <w:r w:rsidR="00614492" w:rsidRPr="007C0AF9">
        <w:rPr>
          <w:rFonts w:ascii="宋体" w:eastAsia="宋体" w:hAnsi="宋体" w:cs="Times New Roman"/>
          <w:szCs w:val="21"/>
        </w:rPr>
        <w:t>本基金募集期内募集金额已满足提前结束募集的条件，</w:t>
      </w:r>
      <w:r w:rsidR="00AC5F39" w:rsidRPr="007C0AF9">
        <w:rPr>
          <w:rFonts w:ascii="宋体" w:eastAsia="宋体" w:hAnsi="宋体" w:cs="Times New Roman"/>
          <w:szCs w:val="21"/>
        </w:rPr>
        <w:t>根据《中华人民共和国证券投资基金法》、</w:t>
      </w:r>
      <w:r w:rsidR="00923814" w:rsidRPr="007C0AF9">
        <w:rPr>
          <w:rFonts w:ascii="宋体" w:eastAsia="宋体" w:hAnsi="宋体" w:cs="Times New Roman"/>
          <w:szCs w:val="21"/>
        </w:rPr>
        <w:t>《公开募集证券投资基金运作管理办法》以及《</w:t>
      </w:r>
      <w:r w:rsidR="004D680A" w:rsidRPr="004D680A">
        <w:rPr>
          <w:rFonts w:ascii="宋体" w:eastAsia="宋体" w:hAnsi="宋体" w:cs="Times New Roman" w:hint="eastAsia"/>
          <w:szCs w:val="21"/>
        </w:rPr>
        <w:t>鹏扬多元均衡三个月持有期混合型基金中基金（ETF-FOF）</w:t>
      </w:r>
      <w:r w:rsidR="003852BE" w:rsidRPr="003852BE">
        <w:rPr>
          <w:rFonts w:ascii="宋体" w:eastAsia="宋体" w:hAnsi="宋体" w:cs="Times New Roman" w:hint="eastAsia"/>
          <w:szCs w:val="21"/>
        </w:rPr>
        <w:t>基金合同</w:t>
      </w:r>
      <w:r w:rsidR="00923814" w:rsidRPr="007C0AF9">
        <w:rPr>
          <w:rFonts w:ascii="宋体" w:eastAsia="宋体" w:hAnsi="宋体" w:cs="Times New Roman"/>
          <w:szCs w:val="21"/>
        </w:rPr>
        <w:t>》、《</w:t>
      </w:r>
      <w:r w:rsidR="004D680A" w:rsidRPr="004D680A">
        <w:rPr>
          <w:rFonts w:ascii="宋体" w:eastAsia="宋体" w:hAnsi="宋体" w:cs="Times New Roman" w:hint="eastAsia"/>
          <w:szCs w:val="21"/>
        </w:rPr>
        <w:t>鹏扬多元均衡三个月持有期混合型基金中基金（ETF-FOF）</w:t>
      </w:r>
      <w:r w:rsidR="003852BE" w:rsidRPr="003852BE">
        <w:rPr>
          <w:rFonts w:ascii="宋体" w:eastAsia="宋体" w:hAnsi="宋体" w:cs="Times New Roman" w:hint="eastAsia"/>
          <w:szCs w:val="21"/>
        </w:rPr>
        <w:t>招募说明书</w:t>
      </w:r>
      <w:r w:rsidR="00923814" w:rsidRPr="007C0AF9">
        <w:rPr>
          <w:rFonts w:ascii="宋体" w:eastAsia="宋体" w:hAnsi="宋体" w:cs="Times New Roman"/>
          <w:szCs w:val="21"/>
        </w:rPr>
        <w:t>》、《</w:t>
      </w:r>
      <w:r w:rsidR="004D680A" w:rsidRPr="004D680A">
        <w:rPr>
          <w:rFonts w:ascii="宋体" w:eastAsia="宋体" w:hAnsi="宋体" w:cs="Times New Roman" w:hint="eastAsia"/>
          <w:szCs w:val="21"/>
        </w:rPr>
        <w:t>鹏扬多元均衡三个月持有期混合型基金中基金（ETF-FOF）</w:t>
      </w:r>
      <w:r w:rsidR="003852BE" w:rsidRPr="003852BE">
        <w:rPr>
          <w:rFonts w:ascii="宋体" w:eastAsia="宋体" w:hAnsi="宋体" w:cs="Times New Roman" w:hint="eastAsia"/>
          <w:szCs w:val="21"/>
        </w:rPr>
        <w:t>基金份额发售公告</w:t>
      </w:r>
      <w:r w:rsidR="00923814" w:rsidRPr="007C0AF9">
        <w:rPr>
          <w:rFonts w:ascii="宋体" w:eastAsia="宋体" w:hAnsi="宋体" w:cs="Times New Roman"/>
          <w:szCs w:val="21"/>
        </w:rPr>
        <w:t>》的有关规定</w:t>
      </w:r>
      <w:r w:rsidR="00AC5F39" w:rsidRPr="007C0AF9">
        <w:rPr>
          <w:rFonts w:ascii="宋体" w:eastAsia="宋体" w:hAnsi="宋体" w:cs="Times New Roman"/>
          <w:szCs w:val="21"/>
        </w:rPr>
        <w:t>，</w:t>
      </w:r>
      <w:r w:rsidR="00923814" w:rsidRPr="007C0AF9">
        <w:rPr>
          <w:rFonts w:ascii="宋体" w:eastAsia="宋体" w:hAnsi="宋体" w:cs="Times New Roman"/>
          <w:szCs w:val="21"/>
        </w:rPr>
        <w:t>经本基金管理人</w:t>
      </w:r>
      <w:r w:rsidR="008A1A41" w:rsidRPr="007C0AF9">
        <w:rPr>
          <w:rFonts w:ascii="宋体" w:eastAsia="宋体" w:hAnsi="宋体" w:cs="Times New Roman"/>
          <w:szCs w:val="21"/>
        </w:rPr>
        <w:t>鹏扬</w:t>
      </w:r>
      <w:r w:rsidR="00923814" w:rsidRPr="007C0AF9">
        <w:rPr>
          <w:rFonts w:ascii="宋体" w:eastAsia="宋体" w:hAnsi="宋体" w:cs="Times New Roman"/>
          <w:szCs w:val="21"/>
        </w:rPr>
        <w:t>基金管理有限公司</w:t>
      </w:r>
      <w:r w:rsidR="00AC5F39" w:rsidRPr="007C0AF9">
        <w:rPr>
          <w:rFonts w:ascii="宋体" w:eastAsia="宋体" w:hAnsi="宋体" w:cs="Times New Roman"/>
          <w:szCs w:val="21"/>
        </w:rPr>
        <w:t>（以下简称本公司）</w:t>
      </w:r>
      <w:r w:rsidR="00923814" w:rsidRPr="007C0AF9">
        <w:rPr>
          <w:rFonts w:ascii="宋体" w:eastAsia="宋体" w:hAnsi="宋体" w:cs="Times New Roman"/>
          <w:szCs w:val="21"/>
        </w:rPr>
        <w:t>与本基金</w:t>
      </w:r>
      <w:r w:rsidR="008A1A41" w:rsidRPr="007C0AF9">
        <w:rPr>
          <w:rFonts w:ascii="宋体" w:eastAsia="宋体" w:hAnsi="宋体" w:cs="Times New Roman"/>
          <w:szCs w:val="21"/>
        </w:rPr>
        <w:t>托管人</w:t>
      </w:r>
      <w:r w:rsidR="004D680A" w:rsidRPr="004D680A">
        <w:rPr>
          <w:rFonts w:ascii="宋体" w:eastAsia="宋体" w:hAnsi="宋体" w:cs="Times New Roman" w:hint="eastAsia"/>
          <w:szCs w:val="21"/>
        </w:rPr>
        <w:t>招商银行股份有限公司</w:t>
      </w:r>
      <w:r w:rsidR="00923814" w:rsidRPr="007C0AF9">
        <w:rPr>
          <w:rFonts w:ascii="宋体" w:eastAsia="宋体" w:hAnsi="宋体" w:cs="Times New Roman"/>
          <w:szCs w:val="21"/>
        </w:rPr>
        <w:t>协商一致，</w:t>
      </w:r>
      <w:r w:rsidR="008378A5" w:rsidRPr="007C0AF9">
        <w:rPr>
          <w:rFonts w:ascii="宋体" w:eastAsia="宋体" w:hAnsi="宋体" w:cs="Times New Roman"/>
          <w:szCs w:val="21"/>
        </w:rPr>
        <w:t>本基金的募集截止日提前至</w:t>
      </w:r>
      <w:r w:rsidR="004D680A" w:rsidRPr="007C0AF9">
        <w:rPr>
          <w:rFonts w:ascii="宋体" w:eastAsia="宋体" w:hAnsi="宋体" w:cs="Times New Roman"/>
          <w:szCs w:val="21"/>
        </w:rPr>
        <w:t>202</w:t>
      </w:r>
      <w:r w:rsidR="004D680A">
        <w:rPr>
          <w:rFonts w:ascii="宋体" w:eastAsia="宋体" w:hAnsi="宋体" w:cs="Times New Roman"/>
          <w:szCs w:val="21"/>
        </w:rPr>
        <w:t>6</w:t>
      </w:r>
      <w:r w:rsidR="004D680A" w:rsidRPr="007C0AF9">
        <w:rPr>
          <w:rFonts w:ascii="宋体" w:eastAsia="宋体" w:hAnsi="宋体" w:cs="Times New Roman"/>
          <w:szCs w:val="21"/>
        </w:rPr>
        <w:t>年</w:t>
      </w:r>
      <w:r w:rsidR="004D680A">
        <w:rPr>
          <w:rFonts w:ascii="宋体" w:eastAsia="宋体" w:hAnsi="宋体" w:cs="Times New Roman"/>
          <w:szCs w:val="21"/>
        </w:rPr>
        <w:t>3</w:t>
      </w:r>
      <w:r w:rsidR="004D680A" w:rsidRPr="007C0AF9">
        <w:rPr>
          <w:rFonts w:ascii="宋体" w:eastAsia="宋体" w:hAnsi="宋体" w:cs="Times New Roman"/>
          <w:szCs w:val="21"/>
        </w:rPr>
        <w:t>月</w:t>
      </w:r>
      <w:r w:rsidR="004D680A">
        <w:rPr>
          <w:rFonts w:ascii="宋体" w:eastAsia="宋体" w:hAnsi="宋体" w:cs="Times New Roman"/>
          <w:szCs w:val="21"/>
        </w:rPr>
        <w:t>25</w:t>
      </w:r>
      <w:r w:rsidR="008378A5" w:rsidRPr="007C0AF9">
        <w:rPr>
          <w:rFonts w:ascii="宋体" w:eastAsia="宋体" w:hAnsi="宋体" w:cs="Times New Roman"/>
          <w:szCs w:val="21"/>
        </w:rPr>
        <w:t>日</w:t>
      </w:r>
      <w:r w:rsidR="009E604F" w:rsidRPr="007C0AF9">
        <w:rPr>
          <w:rFonts w:ascii="宋体" w:eastAsia="宋体" w:hAnsi="宋体" w:cs="Times New Roman"/>
          <w:szCs w:val="21"/>
        </w:rPr>
        <w:t>，即自</w:t>
      </w:r>
      <w:r w:rsidR="004D680A" w:rsidRPr="007C0AF9">
        <w:rPr>
          <w:rFonts w:ascii="宋体" w:eastAsia="宋体" w:hAnsi="宋体" w:cs="Times New Roman"/>
          <w:szCs w:val="21"/>
        </w:rPr>
        <w:t>202</w:t>
      </w:r>
      <w:r w:rsidR="004D680A">
        <w:rPr>
          <w:rFonts w:ascii="宋体" w:eastAsia="宋体" w:hAnsi="宋体" w:cs="Times New Roman"/>
          <w:szCs w:val="21"/>
        </w:rPr>
        <w:t>6</w:t>
      </w:r>
      <w:r w:rsidR="004D680A" w:rsidRPr="007C0AF9">
        <w:rPr>
          <w:rFonts w:ascii="宋体" w:eastAsia="宋体" w:hAnsi="宋体" w:cs="Times New Roman"/>
          <w:szCs w:val="21"/>
        </w:rPr>
        <w:t>年</w:t>
      </w:r>
      <w:r w:rsidR="004D680A">
        <w:rPr>
          <w:rFonts w:ascii="宋体" w:eastAsia="宋体" w:hAnsi="宋体" w:cs="Times New Roman"/>
          <w:szCs w:val="21"/>
        </w:rPr>
        <w:t>3</w:t>
      </w:r>
      <w:r w:rsidR="004D680A" w:rsidRPr="007C0AF9">
        <w:rPr>
          <w:rFonts w:ascii="宋体" w:eastAsia="宋体" w:hAnsi="宋体" w:cs="Times New Roman"/>
          <w:szCs w:val="21"/>
        </w:rPr>
        <w:t>月</w:t>
      </w:r>
      <w:r w:rsidR="004D680A">
        <w:rPr>
          <w:rFonts w:ascii="宋体" w:eastAsia="宋体" w:hAnsi="宋体" w:cs="Times New Roman"/>
          <w:szCs w:val="21"/>
        </w:rPr>
        <w:t>26</w:t>
      </w:r>
      <w:r w:rsidR="009E604F" w:rsidRPr="007C0AF9">
        <w:rPr>
          <w:rFonts w:ascii="宋体" w:eastAsia="宋体" w:hAnsi="宋体" w:cs="Times New Roman"/>
          <w:szCs w:val="21"/>
        </w:rPr>
        <w:t>日（含当日）起不再接受投资者的认购申请。</w:t>
      </w:r>
    </w:p>
    <w:p w:rsidR="00923814" w:rsidRPr="007C0AF9" w:rsidRDefault="00923814" w:rsidP="00637566">
      <w:pPr>
        <w:spacing w:line="360" w:lineRule="auto"/>
        <w:ind w:firstLineChars="200" w:firstLine="420"/>
        <w:rPr>
          <w:rFonts w:ascii="宋体" w:eastAsia="宋体" w:hAnsi="宋体" w:cs="Times New Roman"/>
          <w:szCs w:val="21"/>
        </w:rPr>
      </w:pPr>
      <w:r w:rsidRPr="007C0AF9">
        <w:rPr>
          <w:rFonts w:ascii="宋体" w:eastAsia="宋体" w:hAnsi="宋体" w:cs="Times New Roman"/>
          <w:szCs w:val="21"/>
        </w:rPr>
        <w:t>投资者欲了解本基金的详细情况，</w:t>
      </w:r>
      <w:r w:rsidR="001734C7" w:rsidRPr="001734C7">
        <w:rPr>
          <w:rFonts w:ascii="宋体" w:eastAsia="宋体" w:hAnsi="宋体" w:cs="Times New Roman" w:hint="eastAsia"/>
          <w:szCs w:val="21"/>
        </w:rPr>
        <w:t>请详细阅读刊登于证监会指定报刊及本公司官网上的</w:t>
      </w:r>
      <w:r w:rsidRPr="007C0AF9">
        <w:rPr>
          <w:rFonts w:ascii="宋体" w:eastAsia="宋体" w:hAnsi="宋体" w:cs="Times New Roman"/>
          <w:szCs w:val="21"/>
        </w:rPr>
        <w:t>《</w:t>
      </w:r>
      <w:r w:rsidR="004D680A" w:rsidRPr="004D680A">
        <w:rPr>
          <w:rFonts w:ascii="宋体" w:eastAsia="宋体" w:hAnsi="宋体" w:cs="Times New Roman" w:hint="eastAsia"/>
          <w:szCs w:val="21"/>
        </w:rPr>
        <w:t>鹏扬多元均衡三个月持有期混合型基金中基金（ETF-FOF）</w:t>
      </w:r>
      <w:r w:rsidR="003852BE" w:rsidRPr="003852BE">
        <w:rPr>
          <w:rFonts w:ascii="宋体" w:eastAsia="宋体" w:hAnsi="宋体" w:cs="Times New Roman" w:hint="eastAsia"/>
          <w:szCs w:val="21"/>
        </w:rPr>
        <w:t>招募说明书</w:t>
      </w:r>
      <w:r w:rsidRPr="007C0AF9">
        <w:rPr>
          <w:rFonts w:ascii="宋体" w:eastAsia="宋体" w:hAnsi="宋体" w:cs="Times New Roman"/>
          <w:szCs w:val="21"/>
        </w:rPr>
        <w:t>》</w:t>
      </w:r>
      <w:r w:rsidR="009E32CA" w:rsidRPr="007C0AF9">
        <w:rPr>
          <w:rFonts w:ascii="宋体" w:eastAsia="宋体" w:hAnsi="宋体" w:cs="Times New Roman"/>
          <w:szCs w:val="21"/>
        </w:rPr>
        <w:t>、《</w:t>
      </w:r>
      <w:r w:rsidR="004D680A" w:rsidRPr="004D680A">
        <w:rPr>
          <w:rFonts w:ascii="宋体" w:eastAsia="宋体" w:hAnsi="宋体" w:cs="Times New Roman" w:hint="eastAsia"/>
          <w:szCs w:val="21"/>
        </w:rPr>
        <w:t>鹏扬多元均衡三个月持有期混合型基金中基金（ETF-FOF）</w:t>
      </w:r>
      <w:r w:rsidR="009E32CA" w:rsidRPr="007C0AF9">
        <w:rPr>
          <w:rFonts w:ascii="宋体" w:eastAsia="宋体" w:hAnsi="宋体" w:cs="Times New Roman"/>
          <w:szCs w:val="21"/>
        </w:rPr>
        <w:t>产品资料概要》</w:t>
      </w:r>
      <w:r w:rsidRPr="007C0AF9">
        <w:rPr>
          <w:rFonts w:ascii="宋体" w:eastAsia="宋体" w:hAnsi="宋体" w:cs="Times New Roman"/>
          <w:szCs w:val="21"/>
        </w:rPr>
        <w:t>和《</w:t>
      </w:r>
      <w:r w:rsidR="004D680A" w:rsidRPr="004D680A">
        <w:rPr>
          <w:rFonts w:ascii="宋体" w:eastAsia="宋体" w:hAnsi="宋体" w:cs="Times New Roman" w:hint="eastAsia"/>
          <w:szCs w:val="21"/>
        </w:rPr>
        <w:t>鹏扬多元均衡三个月持有期混合型基金中基金（ETF-FOF）</w:t>
      </w:r>
      <w:r w:rsidR="003852BE" w:rsidRPr="003852BE">
        <w:rPr>
          <w:rFonts w:ascii="宋体" w:eastAsia="宋体" w:hAnsi="宋体" w:cs="Times New Roman" w:hint="eastAsia"/>
          <w:szCs w:val="21"/>
        </w:rPr>
        <w:t>基金份额发售公告</w:t>
      </w:r>
      <w:r w:rsidRPr="007C0AF9">
        <w:rPr>
          <w:rFonts w:ascii="宋体" w:eastAsia="宋体" w:hAnsi="宋体" w:cs="Times New Roman"/>
          <w:szCs w:val="21"/>
        </w:rPr>
        <w:t>》等法律文件。</w:t>
      </w:r>
    </w:p>
    <w:p w:rsidR="00923814" w:rsidRPr="007C0AF9" w:rsidRDefault="00923814" w:rsidP="00637566">
      <w:pPr>
        <w:spacing w:line="360" w:lineRule="auto"/>
        <w:ind w:firstLineChars="200" w:firstLine="420"/>
        <w:rPr>
          <w:rFonts w:ascii="宋体" w:eastAsia="宋体" w:hAnsi="宋体" w:cs="Times New Roman"/>
          <w:szCs w:val="21"/>
        </w:rPr>
      </w:pPr>
      <w:r w:rsidRPr="007C0AF9">
        <w:rPr>
          <w:rFonts w:ascii="宋体" w:eastAsia="宋体" w:hAnsi="宋体" w:cs="Times New Roman"/>
          <w:szCs w:val="21"/>
        </w:rPr>
        <w:t>投资人也可访问本公司网站（www.</w:t>
      </w:r>
      <w:r w:rsidR="008A1A41" w:rsidRPr="007C0AF9">
        <w:rPr>
          <w:rFonts w:ascii="宋体" w:eastAsia="宋体" w:hAnsi="宋体" w:cs="Times New Roman"/>
          <w:szCs w:val="21"/>
        </w:rPr>
        <w:t>pyamc</w:t>
      </w:r>
      <w:r w:rsidRPr="007C0AF9">
        <w:rPr>
          <w:rFonts w:ascii="宋体" w:eastAsia="宋体" w:hAnsi="宋体" w:cs="Times New Roman"/>
          <w:szCs w:val="21"/>
        </w:rPr>
        <w:t>.com）或拨打客户服务电话（</w:t>
      </w:r>
      <w:r w:rsidR="008A1A41" w:rsidRPr="007C0AF9">
        <w:rPr>
          <w:rFonts w:ascii="宋体" w:eastAsia="宋体" w:hAnsi="宋体" w:cs="Times New Roman"/>
          <w:szCs w:val="21"/>
        </w:rPr>
        <w:t>400-968-6688</w:t>
      </w:r>
      <w:r w:rsidRPr="007C0AF9">
        <w:rPr>
          <w:rFonts w:ascii="宋体" w:eastAsia="宋体" w:hAnsi="宋体" w:cs="Times New Roman"/>
          <w:szCs w:val="21"/>
        </w:rPr>
        <w:t>）咨询相关情况。</w:t>
      </w:r>
    </w:p>
    <w:p w:rsidR="008A1A41" w:rsidRPr="007C0AF9" w:rsidRDefault="001734C7" w:rsidP="00637566">
      <w:pPr>
        <w:spacing w:line="360" w:lineRule="auto"/>
        <w:ind w:firstLineChars="200" w:firstLine="420"/>
        <w:rPr>
          <w:rFonts w:ascii="宋体" w:eastAsia="宋体" w:hAnsi="宋体" w:cs="Times New Roman"/>
          <w:szCs w:val="21"/>
        </w:rPr>
      </w:pPr>
      <w:r w:rsidRPr="001734C7">
        <w:rPr>
          <w:rFonts w:ascii="宋体" w:eastAsia="宋体" w:hAnsi="宋体" w:cs="Times New Roman" w:hint="eastAsia"/>
          <w:szCs w:val="21"/>
        </w:rPr>
        <w:t>风险提示：本公司承诺以诚实信用、勤勉尽责的原则管理和运用基金资产，但不保证基金一定盈利，也不保证最低收益。基金的过往业绩及其净值高低并不预示其未来业绩表现。销售机构根据法规要求对投资者类别、风险承受能力和基金的风险等级进行划分，并提出适当性匹配意见。投资者投资本公司管理的基金时，应认真阅读基金合同、招募说明书（更新）、产品资料概要（更新）等法律文件，全面认识基金的风险收益特征和产品特性，在了解产品情况、听取销售机构适当性匹配意见的基础上，充分考虑自身的风险承受能力、投资期限和投资目标，理性判断市场，谨慎做出投资决策。基金管理人提醒投资者基金投资的“买者自负”原则，在做出投资决策后，基金运营状况与基金净值变化引致的投资风险，由投资者自行负担。请投资者严格遵守反洗钱相关法律法规的规定，切实履行反洗钱义务。</w:t>
      </w:r>
    </w:p>
    <w:p w:rsidR="00923814" w:rsidRPr="007C0AF9" w:rsidRDefault="008A1A41" w:rsidP="00A61146">
      <w:pPr>
        <w:spacing w:beforeLines="100" w:line="360" w:lineRule="auto"/>
        <w:ind w:firstLineChars="200" w:firstLine="420"/>
        <w:rPr>
          <w:rFonts w:ascii="宋体" w:eastAsia="宋体" w:hAnsi="宋体" w:cs="Times New Roman"/>
          <w:szCs w:val="21"/>
        </w:rPr>
      </w:pPr>
      <w:r w:rsidRPr="007C0AF9">
        <w:rPr>
          <w:rFonts w:ascii="宋体" w:eastAsia="宋体" w:hAnsi="宋体" w:cs="Times New Roman"/>
          <w:szCs w:val="21"/>
        </w:rPr>
        <w:t>特此公告。</w:t>
      </w:r>
    </w:p>
    <w:p w:rsidR="008A1A41" w:rsidRPr="007C0AF9" w:rsidRDefault="008A1A41" w:rsidP="005959FF">
      <w:pPr>
        <w:spacing w:line="360" w:lineRule="auto"/>
        <w:ind w:firstLineChars="200" w:firstLine="420"/>
        <w:jc w:val="right"/>
        <w:rPr>
          <w:rFonts w:ascii="宋体" w:eastAsia="宋体" w:hAnsi="宋体" w:cs="Times New Roman"/>
          <w:szCs w:val="21"/>
        </w:rPr>
      </w:pPr>
      <w:r w:rsidRPr="007C0AF9">
        <w:rPr>
          <w:rFonts w:ascii="宋体" w:eastAsia="宋体" w:hAnsi="宋体" w:cs="Times New Roman"/>
          <w:szCs w:val="21"/>
        </w:rPr>
        <w:lastRenderedPageBreak/>
        <w:t>鹏扬基金管理有限公司</w:t>
      </w:r>
    </w:p>
    <w:p w:rsidR="002C04F3" w:rsidRPr="00093CF4" w:rsidRDefault="00B63E7B" w:rsidP="005959FF">
      <w:pPr>
        <w:spacing w:line="360" w:lineRule="auto"/>
        <w:ind w:firstLineChars="200" w:firstLine="420"/>
        <w:jc w:val="righ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2</w:t>
      </w:r>
      <w:r>
        <w:rPr>
          <w:rFonts w:ascii="宋体" w:eastAsia="宋体" w:hAnsi="宋体" w:cs="Times New Roman"/>
          <w:szCs w:val="21"/>
        </w:rPr>
        <w:t>026</w:t>
      </w:r>
      <w:r w:rsidRPr="007C0AF9">
        <w:rPr>
          <w:rFonts w:ascii="宋体" w:eastAsia="宋体" w:hAnsi="宋体" w:cs="Times New Roman"/>
          <w:szCs w:val="21"/>
        </w:rPr>
        <w:t>年</w:t>
      </w:r>
      <w:r>
        <w:rPr>
          <w:rFonts w:ascii="宋体" w:eastAsia="宋体" w:hAnsi="宋体" w:cs="Times New Roman"/>
          <w:szCs w:val="21"/>
        </w:rPr>
        <w:t>3</w:t>
      </w:r>
      <w:r w:rsidR="00B74D14" w:rsidRPr="007C0AF9">
        <w:rPr>
          <w:rFonts w:ascii="宋体" w:eastAsia="宋体" w:hAnsi="宋体" w:cs="Times New Roman"/>
          <w:szCs w:val="21"/>
        </w:rPr>
        <w:t>月</w:t>
      </w:r>
      <w:r w:rsidR="004D680A">
        <w:rPr>
          <w:rFonts w:ascii="宋体" w:eastAsia="宋体" w:hAnsi="宋体" w:cs="Times New Roman"/>
          <w:szCs w:val="21"/>
        </w:rPr>
        <w:t>19</w:t>
      </w:r>
      <w:r w:rsidR="008A1A41" w:rsidRPr="007C0AF9">
        <w:rPr>
          <w:rFonts w:ascii="宋体" w:eastAsia="宋体" w:hAnsi="宋体" w:cs="Times New Roman"/>
          <w:szCs w:val="21"/>
        </w:rPr>
        <w:t>日</w:t>
      </w:r>
    </w:p>
    <w:sectPr w:rsidR="002C04F3" w:rsidRPr="00093CF4" w:rsidSect="00093E64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480C" w:rsidRDefault="0001480C" w:rsidP="00923814">
      <w:r>
        <w:separator/>
      </w:r>
    </w:p>
  </w:endnote>
  <w:endnote w:type="continuationSeparator" w:id="0">
    <w:p w:rsidR="0001480C" w:rsidRDefault="0001480C" w:rsidP="009238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480C" w:rsidRDefault="0001480C" w:rsidP="00923814">
      <w:r>
        <w:separator/>
      </w:r>
    </w:p>
  </w:footnote>
  <w:footnote w:type="continuationSeparator" w:id="0">
    <w:p w:rsidR="0001480C" w:rsidRDefault="0001480C" w:rsidP="009238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E60" w:rsidRDefault="00733E60" w:rsidP="00637566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677D"/>
    <w:rsid w:val="000008CF"/>
    <w:rsid w:val="0001412F"/>
    <w:rsid w:val="0001480C"/>
    <w:rsid w:val="0002363B"/>
    <w:rsid w:val="0002499B"/>
    <w:rsid w:val="000518DE"/>
    <w:rsid w:val="00051A4D"/>
    <w:rsid w:val="0006188F"/>
    <w:rsid w:val="00065E04"/>
    <w:rsid w:val="00072016"/>
    <w:rsid w:val="00093CF4"/>
    <w:rsid w:val="00093E64"/>
    <w:rsid w:val="000A081B"/>
    <w:rsid w:val="000A29FE"/>
    <w:rsid w:val="000A71F4"/>
    <w:rsid w:val="000D5F78"/>
    <w:rsid w:val="000E1ECD"/>
    <w:rsid w:val="000E4A1C"/>
    <w:rsid w:val="000E639F"/>
    <w:rsid w:val="00102368"/>
    <w:rsid w:val="0010356D"/>
    <w:rsid w:val="001068F0"/>
    <w:rsid w:val="001211A6"/>
    <w:rsid w:val="00130EB0"/>
    <w:rsid w:val="0013315A"/>
    <w:rsid w:val="00140A9B"/>
    <w:rsid w:val="00141DA8"/>
    <w:rsid w:val="001441DA"/>
    <w:rsid w:val="00147C49"/>
    <w:rsid w:val="00151FA0"/>
    <w:rsid w:val="001734C7"/>
    <w:rsid w:val="00194073"/>
    <w:rsid w:val="00196FEA"/>
    <w:rsid w:val="001A550E"/>
    <w:rsid w:val="001B45B7"/>
    <w:rsid w:val="001D158C"/>
    <w:rsid w:val="001D2BF6"/>
    <w:rsid w:val="001D5FFA"/>
    <w:rsid w:val="00222F88"/>
    <w:rsid w:val="002238BF"/>
    <w:rsid w:val="00243274"/>
    <w:rsid w:val="00250E64"/>
    <w:rsid w:val="002975B0"/>
    <w:rsid w:val="002A6E08"/>
    <w:rsid w:val="002B571D"/>
    <w:rsid w:val="002C04F3"/>
    <w:rsid w:val="002C2B74"/>
    <w:rsid w:val="002D0A2E"/>
    <w:rsid w:val="003032B8"/>
    <w:rsid w:val="00317293"/>
    <w:rsid w:val="00365213"/>
    <w:rsid w:val="003852BE"/>
    <w:rsid w:val="00392549"/>
    <w:rsid w:val="00397AD2"/>
    <w:rsid w:val="003A488F"/>
    <w:rsid w:val="003D16D8"/>
    <w:rsid w:val="003E1A34"/>
    <w:rsid w:val="003E38A9"/>
    <w:rsid w:val="003E6306"/>
    <w:rsid w:val="003F47C7"/>
    <w:rsid w:val="00410400"/>
    <w:rsid w:val="004144CA"/>
    <w:rsid w:val="00422016"/>
    <w:rsid w:val="004318DE"/>
    <w:rsid w:val="00433EB3"/>
    <w:rsid w:val="00454403"/>
    <w:rsid w:val="00464D4F"/>
    <w:rsid w:val="00482127"/>
    <w:rsid w:val="00493BF5"/>
    <w:rsid w:val="004C153A"/>
    <w:rsid w:val="004D680A"/>
    <w:rsid w:val="004F42BD"/>
    <w:rsid w:val="00500344"/>
    <w:rsid w:val="0050611A"/>
    <w:rsid w:val="005069FF"/>
    <w:rsid w:val="00516395"/>
    <w:rsid w:val="00517081"/>
    <w:rsid w:val="00531F10"/>
    <w:rsid w:val="00546749"/>
    <w:rsid w:val="005959FF"/>
    <w:rsid w:val="005A5464"/>
    <w:rsid w:val="005C4EF2"/>
    <w:rsid w:val="005D6EB2"/>
    <w:rsid w:val="005F7F74"/>
    <w:rsid w:val="0060257B"/>
    <w:rsid w:val="00614492"/>
    <w:rsid w:val="00616E25"/>
    <w:rsid w:val="006234CA"/>
    <w:rsid w:val="00636D27"/>
    <w:rsid w:val="00637566"/>
    <w:rsid w:val="00643C3F"/>
    <w:rsid w:val="00651F2C"/>
    <w:rsid w:val="00656454"/>
    <w:rsid w:val="00680C8E"/>
    <w:rsid w:val="0069162E"/>
    <w:rsid w:val="00691A3D"/>
    <w:rsid w:val="00696033"/>
    <w:rsid w:val="006A0F08"/>
    <w:rsid w:val="006B3EA3"/>
    <w:rsid w:val="006B3FF9"/>
    <w:rsid w:val="006B4416"/>
    <w:rsid w:val="006D71A0"/>
    <w:rsid w:val="006E5D6B"/>
    <w:rsid w:val="006F56A6"/>
    <w:rsid w:val="00706876"/>
    <w:rsid w:val="00732FF7"/>
    <w:rsid w:val="00733E60"/>
    <w:rsid w:val="007365B1"/>
    <w:rsid w:val="00744AC6"/>
    <w:rsid w:val="00757FE0"/>
    <w:rsid w:val="0076554B"/>
    <w:rsid w:val="0076677D"/>
    <w:rsid w:val="00775FB4"/>
    <w:rsid w:val="00790373"/>
    <w:rsid w:val="00796769"/>
    <w:rsid w:val="007B4B2D"/>
    <w:rsid w:val="007C072C"/>
    <w:rsid w:val="007C0AF9"/>
    <w:rsid w:val="007D208B"/>
    <w:rsid w:val="007D4BDE"/>
    <w:rsid w:val="007E7D0E"/>
    <w:rsid w:val="007F20FD"/>
    <w:rsid w:val="007F50EE"/>
    <w:rsid w:val="00831F7A"/>
    <w:rsid w:val="00834C27"/>
    <w:rsid w:val="00836C82"/>
    <w:rsid w:val="008378A5"/>
    <w:rsid w:val="00852000"/>
    <w:rsid w:val="00852556"/>
    <w:rsid w:val="008562E7"/>
    <w:rsid w:val="008729FC"/>
    <w:rsid w:val="00884E62"/>
    <w:rsid w:val="008A1A41"/>
    <w:rsid w:val="008B6105"/>
    <w:rsid w:val="008C121E"/>
    <w:rsid w:val="008C29F2"/>
    <w:rsid w:val="008D36B8"/>
    <w:rsid w:val="008E3207"/>
    <w:rsid w:val="00900693"/>
    <w:rsid w:val="00914E3C"/>
    <w:rsid w:val="0091710C"/>
    <w:rsid w:val="00923814"/>
    <w:rsid w:val="00940DE5"/>
    <w:rsid w:val="0094650A"/>
    <w:rsid w:val="00947984"/>
    <w:rsid w:val="00950D0A"/>
    <w:rsid w:val="009640A1"/>
    <w:rsid w:val="00964C33"/>
    <w:rsid w:val="009869C6"/>
    <w:rsid w:val="00994590"/>
    <w:rsid w:val="00996425"/>
    <w:rsid w:val="009B2247"/>
    <w:rsid w:val="009C3D71"/>
    <w:rsid w:val="009D7427"/>
    <w:rsid w:val="009E32CA"/>
    <w:rsid w:val="009E604F"/>
    <w:rsid w:val="00A109FA"/>
    <w:rsid w:val="00A13ADA"/>
    <w:rsid w:val="00A17C86"/>
    <w:rsid w:val="00A32081"/>
    <w:rsid w:val="00A35ADF"/>
    <w:rsid w:val="00A37AD2"/>
    <w:rsid w:val="00A40B51"/>
    <w:rsid w:val="00A45224"/>
    <w:rsid w:val="00A543F1"/>
    <w:rsid w:val="00A61146"/>
    <w:rsid w:val="00A6398B"/>
    <w:rsid w:val="00A77A7E"/>
    <w:rsid w:val="00A80894"/>
    <w:rsid w:val="00A84228"/>
    <w:rsid w:val="00A84696"/>
    <w:rsid w:val="00A92A4C"/>
    <w:rsid w:val="00AA06E9"/>
    <w:rsid w:val="00AA60C8"/>
    <w:rsid w:val="00AC5F39"/>
    <w:rsid w:val="00AD0A85"/>
    <w:rsid w:val="00AE0054"/>
    <w:rsid w:val="00AE009D"/>
    <w:rsid w:val="00AE1BE5"/>
    <w:rsid w:val="00AE5905"/>
    <w:rsid w:val="00AE5A92"/>
    <w:rsid w:val="00B000FD"/>
    <w:rsid w:val="00B2301E"/>
    <w:rsid w:val="00B4003F"/>
    <w:rsid w:val="00B55255"/>
    <w:rsid w:val="00B63E7B"/>
    <w:rsid w:val="00B71838"/>
    <w:rsid w:val="00B74D14"/>
    <w:rsid w:val="00B9273D"/>
    <w:rsid w:val="00BA1BCC"/>
    <w:rsid w:val="00BA7CB4"/>
    <w:rsid w:val="00BB646F"/>
    <w:rsid w:val="00BC3871"/>
    <w:rsid w:val="00C10370"/>
    <w:rsid w:val="00C12423"/>
    <w:rsid w:val="00C467A0"/>
    <w:rsid w:val="00C47D28"/>
    <w:rsid w:val="00C578D6"/>
    <w:rsid w:val="00C65258"/>
    <w:rsid w:val="00C66D22"/>
    <w:rsid w:val="00C73E0E"/>
    <w:rsid w:val="00C81022"/>
    <w:rsid w:val="00C84942"/>
    <w:rsid w:val="00C968FC"/>
    <w:rsid w:val="00CA67DE"/>
    <w:rsid w:val="00CB080A"/>
    <w:rsid w:val="00CB3402"/>
    <w:rsid w:val="00CE64EC"/>
    <w:rsid w:val="00CF4A07"/>
    <w:rsid w:val="00CF56B1"/>
    <w:rsid w:val="00D10E69"/>
    <w:rsid w:val="00D16122"/>
    <w:rsid w:val="00D2762C"/>
    <w:rsid w:val="00D33DCF"/>
    <w:rsid w:val="00D34839"/>
    <w:rsid w:val="00D6252A"/>
    <w:rsid w:val="00D62D50"/>
    <w:rsid w:val="00D73219"/>
    <w:rsid w:val="00D902DF"/>
    <w:rsid w:val="00DB39F4"/>
    <w:rsid w:val="00DC036D"/>
    <w:rsid w:val="00DC2A1F"/>
    <w:rsid w:val="00DF62BE"/>
    <w:rsid w:val="00E03EB7"/>
    <w:rsid w:val="00E060AF"/>
    <w:rsid w:val="00E173A4"/>
    <w:rsid w:val="00E2009E"/>
    <w:rsid w:val="00E66E62"/>
    <w:rsid w:val="00E67AF0"/>
    <w:rsid w:val="00E906EB"/>
    <w:rsid w:val="00F50114"/>
    <w:rsid w:val="00F52CC0"/>
    <w:rsid w:val="00F822F7"/>
    <w:rsid w:val="00FA529B"/>
    <w:rsid w:val="00FA7286"/>
    <w:rsid w:val="00FC4587"/>
    <w:rsid w:val="00FE75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E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238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2381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238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2381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6188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6188F"/>
    <w:rPr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7E7D0E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unhideWhenUsed/>
    <w:rsid w:val="007E7D0E"/>
    <w:pPr>
      <w:jc w:val="left"/>
    </w:pPr>
  </w:style>
  <w:style w:type="character" w:customStyle="1" w:styleId="Char2">
    <w:name w:val="批注文字 Char"/>
    <w:basedOn w:val="a0"/>
    <w:link w:val="a7"/>
    <w:uiPriority w:val="99"/>
    <w:semiHidden/>
    <w:rsid w:val="007E7D0E"/>
  </w:style>
  <w:style w:type="paragraph" w:styleId="a8">
    <w:name w:val="annotation subject"/>
    <w:basedOn w:val="a7"/>
    <w:next w:val="a7"/>
    <w:link w:val="Char3"/>
    <w:uiPriority w:val="99"/>
    <w:semiHidden/>
    <w:unhideWhenUsed/>
    <w:rsid w:val="007E7D0E"/>
    <w:rPr>
      <w:b/>
      <w:bCs/>
    </w:rPr>
  </w:style>
  <w:style w:type="character" w:customStyle="1" w:styleId="Char3">
    <w:name w:val="批注主题 Char"/>
    <w:basedOn w:val="Char2"/>
    <w:link w:val="a8"/>
    <w:uiPriority w:val="99"/>
    <w:semiHidden/>
    <w:rsid w:val="007E7D0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C20E77-1C07-443F-AC91-04C18B585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155</Words>
  <Characters>886</Characters>
  <Application>Microsoft Office Word</Application>
  <DocSecurity>4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2026-03-18T16:01:00Z</dcterms:created>
  <dcterms:modified xsi:type="dcterms:W3CDTF">2026-03-18T16:01:00Z</dcterms:modified>
</cp:coreProperties>
</file>