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D1" w:rsidRPr="000711D8" w:rsidRDefault="004B5DBA" w:rsidP="009020D1">
      <w:pPr>
        <w:spacing w:line="360" w:lineRule="auto"/>
        <w:jc w:val="center"/>
        <w:rPr>
          <w:rStyle w:val="ac"/>
          <w:sz w:val="28"/>
          <w:szCs w:val="28"/>
        </w:rPr>
      </w:pPr>
      <w:r w:rsidRPr="000711D8">
        <w:rPr>
          <w:rStyle w:val="ac"/>
          <w:rFonts w:hint="eastAsia"/>
          <w:sz w:val="28"/>
          <w:szCs w:val="28"/>
        </w:rPr>
        <w:t>海富通基金管理有限公司关于</w:t>
      </w:r>
      <w:r w:rsidR="000F5DA2" w:rsidRPr="000711D8">
        <w:rPr>
          <w:rStyle w:val="ac"/>
          <w:rFonts w:hint="eastAsia"/>
          <w:sz w:val="28"/>
          <w:szCs w:val="28"/>
        </w:rPr>
        <w:t>旗下部分基金</w:t>
      </w:r>
      <w:r w:rsidRPr="000711D8">
        <w:rPr>
          <w:rStyle w:val="ac"/>
          <w:rFonts w:hint="eastAsia"/>
          <w:sz w:val="28"/>
          <w:szCs w:val="28"/>
        </w:rPr>
        <w:t>新增</w:t>
      </w:r>
    </w:p>
    <w:p w:rsidR="009020D1" w:rsidRPr="000711D8" w:rsidRDefault="004B5DBA" w:rsidP="009020D1">
      <w:pPr>
        <w:spacing w:line="360" w:lineRule="auto"/>
        <w:jc w:val="center"/>
        <w:rPr>
          <w:rStyle w:val="ac"/>
          <w:sz w:val="28"/>
          <w:szCs w:val="28"/>
        </w:rPr>
      </w:pPr>
      <w:r w:rsidRPr="000711D8">
        <w:rPr>
          <w:rStyle w:val="ac"/>
          <w:rFonts w:hint="eastAsia"/>
          <w:sz w:val="28"/>
          <w:szCs w:val="28"/>
        </w:rPr>
        <w:t>上海基煜基金销售</w:t>
      </w:r>
      <w:r w:rsidR="00C70D29" w:rsidRPr="000711D8">
        <w:rPr>
          <w:rStyle w:val="ac"/>
          <w:rFonts w:hint="eastAsia"/>
          <w:sz w:val="28"/>
          <w:szCs w:val="28"/>
        </w:rPr>
        <w:t>有限</w:t>
      </w:r>
      <w:r w:rsidRPr="000711D8">
        <w:rPr>
          <w:rStyle w:val="ac"/>
          <w:rFonts w:hint="eastAsia"/>
          <w:sz w:val="28"/>
          <w:szCs w:val="28"/>
        </w:rPr>
        <w:t>公司为销售</w:t>
      </w:r>
      <w:r w:rsidR="00855ED3" w:rsidRPr="000711D8">
        <w:rPr>
          <w:rStyle w:val="ac"/>
          <w:rFonts w:hint="eastAsia"/>
          <w:sz w:val="28"/>
          <w:szCs w:val="28"/>
        </w:rPr>
        <w:t>机构</w:t>
      </w:r>
    </w:p>
    <w:p w:rsidR="004B5DBA" w:rsidRPr="000711D8" w:rsidRDefault="009020D1" w:rsidP="009020D1">
      <w:pPr>
        <w:spacing w:line="360" w:lineRule="auto"/>
        <w:jc w:val="center"/>
        <w:rPr>
          <w:rStyle w:val="ac"/>
          <w:sz w:val="28"/>
          <w:szCs w:val="28"/>
        </w:rPr>
      </w:pPr>
      <w:r w:rsidRPr="000711D8">
        <w:rPr>
          <w:rStyle w:val="ac"/>
          <w:rFonts w:hint="eastAsia"/>
          <w:sz w:val="28"/>
          <w:szCs w:val="28"/>
        </w:rPr>
        <w:t>并参加其申购费率优惠活动</w:t>
      </w:r>
      <w:r w:rsidR="004B5DBA" w:rsidRPr="000711D8">
        <w:rPr>
          <w:rStyle w:val="ac"/>
          <w:rFonts w:hint="eastAsia"/>
          <w:sz w:val="28"/>
          <w:szCs w:val="28"/>
        </w:rPr>
        <w:t>的公告</w:t>
      </w:r>
    </w:p>
    <w:p w:rsidR="00492E37" w:rsidRPr="000F68AF" w:rsidRDefault="00492E37" w:rsidP="00855ED3">
      <w:pPr>
        <w:widowControl/>
        <w:spacing w:line="360" w:lineRule="auto"/>
        <w:jc w:val="center"/>
        <w:rPr>
          <w:rFonts w:ascii="Times New Roman" w:eastAsiaTheme="minorEastAsia" w:hAnsi="Times New Roman"/>
          <w:b/>
          <w:bCs/>
          <w:color w:val="014E9E"/>
          <w:kern w:val="0"/>
          <w:sz w:val="24"/>
          <w:szCs w:val="24"/>
        </w:rPr>
      </w:pPr>
    </w:p>
    <w:p w:rsidR="00545C76" w:rsidRPr="009A069C" w:rsidRDefault="00492E37" w:rsidP="009A069C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 w:rsidRPr="009A069C">
        <w:rPr>
          <w:rFonts w:ascii="Times New Roman" w:eastAsiaTheme="minorEastAsia" w:hAnsi="Times New Roman"/>
          <w:kern w:val="0"/>
          <w:sz w:val="24"/>
          <w:szCs w:val="24"/>
        </w:rPr>
        <w:t>根据海富通基金管理有限公司（以下简称</w:t>
      </w:r>
      <w:r w:rsidRPr="009A069C">
        <w:rPr>
          <w:rFonts w:ascii="Times New Roman" w:eastAsiaTheme="minorEastAsia" w:hAnsi="Times New Roman"/>
          <w:kern w:val="0"/>
          <w:sz w:val="24"/>
          <w:szCs w:val="24"/>
        </w:rPr>
        <w:t>“</w:t>
      </w:r>
      <w:r w:rsidRPr="009A069C">
        <w:rPr>
          <w:rFonts w:ascii="Times New Roman" w:eastAsiaTheme="minorEastAsia" w:hAnsi="Times New Roman"/>
          <w:kern w:val="0"/>
          <w:sz w:val="24"/>
          <w:szCs w:val="24"/>
        </w:rPr>
        <w:t>本公司</w:t>
      </w:r>
      <w:r w:rsidRPr="009A069C">
        <w:rPr>
          <w:rFonts w:ascii="Times New Roman" w:eastAsiaTheme="minorEastAsia" w:hAnsi="Times New Roman"/>
          <w:kern w:val="0"/>
          <w:sz w:val="24"/>
          <w:szCs w:val="24"/>
        </w:rPr>
        <w:t>”</w:t>
      </w:r>
      <w:r w:rsidRPr="009A069C">
        <w:rPr>
          <w:rFonts w:ascii="Times New Roman" w:eastAsiaTheme="minorEastAsia" w:hAnsi="Times New Roman"/>
          <w:kern w:val="0"/>
          <w:sz w:val="24"/>
          <w:szCs w:val="24"/>
        </w:rPr>
        <w:t>）与</w:t>
      </w:r>
      <w:r w:rsidR="00AA4AEF" w:rsidRPr="009A069C">
        <w:rPr>
          <w:rFonts w:ascii="Times New Roman" w:eastAsiaTheme="minorEastAsia" w:hAnsi="Times New Roman"/>
          <w:kern w:val="0"/>
          <w:sz w:val="24"/>
          <w:szCs w:val="24"/>
        </w:rPr>
        <w:t>上海</w:t>
      </w:r>
      <w:r w:rsidR="00B122FF" w:rsidRPr="009A069C">
        <w:rPr>
          <w:rFonts w:ascii="Times New Roman" w:eastAsiaTheme="minorEastAsia" w:hAnsi="Times New Roman"/>
          <w:sz w:val="24"/>
          <w:szCs w:val="24"/>
        </w:rPr>
        <w:t>基煜基金</w:t>
      </w:r>
      <w:r w:rsidR="00AA4AEF" w:rsidRPr="009A069C">
        <w:rPr>
          <w:rFonts w:ascii="Times New Roman" w:eastAsiaTheme="minorEastAsia" w:hAnsi="Times New Roman"/>
          <w:sz w:val="24"/>
          <w:szCs w:val="24"/>
        </w:rPr>
        <w:t>销售</w:t>
      </w:r>
      <w:r w:rsidR="00C70D29" w:rsidRPr="009A069C">
        <w:rPr>
          <w:rFonts w:ascii="Times New Roman" w:eastAsiaTheme="minorEastAsia" w:hAnsi="Times New Roman" w:hint="eastAsia"/>
          <w:sz w:val="24"/>
          <w:szCs w:val="24"/>
        </w:rPr>
        <w:t>有限</w:t>
      </w:r>
      <w:r w:rsidR="00AA4AEF" w:rsidRPr="009A069C">
        <w:rPr>
          <w:rFonts w:ascii="Times New Roman" w:eastAsiaTheme="minorEastAsia" w:hAnsi="Times New Roman"/>
          <w:sz w:val="24"/>
          <w:szCs w:val="24"/>
        </w:rPr>
        <w:t>公司</w:t>
      </w:r>
      <w:r w:rsidR="00C70D29" w:rsidRPr="009A069C">
        <w:rPr>
          <w:rFonts w:ascii="Times New Roman" w:eastAsiaTheme="minorEastAsia" w:hAnsi="Times New Roman" w:hint="eastAsia"/>
          <w:sz w:val="24"/>
          <w:szCs w:val="24"/>
        </w:rPr>
        <w:t>（以下简称“</w:t>
      </w:r>
      <w:r w:rsidR="00C70D29" w:rsidRPr="009A069C">
        <w:rPr>
          <w:rFonts w:ascii="Times New Roman" w:eastAsiaTheme="minorEastAsia" w:hAnsi="Times New Roman"/>
          <w:sz w:val="24"/>
          <w:szCs w:val="24"/>
        </w:rPr>
        <w:t>基煜基金</w:t>
      </w:r>
      <w:r w:rsidR="00C70D29" w:rsidRPr="009A069C">
        <w:rPr>
          <w:rFonts w:ascii="Times New Roman" w:eastAsiaTheme="minorEastAsia" w:hAnsi="Times New Roman" w:hint="eastAsia"/>
          <w:sz w:val="24"/>
          <w:szCs w:val="24"/>
        </w:rPr>
        <w:t>”）</w:t>
      </w:r>
      <w:r w:rsidRPr="009A069C">
        <w:rPr>
          <w:rFonts w:ascii="Times New Roman" w:eastAsiaTheme="minorEastAsia" w:hAnsi="Times New Roman"/>
          <w:kern w:val="0"/>
          <w:sz w:val="24"/>
          <w:szCs w:val="24"/>
        </w:rPr>
        <w:t>签订的开放式证券投资基金销售协议，现增加</w:t>
      </w:r>
      <w:r w:rsidR="00C70D29" w:rsidRPr="009A069C">
        <w:rPr>
          <w:rFonts w:ascii="Times New Roman" w:eastAsiaTheme="minorEastAsia" w:hAnsi="Times New Roman"/>
          <w:sz w:val="24"/>
          <w:szCs w:val="24"/>
        </w:rPr>
        <w:t>基煜基金</w:t>
      </w:r>
      <w:r w:rsidR="000F5DA2" w:rsidRPr="009A069C">
        <w:rPr>
          <w:rFonts w:ascii="Times New Roman" w:eastAsiaTheme="minorEastAsia" w:hAnsi="Times New Roman" w:hint="eastAsia"/>
          <w:sz w:val="24"/>
          <w:szCs w:val="24"/>
        </w:rPr>
        <w:t>为</w:t>
      </w:r>
      <w:r w:rsidR="000F5DA2" w:rsidRPr="009A069C">
        <w:rPr>
          <w:rFonts w:ascii="Times New Roman" w:hAnsi="Times New Roman"/>
          <w:sz w:val="24"/>
          <w:szCs w:val="24"/>
        </w:rPr>
        <w:t>本公司旗下部分基金</w:t>
      </w:r>
      <w:r w:rsidR="000F5DA2" w:rsidRPr="009A069C">
        <w:rPr>
          <w:rFonts w:ascii="Times New Roman" w:hAnsi="Times New Roman" w:hint="eastAsia"/>
          <w:sz w:val="24"/>
          <w:szCs w:val="24"/>
        </w:rPr>
        <w:t>的销售机构</w:t>
      </w:r>
      <w:r w:rsidR="000F5DA2" w:rsidRPr="009A069C">
        <w:rPr>
          <w:rFonts w:ascii="Times New Roman" w:hAnsi="Times New Roman"/>
          <w:sz w:val="24"/>
          <w:szCs w:val="24"/>
        </w:rPr>
        <w:t>，并于</w:t>
      </w:r>
      <w:r w:rsidR="000F5DA2" w:rsidRPr="009A069C">
        <w:rPr>
          <w:rFonts w:ascii="Times New Roman" w:hAnsi="Times New Roman"/>
          <w:sz w:val="24"/>
          <w:szCs w:val="24"/>
        </w:rPr>
        <w:t>202</w:t>
      </w:r>
      <w:r w:rsidR="000F5DA2" w:rsidRPr="009A069C">
        <w:rPr>
          <w:rFonts w:ascii="Times New Roman" w:hAnsi="Times New Roman" w:hint="eastAsia"/>
          <w:sz w:val="24"/>
          <w:szCs w:val="24"/>
        </w:rPr>
        <w:t>6</w:t>
      </w:r>
      <w:r w:rsidR="000F5DA2" w:rsidRPr="009A069C">
        <w:rPr>
          <w:rFonts w:ascii="Times New Roman" w:hAnsi="Times New Roman"/>
          <w:sz w:val="24"/>
          <w:szCs w:val="24"/>
        </w:rPr>
        <w:t>年</w:t>
      </w:r>
      <w:r w:rsidR="000F5DA2" w:rsidRPr="009A069C">
        <w:rPr>
          <w:rFonts w:ascii="Times New Roman" w:hAnsi="Times New Roman" w:hint="eastAsia"/>
          <w:sz w:val="24"/>
          <w:szCs w:val="24"/>
        </w:rPr>
        <w:t>3</w:t>
      </w:r>
      <w:r w:rsidR="000F5DA2" w:rsidRPr="009A069C">
        <w:rPr>
          <w:rFonts w:ascii="Times New Roman" w:hAnsi="Times New Roman"/>
          <w:sz w:val="24"/>
          <w:szCs w:val="24"/>
        </w:rPr>
        <w:t>月</w:t>
      </w:r>
      <w:r w:rsidR="000F5DA2" w:rsidRPr="009A069C">
        <w:rPr>
          <w:rFonts w:ascii="Times New Roman" w:hAnsi="Times New Roman" w:hint="eastAsia"/>
          <w:sz w:val="24"/>
          <w:szCs w:val="24"/>
        </w:rPr>
        <w:t>20</w:t>
      </w:r>
      <w:r w:rsidR="000F5DA2" w:rsidRPr="009A069C">
        <w:rPr>
          <w:rFonts w:ascii="Times New Roman" w:hAnsi="Times New Roman"/>
          <w:sz w:val="24"/>
          <w:szCs w:val="24"/>
        </w:rPr>
        <w:t>日起参加</w:t>
      </w:r>
      <w:r w:rsidR="000F5DA2" w:rsidRPr="009A069C">
        <w:rPr>
          <w:rFonts w:ascii="Times New Roman" w:hAnsi="Times New Roman" w:hint="eastAsia"/>
          <w:sz w:val="24"/>
          <w:szCs w:val="24"/>
        </w:rPr>
        <w:t>基煜基金</w:t>
      </w:r>
      <w:r w:rsidR="000F5DA2" w:rsidRPr="009A069C">
        <w:rPr>
          <w:rFonts w:ascii="Times New Roman" w:hAnsi="Times New Roman"/>
          <w:sz w:val="24"/>
          <w:szCs w:val="24"/>
        </w:rPr>
        <w:t>的申购费率优惠活动，</w:t>
      </w:r>
      <w:r w:rsidR="000F5DA2" w:rsidRPr="009A069C">
        <w:rPr>
          <w:rFonts w:ascii="Times New Roman" w:eastAsiaTheme="minorEastAsia" w:hAnsi="Times New Roman"/>
          <w:kern w:val="0"/>
          <w:sz w:val="24"/>
          <w:szCs w:val="24"/>
        </w:rPr>
        <w:t>现将有关事项公告如下：</w:t>
      </w:r>
    </w:p>
    <w:p w:rsidR="004B5DBA" w:rsidRPr="000711D8" w:rsidRDefault="009A069C" w:rsidP="009A069C">
      <w:pPr>
        <w:spacing w:line="360" w:lineRule="auto"/>
        <w:ind w:firstLineChars="200" w:firstLine="482"/>
        <w:rPr>
          <w:rFonts w:ascii="Times New Roman" w:hAnsi="Times New Roman"/>
          <w:b/>
          <w:bCs/>
          <w:sz w:val="24"/>
          <w:szCs w:val="28"/>
        </w:rPr>
      </w:pPr>
      <w:r w:rsidRPr="000711D8">
        <w:rPr>
          <w:rFonts w:ascii="Times New Roman" w:hAnsi="Times New Roman" w:hint="eastAsia"/>
          <w:b/>
          <w:bCs/>
          <w:sz w:val="24"/>
          <w:szCs w:val="28"/>
        </w:rPr>
        <w:t>一、</w:t>
      </w:r>
      <w:r w:rsidR="00BC3C22" w:rsidRPr="000711D8">
        <w:rPr>
          <w:rFonts w:ascii="Times New Roman" w:hAnsi="Times New Roman" w:hint="eastAsia"/>
          <w:b/>
          <w:bCs/>
          <w:sz w:val="24"/>
          <w:szCs w:val="28"/>
        </w:rPr>
        <w:t>适用基金</w:t>
      </w:r>
    </w:p>
    <w:tbl>
      <w:tblPr>
        <w:tblW w:w="9209" w:type="dxa"/>
        <w:tblLook w:val="04A0"/>
      </w:tblPr>
      <w:tblGrid>
        <w:gridCol w:w="883"/>
        <w:gridCol w:w="2094"/>
        <w:gridCol w:w="6232"/>
      </w:tblGrid>
      <w:tr w:rsidR="00BC3C22" w:rsidTr="00A71B1C">
        <w:trPr>
          <w:trHeight w:val="3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  <w:sz w:val="24"/>
                <w:szCs w:val="24"/>
              </w:rPr>
              <w:t>基金名称</w:t>
            </w:r>
          </w:p>
        </w:tc>
      </w:tr>
      <w:tr w:rsidR="00BC3C22" w:rsidTr="00A71B1C">
        <w:trPr>
          <w:trHeight w:val="310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类：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0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23009</w:t>
            </w:r>
          </w:p>
        </w:tc>
        <w:tc>
          <w:tcPr>
            <w:tcW w:w="6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海富通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配置优选三个月持有期混合型基金中基金（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FOF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BC3C22" w:rsidTr="00A71B1C">
        <w:trPr>
          <w:trHeight w:val="310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类：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0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23010</w:t>
            </w: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BC3C22" w:rsidTr="00A71B1C">
        <w:trPr>
          <w:trHeight w:val="310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类：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0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23367</w:t>
            </w:r>
          </w:p>
        </w:tc>
        <w:tc>
          <w:tcPr>
            <w:tcW w:w="6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海富通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中证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A500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指数增强型发起式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证券投资基金</w:t>
            </w:r>
          </w:p>
        </w:tc>
      </w:tr>
      <w:tr w:rsidR="00BC3C22" w:rsidTr="00A71B1C">
        <w:trPr>
          <w:trHeight w:val="426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类：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23368</w:t>
            </w: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BC3C22" w:rsidTr="00A71B1C">
        <w:trPr>
          <w:trHeight w:val="31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类：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23404</w:t>
            </w:r>
          </w:p>
        </w:tc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海富通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致远量化选股股票型发起式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证券投资基金</w:t>
            </w:r>
          </w:p>
        </w:tc>
      </w:tr>
      <w:tr w:rsidR="00BC3C22" w:rsidTr="00A71B1C">
        <w:trPr>
          <w:trHeight w:val="31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类：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23405</w:t>
            </w:r>
          </w:p>
        </w:tc>
        <w:tc>
          <w:tcPr>
            <w:tcW w:w="6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BC3C22" w:rsidTr="00A71B1C">
        <w:trPr>
          <w:trHeight w:val="312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类：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23575</w:t>
            </w:r>
          </w:p>
        </w:tc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海富通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稳鑫三个月持有期债券型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证券投资基金</w:t>
            </w:r>
          </w:p>
        </w:tc>
      </w:tr>
      <w:tr w:rsidR="00BC3C22" w:rsidTr="00A71B1C">
        <w:trPr>
          <w:trHeight w:val="312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类：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23576</w:t>
            </w:r>
          </w:p>
        </w:tc>
        <w:tc>
          <w:tcPr>
            <w:tcW w:w="6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BC3C22" w:rsidTr="00A71B1C">
        <w:trPr>
          <w:trHeight w:val="312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类：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024115</w:t>
            </w:r>
          </w:p>
        </w:tc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海富通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添合收益债券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型证券投资基金</w:t>
            </w:r>
          </w:p>
        </w:tc>
      </w:tr>
      <w:tr w:rsidR="00BC3C22" w:rsidTr="00A71B1C">
        <w:trPr>
          <w:trHeight w:val="31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C22" w:rsidRDefault="00BC3C22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类：</w:t>
            </w:r>
            <w:r w:rsidR="00BE7CA6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024116</w:t>
            </w:r>
          </w:p>
        </w:tc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2" w:rsidRDefault="00BC3C22" w:rsidP="006964F2">
            <w:pPr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BE7CA6" w:rsidTr="00A71B1C">
        <w:trPr>
          <w:trHeight w:val="31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CA6" w:rsidRDefault="00BE7CA6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A6" w:rsidRDefault="00BE7CA6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类：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024517</w:t>
            </w:r>
          </w:p>
        </w:tc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CA6" w:rsidRDefault="00BE7CA6" w:rsidP="00BE7CA6">
            <w:pPr>
              <w:spacing w:line="360" w:lineRule="auto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海富通聚益优选三个月持有期</w:t>
            </w:r>
            <w:r w:rsidR="009020D1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债券型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基金中基金（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FOF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BE7CA6" w:rsidTr="00A71B1C">
        <w:trPr>
          <w:trHeight w:val="31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A6" w:rsidRDefault="00BE7CA6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CA6" w:rsidRDefault="00BE7CA6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类：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024518</w:t>
            </w:r>
          </w:p>
        </w:tc>
        <w:tc>
          <w:tcPr>
            <w:tcW w:w="6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A6" w:rsidRDefault="00BE7CA6" w:rsidP="006964F2">
            <w:pPr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361AE9" w:rsidTr="00A71B1C">
        <w:trPr>
          <w:trHeight w:val="3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E9" w:rsidRDefault="00361AE9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AE9" w:rsidRDefault="00361AE9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类：</w:t>
            </w:r>
            <w:r w:rsidR="007A430B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021841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E9" w:rsidRDefault="007A430B" w:rsidP="007A430B">
            <w:pPr>
              <w:spacing w:line="360" w:lineRule="auto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海富通集利纯债债券型证券投资基金</w:t>
            </w:r>
          </w:p>
        </w:tc>
      </w:tr>
      <w:tr w:rsidR="007A430B" w:rsidTr="00A71B1C">
        <w:trPr>
          <w:trHeight w:val="3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0B" w:rsidRDefault="007A430B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30B" w:rsidRDefault="007A430B" w:rsidP="006964F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类：</w:t>
            </w:r>
            <w:r w:rsidR="00650017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02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5760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0B" w:rsidRDefault="007A430B" w:rsidP="007A430B">
            <w:pPr>
              <w:spacing w:line="360" w:lineRule="auto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海富通聚优精选混合型基金中基金（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FOF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C70D29" w:rsidRPr="00C70D29" w:rsidRDefault="00C70D29" w:rsidP="00650017">
      <w:pPr>
        <w:spacing w:line="360" w:lineRule="auto"/>
        <w:rPr>
          <w:rFonts w:ascii="Times New Roman" w:hAnsi="Times New Roman"/>
          <w:sz w:val="24"/>
          <w:szCs w:val="28"/>
        </w:rPr>
      </w:pPr>
    </w:p>
    <w:p w:rsidR="00650017" w:rsidRPr="000711D8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b/>
          <w:bCs/>
          <w:color w:val="333333"/>
          <w:kern w:val="0"/>
          <w:sz w:val="24"/>
          <w:szCs w:val="24"/>
        </w:rPr>
      </w:pPr>
      <w:r w:rsidRPr="000711D8">
        <w:rPr>
          <w:rFonts w:ascii="Times New Roman" w:eastAsiaTheme="minorEastAsia" w:hAnsi="Times New Roman" w:hint="eastAsia"/>
          <w:b/>
          <w:bCs/>
          <w:color w:val="333333"/>
          <w:kern w:val="0"/>
          <w:sz w:val="24"/>
          <w:szCs w:val="24"/>
        </w:rPr>
        <w:t>二、</w:t>
      </w:r>
      <w:r w:rsidR="00650017" w:rsidRPr="000711D8">
        <w:rPr>
          <w:rFonts w:ascii="Times New Roman" w:eastAsiaTheme="minorEastAsia" w:hAnsi="Times New Roman" w:hint="eastAsia"/>
          <w:b/>
          <w:bCs/>
          <w:color w:val="333333"/>
          <w:kern w:val="0"/>
          <w:sz w:val="24"/>
          <w:szCs w:val="24"/>
        </w:rPr>
        <w:t>业务开通时间</w:t>
      </w:r>
    </w:p>
    <w:p w:rsidR="00C70D29" w:rsidRPr="000F68AF" w:rsidRDefault="00492E37" w:rsidP="00650017">
      <w:pPr>
        <w:spacing w:line="360" w:lineRule="auto"/>
        <w:ind w:firstLine="420"/>
        <w:rPr>
          <w:rFonts w:ascii="Times New Roman" w:eastAsiaTheme="minorEastAsia" w:hAnsi="Times New Roman"/>
          <w:bCs/>
          <w:sz w:val="24"/>
          <w:szCs w:val="24"/>
        </w:rPr>
      </w:pPr>
      <w:r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自</w:t>
      </w:r>
      <w:r w:rsidR="00BB4921"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202</w:t>
      </w:r>
      <w:r w:rsidR="00BC3C22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6</w:t>
      </w:r>
      <w:r w:rsidR="00BB4921" w:rsidRPr="000F68AF">
        <w:rPr>
          <w:rFonts w:ascii="Times New Roman" w:eastAsiaTheme="minorEastAsia" w:hAnsi="Times New Roman"/>
          <w:sz w:val="24"/>
          <w:szCs w:val="24"/>
        </w:rPr>
        <w:t>年</w:t>
      </w:r>
      <w:r w:rsidR="00BC3C22">
        <w:rPr>
          <w:rFonts w:ascii="Times New Roman" w:eastAsiaTheme="minorEastAsia" w:hAnsi="Times New Roman" w:hint="eastAsia"/>
          <w:sz w:val="24"/>
          <w:szCs w:val="24"/>
        </w:rPr>
        <w:t>3</w:t>
      </w:r>
      <w:r w:rsidR="00D450E4" w:rsidRPr="000F68AF">
        <w:rPr>
          <w:rFonts w:ascii="Times New Roman" w:eastAsiaTheme="minorEastAsia" w:hAnsi="Times New Roman"/>
          <w:sz w:val="24"/>
          <w:szCs w:val="24"/>
        </w:rPr>
        <w:t>月</w:t>
      </w:r>
      <w:r w:rsidR="00BC3C22">
        <w:rPr>
          <w:rFonts w:ascii="Times New Roman" w:eastAsiaTheme="minorEastAsia" w:hAnsi="Times New Roman" w:hint="eastAsia"/>
          <w:sz w:val="24"/>
          <w:szCs w:val="24"/>
        </w:rPr>
        <w:t>20</w:t>
      </w:r>
      <w:r w:rsidR="00B122FF" w:rsidRPr="000F68AF">
        <w:rPr>
          <w:rFonts w:ascii="Times New Roman" w:eastAsiaTheme="minorEastAsia" w:hAnsi="Times New Roman"/>
          <w:sz w:val="24"/>
          <w:szCs w:val="24"/>
        </w:rPr>
        <w:t>日</w:t>
      </w:r>
      <w:r w:rsidRPr="000F68AF">
        <w:rPr>
          <w:rFonts w:ascii="Times New Roman" w:eastAsiaTheme="minorEastAsia" w:hAnsi="Times New Roman"/>
          <w:sz w:val="24"/>
          <w:szCs w:val="24"/>
        </w:rPr>
        <w:t>起，投资者可在</w:t>
      </w:r>
      <w:r w:rsidR="00B122FF" w:rsidRPr="000F68AF">
        <w:rPr>
          <w:rFonts w:ascii="Times New Roman" w:eastAsiaTheme="minorEastAsia" w:hAnsi="Times New Roman"/>
          <w:sz w:val="24"/>
          <w:szCs w:val="24"/>
        </w:rPr>
        <w:t>基煜基金</w:t>
      </w:r>
      <w:r w:rsidRPr="000F68AF">
        <w:rPr>
          <w:rFonts w:ascii="Times New Roman" w:eastAsiaTheme="minorEastAsia" w:hAnsi="Times New Roman"/>
          <w:sz w:val="24"/>
          <w:szCs w:val="24"/>
        </w:rPr>
        <w:t>办理上述开放式基金的开户、申购、赎回等业务。具体的业务流程、办理方式和办理时间等以</w:t>
      </w:r>
      <w:r w:rsidR="00B122FF" w:rsidRPr="000F68AF">
        <w:rPr>
          <w:rFonts w:ascii="Times New Roman" w:eastAsiaTheme="minorEastAsia" w:hAnsi="Times New Roman"/>
          <w:sz w:val="24"/>
          <w:szCs w:val="24"/>
        </w:rPr>
        <w:t>基煜基金</w:t>
      </w:r>
      <w:r w:rsidRPr="000F68AF">
        <w:rPr>
          <w:rFonts w:ascii="Times New Roman" w:eastAsiaTheme="minorEastAsia" w:hAnsi="Times New Roman"/>
          <w:sz w:val="24"/>
          <w:szCs w:val="24"/>
        </w:rPr>
        <w:t>的规定</w:t>
      </w:r>
      <w:r w:rsidRPr="000F68AF">
        <w:rPr>
          <w:rFonts w:ascii="Times New Roman" w:eastAsiaTheme="minorEastAsia" w:hAnsi="Times New Roman"/>
          <w:sz w:val="24"/>
          <w:szCs w:val="24"/>
        </w:rPr>
        <w:lastRenderedPageBreak/>
        <w:t>为准。</w:t>
      </w:r>
    </w:p>
    <w:p w:rsidR="00545C76" w:rsidRPr="000711D8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b/>
          <w:bCs/>
          <w:color w:val="333333"/>
          <w:kern w:val="0"/>
          <w:sz w:val="24"/>
          <w:szCs w:val="24"/>
        </w:rPr>
      </w:pPr>
      <w:r w:rsidRPr="000711D8">
        <w:rPr>
          <w:rFonts w:ascii="Times New Roman" w:eastAsiaTheme="minorEastAsia" w:hAnsi="Times New Roman" w:hint="eastAsia"/>
          <w:b/>
          <w:bCs/>
          <w:color w:val="333333"/>
          <w:kern w:val="0"/>
          <w:sz w:val="24"/>
          <w:szCs w:val="24"/>
        </w:rPr>
        <w:t>三、适用投资者范围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符合法律法规及基金合同规定的投资者。</w:t>
      </w:r>
    </w:p>
    <w:p w:rsidR="00545C76" w:rsidRPr="000711D8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b/>
          <w:bCs/>
          <w:color w:val="333333"/>
          <w:kern w:val="0"/>
          <w:sz w:val="24"/>
          <w:szCs w:val="24"/>
        </w:rPr>
      </w:pPr>
      <w:r w:rsidRPr="000711D8">
        <w:rPr>
          <w:rFonts w:ascii="Times New Roman" w:eastAsiaTheme="minorEastAsia" w:hAnsi="Times New Roman" w:hint="eastAsia"/>
          <w:b/>
          <w:bCs/>
          <w:color w:val="333333"/>
          <w:kern w:val="0"/>
          <w:sz w:val="24"/>
          <w:szCs w:val="24"/>
        </w:rPr>
        <w:t>四、费率优惠活动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1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、费率优惠内容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自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202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6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年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3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月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20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日起，投资者通过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基煜基金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申购本公司上述开放式基金，在不违反法律法规和基金合同的相关要求下，申购（含定期定额申购业务）费率不设折扣限制</w:t>
      </w:r>
      <w:r w:rsidR="009020D1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（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执行固定申购费用的除外</w:t>
      </w:r>
      <w:r w:rsidR="009020D1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)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，具体折扣费率以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基煜基金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的活动为准。基金原费率请详见基金合同、招募说明书等法律文件，以及本公司发布的最新业务公告。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费率优惠期限内，如本公司新增通过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基煜基金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销售的基金产品，其申购业务将同时享有上述费率优惠。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2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、费率优惠期限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以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基煜基金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官方网站所示公告为准。</w:t>
      </w:r>
    </w:p>
    <w:p w:rsidR="00545C76" w:rsidRPr="000711D8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b/>
          <w:bCs/>
          <w:color w:val="333333"/>
          <w:kern w:val="0"/>
          <w:sz w:val="24"/>
          <w:szCs w:val="24"/>
        </w:rPr>
      </w:pPr>
      <w:r w:rsidRPr="000711D8">
        <w:rPr>
          <w:rFonts w:ascii="Times New Roman" w:eastAsiaTheme="minorEastAsia" w:hAnsi="Times New Roman" w:hint="eastAsia"/>
          <w:b/>
          <w:bCs/>
          <w:color w:val="333333"/>
          <w:kern w:val="0"/>
          <w:sz w:val="24"/>
          <w:szCs w:val="24"/>
        </w:rPr>
        <w:t>五、重要提示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1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、投资者欲了解基金的详细信息，请仔细阅读上述开放式基金的基金合同、招募说明书、基金产品资料概要及相关法律文件。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2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、本次费率优惠活动仅适用于本公司在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基煜基金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处于正常申购期的基金产品的前端收费模式。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3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、本优惠活动仅适用于本公司产品在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基煜基金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申购业务的手续费（含定期定额申购业务手续费），不包括基金赎回等其他业务的手续费。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4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、基金定投费率优惠活动参与基金产品需已在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基煜基金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开通了基金定投业务。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5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、费率优惠活动解释权归</w:t>
      </w:r>
      <w:r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基煜基金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所有，有关优惠活动的具体规定如有变化，敬请投资者留意前述销售机构的有关公告。</w:t>
      </w:r>
    </w:p>
    <w:p w:rsidR="00545C76" w:rsidRPr="00545C76" w:rsidRDefault="00545C76" w:rsidP="00545C76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6</w:t>
      </w:r>
      <w:r w:rsidRPr="00545C76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、特别提示投资人关注上述基金产品的基金合同、招募说明书等法律文件及基金管理人的风险提示。</w:t>
      </w:r>
    </w:p>
    <w:p w:rsidR="00492E37" w:rsidRPr="000711D8" w:rsidRDefault="00545C76" w:rsidP="00855ED3">
      <w:pPr>
        <w:spacing w:line="360" w:lineRule="auto"/>
        <w:ind w:firstLine="420"/>
        <w:rPr>
          <w:rFonts w:ascii="Times New Roman" w:eastAsiaTheme="minorEastAsia" w:hAnsi="Times New Roman"/>
          <w:b/>
          <w:bCs/>
          <w:color w:val="333333"/>
          <w:kern w:val="0"/>
          <w:sz w:val="24"/>
          <w:szCs w:val="24"/>
        </w:rPr>
      </w:pPr>
      <w:r w:rsidRPr="000711D8">
        <w:rPr>
          <w:rFonts w:ascii="Times New Roman" w:eastAsiaTheme="minorEastAsia" w:hAnsi="Times New Roman" w:hint="eastAsia"/>
          <w:b/>
          <w:bCs/>
          <w:color w:val="333333"/>
          <w:kern w:val="0"/>
          <w:sz w:val="24"/>
          <w:szCs w:val="24"/>
        </w:rPr>
        <w:t>六</w:t>
      </w:r>
      <w:r w:rsidR="00492E37" w:rsidRPr="000711D8">
        <w:rPr>
          <w:rFonts w:ascii="Times New Roman" w:eastAsiaTheme="minorEastAsia" w:hAnsi="Times New Roman" w:hint="eastAsia"/>
          <w:b/>
          <w:bCs/>
          <w:color w:val="333333"/>
          <w:kern w:val="0"/>
          <w:sz w:val="24"/>
          <w:szCs w:val="24"/>
        </w:rPr>
        <w:t>、投资者可通过以下途径咨询有关详情：</w:t>
      </w: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1</w:t>
      </w:r>
      <w:r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、</w:t>
      </w:r>
      <w:r w:rsidR="00B122FF"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上海基煜基金销售有限公司</w:t>
      </w:r>
    </w:p>
    <w:p w:rsidR="00B122FF" w:rsidRPr="000F68AF" w:rsidRDefault="00B122FF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sz w:val="24"/>
          <w:szCs w:val="24"/>
        </w:rPr>
        <w:t>网站：</w:t>
      </w:r>
      <w:r w:rsidRPr="000F68AF">
        <w:rPr>
          <w:rFonts w:ascii="Times New Roman" w:eastAsiaTheme="minorEastAsia" w:hAnsi="Times New Roman"/>
          <w:sz w:val="24"/>
          <w:szCs w:val="24"/>
        </w:rPr>
        <w:t>www.jiyufund.com.cn</w:t>
      </w:r>
    </w:p>
    <w:p w:rsidR="00B122FF" w:rsidRPr="000F68AF" w:rsidRDefault="00B122FF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sz w:val="24"/>
          <w:szCs w:val="24"/>
        </w:rPr>
        <w:t>客户服务电话：</w:t>
      </w:r>
      <w:r w:rsidRPr="000F68AF">
        <w:rPr>
          <w:rFonts w:ascii="Times New Roman" w:eastAsiaTheme="minorEastAsia" w:hAnsi="Times New Roman"/>
          <w:sz w:val="24"/>
          <w:szCs w:val="24"/>
        </w:rPr>
        <w:t xml:space="preserve">400-820-5369 </w:t>
      </w: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sz w:val="24"/>
          <w:szCs w:val="24"/>
        </w:rPr>
        <w:t>2</w:t>
      </w:r>
      <w:r w:rsidRPr="000F68AF">
        <w:rPr>
          <w:rFonts w:ascii="Times New Roman" w:eastAsiaTheme="minorEastAsia" w:hAnsi="Times New Roman"/>
          <w:sz w:val="24"/>
          <w:szCs w:val="24"/>
        </w:rPr>
        <w:t>、海富通基金管理有限公司</w:t>
      </w:r>
    </w:p>
    <w:p w:rsidR="00C70D29" w:rsidRPr="000F68AF" w:rsidRDefault="00C70D29" w:rsidP="00C70D29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 w:rsidRPr="000F68AF">
        <w:rPr>
          <w:rFonts w:ascii="Times New Roman" w:hAnsi="Times New Roman"/>
          <w:sz w:val="24"/>
          <w:szCs w:val="28"/>
        </w:rPr>
        <w:t>网站：</w:t>
      </w:r>
      <w:r w:rsidRPr="000F68AF">
        <w:rPr>
          <w:rFonts w:ascii="Times New Roman" w:hAnsi="Times New Roman"/>
          <w:sz w:val="24"/>
          <w:szCs w:val="28"/>
        </w:rPr>
        <w:t>www.hftfund.com</w:t>
      </w:r>
    </w:p>
    <w:p w:rsidR="00D27A70" w:rsidRDefault="00D27A70" w:rsidP="00855ED3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 w:rsidRPr="000F68AF">
        <w:rPr>
          <w:rFonts w:ascii="Times New Roman" w:hAnsi="Times New Roman"/>
          <w:sz w:val="24"/>
          <w:szCs w:val="28"/>
        </w:rPr>
        <w:t>客户服务电话：</w:t>
      </w:r>
      <w:r w:rsidRPr="000F68AF">
        <w:rPr>
          <w:rFonts w:ascii="Times New Roman" w:hAnsi="Times New Roman"/>
          <w:sz w:val="24"/>
          <w:szCs w:val="28"/>
        </w:rPr>
        <w:t>40088-40099</w:t>
      </w:r>
      <w:r w:rsidRPr="000F68AF">
        <w:rPr>
          <w:rFonts w:ascii="Times New Roman" w:hAnsi="Times New Roman"/>
          <w:sz w:val="24"/>
          <w:szCs w:val="28"/>
        </w:rPr>
        <w:t>（免长途话费）</w:t>
      </w:r>
    </w:p>
    <w:p w:rsidR="009A069C" w:rsidRPr="000F68AF" w:rsidRDefault="009A069C" w:rsidP="00855ED3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sz w:val="24"/>
          <w:szCs w:val="24"/>
        </w:rPr>
        <w:t>本公告的解释权归海富通基金管理有限公司。</w:t>
      </w: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6159B9" w:rsidRPr="000F68AF" w:rsidRDefault="006159B9" w:rsidP="00855ED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F68AF">
        <w:rPr>
          <w:rFonts w:ascii="Times New Roman" w:hAnsi="Times New Roman"/>
          <w:sz w:val="24"/>
          <w:szCs w:val="24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0F68AF">
        <w:rPr>
          <w:rFonts w:ascii="Times New Roman" w:hAnsi="Times New Roman"/>
          <w:sz w:val="24"/>
          <w:szCs w:val="24"/>
        </w:rPr>
        <w:t>“</w:t>
      </w:r>
      <w:r w:rsidRPr="000F68AF">
        <w:rPr>
          <w:rFonts w:ascii="Times New Roman" w:hAnsi="Times New Roman"/>
          <w:sz w:val="24"/>
          <w:szCs w:val="24"/>
        </w:rPr>
        <w:t>买者自负</w:t>
      </w:r>
      <w:r w:rsidRPr="000F68AF">
        <w:rPr>
          <w:rFonts w:ascii="Times New Roman" w:hAnsi="Times New Roman"/>
          <w:sz w:val="24"/>
          <w:szCs w:val="24"/>
        </w:rPr>
        <w:t>”</w:t>
      </w:r>
      <w:r w:rsidRPr="000F68AF">
        <w:rPr>
          <w:rFonts w:ascii="Times New Roman" w:hAnsi="Times New Roman"/>
          <w:sz w:val="24"/>
          <w:szCs w:val="24"/>
        </w:rPr>
        <w:t>原则，在做出投资决策后，基金运营状况与基金净值变化引致的投资风险，由投资者自行负责。投资者在投资基金之前，请仔细阅读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</w:t>
      </w: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sz w:val="24"/>
          <w:szCs w:val="24"/>
        </w:rPr>
        <w:t>特此公告。</w:t>
      </w:r>
    </w:p>
    <w:p w:rsidR="00492E37" w:rsidRDefault="00492E37" w:rsidP="00855ED3">
      <w:pPr>
        <w:widowControl/>
        <w:spacing w:line="360" w:lineRule="auto"/>
        <w:ind w:right="96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</w:p>
    <w:p w:rsidR="00C70D29" w:rsidRPr="000F68AF" w:rsidRDefault="00C70D29" w:rsidP="00855ED3">
      <w:pPr>
        <w:widowControl/>
        <w:spacing w:line="360" w:lineRule="auto"/>
        <w:ind w:right="96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</w:p>
    <w:p w:rsidR="00492E37" w:rsidRPr="000F68AF" w:rsidRDefault="00492E37" w:rsidP="00855ED3">
      <w:pPr>
        <w:widowControl/>
        <w:spacing w:line="36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    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海</w:t>
      </w:r>
      <w:r w:rsidRPr="000F68AF">
        <w:rPr>
          <w:rFonts w:ascii="Times New Roman" w:eastAsiaTheme="minorEastAsia" w:hAnsi="Times New Roman"/>
          <w:sz w:val="24"/>
          <w:szCs w:val="24"/>
        </w:rPr>
        <w:t>富通基金管理有限公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司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br/>
        <w:t>    202</w:t>
      </w:r>
      <w:r w:rsidR="00545C76">
        <w:rPr>
          <w:rFonts w:ascii="Times New Roman" w:eastAsiaTheme="minorEastAsia" w:hAnsi="Times New Roman" w:hint="eastAsia"/>
          <w:kern w:val="0"/>
          <w:sz w:val="24"/>
          <w:szCs w:val="24"/>
        </w:rPr>
        <w:t>6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年</w:t>
      </w:r>
      <w:r w:rsidR="00545C76">
        <w:rPr>
          <w:rFonts w:ascii="Times New Roman" w:eastAsiaTheme="minorEastAsia" w:hAnsi="Times New Roman" w:hint="eastAsia"/>
          <w:kern w:val="0"/>
          <w:sz w:val="24"/>
          <w:szCs w:val="24"/>
        </w:rPr>
        <w:t>3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月</w:t>
      </w:r>
      <w:r w:rsidR="00545C76">
        <w:rPr>
          <w:rFonts w:ascii="Times New Roman" w:eastAsiaTheme="minorEastAsia" w:hAnsi="Times New Roman" w:hint="eastAsia"/>
          <w:kern w:val="0"/>
          <w:sz w:val="24"/>
          <w:szCs w:val="24"/>
        </w:rPr>
        <w:t>19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日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</w:p>
    <w:p w:rsidR="00A86218" w:rsidRPr="000F68AF" w:rsidRDefault="00A86218" w:rsidP="00855ED3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sectPr w:rsidR="00A86218" w:rsidRPr="000F68AF" w:rsidSect="001D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603" w:rsidRDefault="00F53603" w:rsidP="00BE65CE">
      <w:r>
        <w:separator/>
      </w:r>
    </w:p>
  </w:endnote>
  <w:endnote w:type="continuationSeparator" w:id="0">
    <w:p w:rsidR="00F53603" w:rsidRDefault="00F53603" w:rsidP="00BE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603" w:rsidRDefault="00F53603" w:rsidP="00BE65CE">
      <w:r>
        <w:separator/>
      </w:r>
    </w:p>
  </w:footnote>
  <w:footnote w:type="continuationSeparator" w:id="0">
    <w:p w:rsidR="00F53603" w:rsidRDefault="00F53603" w:rsidP="00BE6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27CD"/>
    <w:multiLevelType w:val="hybridMultilevel"/>
    <w:tmpl w:val="3B74473E"/>
    <w:lvl w:ilvl="0" w:tplc="831E9CF8">
      <w:start w:val="1"/>
      <w:numFmt w:val="japaneseCounting"/>
      <w:lvlText w:val="%1、"/>
      <w:lvlJc w:val="left"/>
      <w:pPr>
        <w:ind w:left="456" w:hanging="456"/>
      </w:pPr>
      <w:rPr>
        <w:rFonts w:eastAsiaTheme="minorEastAsi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22D430A"/>
    <w:multiLevelType w:val="hybridMultilevel"/>
    <w:tmpl w:val="5D04D222"/>
    <w:lvl w:ilvl="0" w:tplc="9788B326">
      <w:start w:val="1"/>
      <w:numFmt w:val="japaneseCounting"/>
      <w:lvlText w:val="%1、"/>
      <w:lvlJc w:val="left"/>
      <w:pPr>
        <w:ind w:left="80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218"/>
    <w:rsid w:val="00031472"/>
    <w:rsid w:val="000711D8"/>
    <w:rsid w:val="00075B0C"/>
    <w:rsid w:val="00077E74"/>
    <w:rsid w:val="000961BA"/>
    <w:rsid w:val="000A377F"/>
    <w:rsid w:val="000B5BDA"/>
    <w:rsid w:val="000C2B6E"/>
    <w:rsid w:val="000E23F5"/>
    <w:rsid w:val="000F406E"/>
    <w:rsid w:val="000F5DA2"/>
    <w:rsid w:val="000F68AF"/>
    <w:rsid w:val="00115369"/>
    <w:rsid w:val="00115E98"/>
    <w:rsid w:val="00151C0F"/>
    <w:rsid w:val="00184873"/>
    <w:rsid w:val="001901F0"/>
    <w:rsid w:val="001A2F6B"/>
    <w:rsid w:val="001B738F"/>
    <w:rsid w:val="001D15E6"/>
    <w:rsid w:val="001D3462"/>
    <w:rsid w:val="001F16E2"/>
    <w:rsid w:val="00237E6C"/>
    <w:rsid w:val="00243E9F"/>
    <w:rsid w:val="00253884"/>
    <w:rsid w:val="00274A7C"/>
    <w:rsid w:val="00280CB2"/>
    <w:rsid w:val="002C1797"/>
    <w:rsid w:val="00327B91"/>
    <w:rsid w:val="00335392"/>
    <w:rsid w:val="003470C0"/>
    <w:rsid w:val="003614B1"/>
    <w:rsid w:val="00361AE9"/>
    <w:rsid w:val="0036777F"/>
    <w:rsid w:val="003B5C3D"/>
    <w:rsid w:val="003C4EB0"/>
    <w:rsid w:val="003D2AF1"/>
    <w:rsid w:val="00400A94"/>
    <w:rsid w:val="00444C2A"/>
    <w:rsid w:val="00445C82"/>
    <w:rsid w:val="00451982"/>
    <w:rsid w:val="00456236"/>
    <w:rsid w:val="004761FC"/>
    <w:rsid w:val="00485A5C"/>
    <w:rsid w:val="00492E37"/>
    <w:rsid w:val="00496DAC"/>
    <w:rsid w:val="004A13A3"/>
    <w:rsid w:val="004B5DBA"/>
    <w:rsid w:val="004D2B0E"/>
    <w:rsid w:val="004D508D"/>
    <w:rsid w:val="004F1D28"/>
    <w:rsid w:val="004F2837"/>
    <w:rsid w:val="00545C76"/>
    <w:rsid w:val="005566F6"/>
    <w:rsid w:val="005750D4"/>
    <w:rsid w:val="0058042B"/>
    <w:rsid w:val="00582957"/>
    <w:rsid w:val="005B5AE3"/>
    <w:rsid w:val="005B6057"/>
    <w:rsid w:val="005B620B"/>
    <w:rsid w:val="00610FAA"/>
    <w:rsid w:val="006159B9"/>
    <w:rsid w:val="0061763F"/>
    <w:rsid w:val="00632703"/>
    <w:rsid w:val="00640072"/>
    <w:rsid w:val="0064500F"/>
    <w:rsid w:val="00650017"/>
    <w:rsid w:val="0065591E"/>
    <w:rsid w:val="00662B36"/>
    <w:rsid w:val="006931F1"/>
    <w:rsid w:val="006A3ADA"/>
    <w:rsid w:val="006D5656"/>
    <w:rsid w:val="00736098"/>
    <w:rsid w:val="007A20F0"/>
    <w:rsid w:val="007A430B"/>
    <w:rsid w:val="007A65BB"/>
    <w:rsid w:val="007E5780"/>
    <w:rsid w:val="007F7BCD"/>
    <w:rsid w:val="007F7D08"/>
    <w:rsid w:val="0080344B"/>
    <w:rsid w:val="00803EF9"/>
    <w:rsid w:val="0080724A"/>
    <w:rsid w:val="008346CD"/>
    <w:rsid w:val="00834FBD"/>
    <w:rsid w:val="00835526"/>
    <w:rsid w:val="0084506C"/>
    <w:rsid w:val="00855ED3"/>
    <w:rsid w:val="00882533"/>
    <w:rsid w:val="008D2299"/>
    <w:rsid w:val="008D3889"/>
    <w:rsid w:val="008E04C7"/>
    <w:rsid w:val="008F2280"/>
    <w:rsid w:val="008F5FC0"/>
    <w:rsid w:val="009020D1"/>
    <w:rsid w:val="009144FB"/>
    <w:rsid w:val="00953FBE"/>
    <w:rsid w:val="009858DA"/>
    <w:rsid w:val="009A069C"/>
    <w:rsid w:val="00A152B5"/>
    <w:rsid w:val="00A30414"/>
    <w:rsid w:val="00A71B1C"/>
    <w:rsid w:val="00A81078"/>
    <w:rsid w:val="00A846B0"/>
    <w:rsid w:val="00A86218"/>
    <w:rsid w:val="00AA3215"/>
    <w:rsid w:val="00AA4AEF"/>
    <w:rsid w:val="00AA6D92"/>
    <w:rsid w:val="00AB2429"/>
    <w:rsid w:val="00B122FF"/>
    <w:rsid w:val="00B52467"/>
    <w:rsid w:val="00B66234"/>
    <w:rsid w:val="00B9519C"/>
    <w:rsid w:val="00BB4921"/>
    <w:rsid w:val="00BC3C22"/>
    <w:rsid w:val="00BE65CE"/>
    <w:rsid w:val="00BE7CA6"/>
    <w:rsid w:val="00BF1D9B"/>
    <w:rsid w:val="00BF511A"/>
    <w:rsid w:val="00C0685A"/>
    <w:rsid w:val="00C2119D"/>
    <w:rsid w:val="00C42FC7"/>
    <w:rsid w:val="00C55191"/>
    <w:rsid w:val="00C70D29"/>
    <w:rsid w:val="00C816E7"/>
    <w:rsid w:val="00C84E2B"/>
    <w:rsid w:val="00CB421B"/>
    <w:rsid w:val="00CC0D8A"/>
    <w:rsid w:val="00CE0139"/>
    <w:rsid w:val="00D27A70"/>
    <w:rsid w:val="00D27D5C"/>
    <w:rsid w:val="00D42D00"/>
    <w:rsid w:val="00D450E4"/>
    <w:rsid w:val="00D479C1"/>
    <w:rsid w:val="00D539D0"/>
    <w:rsid w:val="00D805B9"/>
    <w:rsid w:val="00D84BB5"/>
    <w:rsid w:val="00DA28CD"/>
    <w:rsid w:val="00DB0847"/>
    <w:rsid w:val="00DB1D27"/>
    <w:rsid w:val="00E26A1E"/>
    <w:rsid w:val="00E33E69"/>
    <w:rsid w:val="00E36555"/>
    <w:rsid w:val="00E754D3"/>
    <w:rsid w:val="00E970C9"/>
    <w:rsid w:val="00EC311C"/>
    <w:rsid w:val="00EC66E5"/>
    <w:rsid w:val="00EF337C"/>
    <w:rsid w:val="00EF623B"/>
    <w:rsid w:val="00F06BE7"/>
    <w:rsid w:val="00F24695"/>
    <w:rsid w:val="00F53603"/>
    <w:rsid w:val="00F84BC9"/>
    <w:rsid w:val="00FA274D"/>
    <w:rsid w:val="00FE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2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1D15E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18"/>
    <w:rPr>
      <w:color w:val="808080"/>
    </w:rPr>
  </w:style>
  <w:style w:type="paragraph" w:styleId="a4">
    <w:name w:val="Normal (Web)"/>
    <w:basedOn w:val="a"/>
    <w:uiPriority w:val="99"/>
    <w:unhideWhenUsed/>
    <w:rsid w:val="00492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D15E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0F406E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E6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E65C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E6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E65C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858D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858DA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144FB"/>
    <w:pPr>
      <w:ind w:firstLineChars="200" w:firstLine="420"/>
    </w:pPr>
  </w:style>
  <w:style w:type="table" w:styleId="aa">
    <w:name w:val="Table Grid"/>
    <w:basedOn w:val="a1"/>
    <w:uiPriority w:val="39"/>
    <w:rsid w:val="00914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a"/>
    <w:uiPriority w:val="39"/>
    <w:rsid w:val="008E0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855ED3"/>
    <w:rPr>
      <w:rFonts w:ascii="Calibri" w:eastAsia="宋体" w:hAnsi="Calibri" w:cs="Times New Roman"/>
    </w:rPr>
  </w:style>
  <w:style w:type="character" w:styleId="ac">
    <w:name w:val="Strong"/>
    <w:basedOn w:val="a0"/>
    <w:uiPriority w:val="22"/>
    <w:qFormat/>
    <w:rsid w:val="006500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4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李仪</dc:creator>
  <cp:keywords/>
  <dc:description/>
  <cp:lastModifiedBy>ZHONGM</cp:lastModifiedBy>
  <cp:revision>2</cp:revision>
  <dcterms:created xsi:type="dcterms:W3CDTF">2026-03-18T16:01:00Z</dcterms:created>
  <dcterms:modified xsi:type="dcterms:W3CDTF">2026-03-18T16:01:00Z</dcterms:modified>
</cp:coreProperties>
</file>