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3977F9" w:rsidP="00C712A9">
      <w:pPr>
        <w:jc w:val="center"/>
        <w:rPr>
          <w:rFonts w:ascii="宋体" w:hAnsi="宋体"/>
          <w:b/>
          <w:sz w:val="48"/>
          <w:szCs w:val="48"/>
        </w:rPr>
      </w:pPr>
      <w:bookmarkStart w:id="0" w:name="t_3_0_table"/>
      <w:bookmarkStart w:id="1" w:name="t_3_0_0002_a2_fm1"/>
      <w:bookmarkEnd w:id="0"/>
      <w:bookmarkEnd w:id="1"/>
      <w:r>
        <w:rPr>
          <w:rFonts w:asciiTheme="majorEastAsia" w:eastAsiaTheme="majorEastAsia" w:hAnsiTheme="majorEastAsia" w:hint="eastAsia"/>
          <w:b/>
          <w:sz w:val="48"/>
          <w:szCs w:val="48"/>
        </w:rPr>
        <w:t>南方中证国新港股通央企红利交易型开放式指数证券投资基金发起式联接基金</w:t>
      </w:r>
      <w:r w:rsidR="00213E61">
        <w:rPr>
          <w:rFonts w:ascii="宋体" w:hAnsi="宋体" w:hint="eastAsia"/>
          <w:b/>
          <w:sz w:val="48"/>
          <w:szCs w:val="48"/>
        </w:rPr>
        <w:t>恢复</w:t>
      </w:r>
      <w:r w:rsidR="00A94AE1">
        <w:rPr>
          <w:rFonts w:ascii="宋体" w:hAnsi="宋体" w:hint="eastAsia"/>
          <w:b/>
          <w:sz w:val="48"/>
          <w:szCs w:val="48"/>
        </w:rPr>
        <w:t>大额</w:t>
      </w:r>
      <w:r w:rsidR="009F7951">
        <w:rPr>
          <w:rFonts w:ascii="宋体" w:hAnsi="宋体"/>
          <w:b/>
          <w:sz w:val="48"/>
          <w:szCs w:val="48"/>
        </w:rPr>
        <w:t>申购</w:t>
      </w:r>
      <w:r w:rsidR="00474D7F">
        <w:rPr>
          <w:rFonts w:ascii="宋体" w:hAnsi="宋体" w:hint="eastAsia"/>
          <w:b/>
          <w:sz w:val="48"/>
          <w:szCs w:val="48"/>
        </w:rPr>
        <w:t>、</w:t>
      </w:r>
      <w:r w:rsidR="00474D7F">
        <w:rPr>
          <w:rFonts w:ascii="宋体" w:hAnsi="宋体"/>
          <w:b/>
          <w:sz w:val="48"/>
          <w:szCs w:val="48"/>
        </w:rPr>
        <w:t>定投</w:t>
      </w:r>
      <w:r w:rsidR="00D41ABF">
        <w:rPr>
          <w:rFonts w:ascii="宋体" w:hAnsi="宋体" w:hint="eastAsia"/>
          <w:b/>
          <w:sz w:val="48"/>
          <w:szCs w:val="48"/>
        </w:rPr>
        <w:t>和</w:t>
      </w:r>
      <w:r w:rsidR="009F7951">
        <w:rPr>
          <w:rFonts w:ascii="宋体" w:hAnsi="宋体"/>
          <w:b/>
          <w:sz w:val="48"/>
          <w:szCs w:val="48"/>
        </w:rPr>
        <w:t>转换转入</w:t>
      </w:r>
      <w:r w:rsidR="00E84800">
        <w:rPr>
          <w:rFonts w:ascii="宋体" w:hAnsi="宋体" w:hint="eastAsia"/>
          <w:b/>
          <w:sz w:val="48"/>
          <w:szCs w:val="48"/>
        </w:rPr>
        <w:t>业务的公告</w:t>
      </w:r>
    </w:p>
    <w:p w:rsidR="0063086B" w:rsidRPr="006401BF" w:rsidRDefault="0063086B">
      <w:pPr>
        <w:jc w:val="center"/>
        <w:rPr>
          <w:rFonts w:ascii="宋体" w:hAnsi="宋体"/>
          <w:sz w:val="30"/>
        </w:rPr>
      </w:pPr>
    </w:p>
    <w:p w:rsidR="0063086B" w:rsidRPr="00A94AE1" w:rsidRDefault="0063086B">
      <w:pPr>
        <w:jc w:val="center"/>
        <w:rPr>
          <w:rFonts w:ascii="宋体" w:hAnsi="宋体"/>
          <w:sz w:val="30"/>
        </w:rPr>
      </w:pPr>
    </w:p>
    <w:p w:rsidR="0063086B" w:rsidRDefault="0063086B">
      <w:pPr>
        <w:jc w:val="center"/>
        <w:rPr>
          <w:rFonts w:ascii="宋体" w:hAnsi="宋体"/>
          <w:sz w:val="30"/>
        </w:rPr>
      </w:pPr>
    </w:p>
    <w:p w:rsidR="0063086B" w:rsidRPr="00793F18" w:rsidRDefault="0063086B">
      <w:pPr>
        <w:jc w:val="center"/>
        <w:rPr>
          <w:rFonts w:ascii="宋体" w:hAnsi="宋体"/>
          <w:sz w:val="30"/>
        </w:rPr>
      </w:pPr>
    </w:p>
    <w:p w:rsidR="0063086B" w:rsidRPr="001357A5" w:rsidRDefault="0063086B">
      <w:pPr>
        <w:jc w:val="center"/>
        <w:rPr>
          <w:rFonts w:ascii="宋体" w:hAnsi="宋体"/>
          <w:sz w:val="30"/>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Pr="008056E8"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3_0_0003_a1_fm1"/>
      <w:bookmarkEnd w:id="2"/>
      <w:r w:rsidR="00746A80">
        <w:rPr>
          <w:rFonts w:ascii="宋体" w:hAnsi="宋体" w:hint="eastAsia"/>
          <w:b/>
          <w:sz w:val="28"/>
          <w:szCs w:val="28"/>
        </w:rPr>
        <w:t>202</w:t>
      </w:r>
      <w:r w:rsidR="00746A80">
        <w:rPr>
          <w:rFonts w:ascii="宋体" w:hAnsi="宋体"/>
          <w:b/>
          <w:sz w:val="28"/>
          <w:szCs w:val="28"/>
        </w:rPr>
        <w:t>6</w:t>
      </w:r>
      <w:r w:rsidR="00710519" w:rsidRPr="00710519">
        <w:rPr>
          <w:rFonts w:ascii="宋体" w:hAnsi="宋体" w:hint="eastAsia"/>
          <w:b/>
          <w:sz w:val="28"/>
          <w:szCs w:val="28"/>
        </w:rPr>
        <w:t>年</w:t>
      </w:r>
      <w:r w:rsidR="00934CC2">
        <w:rPr>
          <w:rFonts w:ascii="宋体" w:hAnsi="宋体"/>
          <w:b/>
          <w:sz w:val="28"/>
          <w:szCs w:val="28"/>
        </w:rPr>
        <w:t>3</w:t>
      </w:r>
      <w:r w:rsidR="00710519" w:rsidRPr="00710519">
        <w:rPr>
          <w:rFonts w:ascii="宋体" w:hAnsi="宋体" w:hint="eastAsia"/>
          <w:b/>
          <w:sz w:val="28"/>
          <w:szCs w:val="28"/>
        </w:rPr>
        <w:t>月</w:t>
      </w:r>
      <w:r w:rsidR="00934CC2">
        <w:rPr>
          <w:rFonts w:ascii="宋体" w:hAnsi="宋体"/>
          <w:b/>
          <w:sz w:val="28"/>
          <w:szCs w:val="28"/>
        </w:rPr>
        <w:t>17</w:t>
      </w:r>
      <w:r w:rsidR="00710519" w:rsidRPr="00710519">
        <w:rPr>
          <w:rFonts w:ascii="宋体" w:hAnsi="宋体" w:hint="eastAsia"/>
          <w:b/>
          <w:sz w:val="28"/>
          <w:szCs w:val="28"/>
        </w:rPr>
        <w:t>日</w:t>
      </w:r>
    </w:p>
    <w:p w:rsidR="0063086B" w:rsidRPr="00850C65" w:rsidRDefault="0063086B">
      <w:pPr>
        <w:rPr>
          <w:sz w:val="24"/>
        </w:rPr>
      </w:pPr>
    </w:p>
    <w:p w:rsidR="0063086B" w:rsidRPr="00FE6AF5"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rsidP="00A94AE1">
      <w:pPr>
        <w:pStyle w:val="2"/>
        <w:rPr>
          <w:rFonts w:ascii="宋体" w:hAnsi="宋体"/>
          <w:szCs w:val="21"/>
        </w:rPr>
      </w:pPr>
      <w:r>
        <w:rPr>
          <w:rFonts w:ascii="宋体" w:eastAsia="宋体" w:hAnsi="宋体" w:hint="eastAsia"/>
          <w:sz w:val="24"/>
        </w:rPr>
        <w:t>1</w:t>
      </w:r>
      <w:bookmarkStart w:id="3" w:name="t_3_1_1_table"/>
      <w:bookmarkEnd w:id="3"/>
      <w:r>
        <w:rPr>
          <w:rFonts w:ascii="宋体" w:eastAsia="宋体" w:hAnsi="宋体" w:hint="eastAsia"/>
          <w:sz w:val="24"/>
        </w:rPr>
        <w:t xml:space="preserve"> 公告基本信息</w:t>
      </w:r>
      <w:bookmarkStart w:id="4" w:name="t_3_1_4_fj_table"/>
      <w:bookmarkEnd w:id="4"/>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552"/>
        <w:gridCol w:w="2480"/>
        <w:gridCol w:w="2481"/>
      </w:tblGrid>
      <w:tr w:rsidR="006319CB" w:rsidTr="00A94442">
        <w:tc>
          <w:tcPr>
            <w:tcW w:w="3828" w:type="dxa"/>
            <w:gridSpan w:val="2"/>
            <w:vAlign w:val="center"/>
          </w:tcPr>
          <w:p w:rsidR="006319CB" w:rsidRDefault="006319CB" w:rsidP="006319CB">
            <w:pPr>
              <w:spacing w:before="100" w:beforeAutospacing="1" w:after="100" w:afterAutospacing="1"/>
              <w:rPr>
                <w:kern w:val="0"/>
                <w:sz w:val="24"/>
              </w:rPr>
            </w:pPr>
            <w:r>
              <w:rPr>
                <w:rFonts w:hint="eastAsia"/>
              </w:rPr>
              <w:t>基金名称</w:t>
            </w:r>
            <w:r>
              <w:t xml:space="preserve"> </w:t>
            </w:r>
          </w:p>
        </w:tc>
        <w:tc>
          <w:tcPr>
            <w:tcW w:w="4961" w:type="dxa"/>
            <w:gridSpan w:val="2"/>
            <w:vAlign w:val="center"/>
          </w:tcPr>
          <w:p w:rsidR="006319CB" w:rsidRPr="00885057" w:rsidRDefault="006319CB" w:rsidP="006319CB">
            <w:pPr>
              <w:spacing w:before="100" w:beforeAutospacing="1" w:after="100" w:afterAutospacing="1"/>
              <w:rPr>
                <w:rFonts w:asciiTheme="majorEastAsia" w:eastAsiaTheme="majorEastAsia" w:hAnsiTheme="majorEastAsia"/>
              </w:rPr>
            </w:pPr>
            <w:r>
              <w:rPr>
                <w:rFonts w:asciiTheme="majorEastAsia" w:eastAsiaTheme="majorEastAsia" w:hAnsiTheme="majorEastAsia" w:hint="eastAsia"/>
              </w:rPr>
              <w:t>南方中证国新港股通央企红利交易型开放式指数证券投资基金发起式联接基金</w:t>
            </w:r>
          </w:p>
        </w:tc>
      </w:tr>
      <w:tr w:rsidR="006319CB" w:rsidTr="00A94442">
        <w:tc>
          <w:tcPr>
            <w:tcW w:w="3828" w:type="dxa"/>
            <w:gridSpan w:val="2"/>
            <w:vAlign w:val="center"/>
          </w:tcPr>
          <w:p w:rsidR="006319CB" w:rsidRDefault="006319CB" w:rsidP="006319CB">
            <w:pPr>
              <w:spacing w:before="100" w:beforeAutospacing="1" w:after="100" w:afterAutospacing="1"/>
            </w:pPr>
            <w:r>
              <w:rPr>
                <w:rFonts w:hint="eastAsia"/>
              </w:rPr>
              <w:t>基金简称</w:t>
            </w:r>
            <w:r>
              <w:t xml:space="preserve"> </w:t>
            </w:r>
          </w:p>
        </w:tc>
        <w:tc>
          <w:tcPr>
            <w:tcW w:w="4961" w:type="dxa"/>
            <w:gridSpan w:val="2"/>
            <w:vAlign w:val="center"/>
          </w:tcPr>
          <w:p w:rsidR="006319CB" w:rsidRPr="00885057" w:rsidRDefault="006319CB" w:rsidP="007F59F4">
            <w:pPr>
              <w:spacing w:before="100" w:beforeAutospacing="1" w:after="100" w:afterAutospacing="1"/>
              <w:rPr>
                <w:rFonts w:asciiTheme="majorEastAsia" w:eastAsiaTheme="majorEastAsia" w:hAnsiTheme="majorEastAsia"/>
              </w:rPr>
            </w:pPr>
            <w:r w:rsidRPr="00182400">
              <w:rPr>
                <w:rFonts w:asciiTheme="majorEastAsia" w:eastAsiaTheme="majorEastAsia" w:hAnsiTheme="majorEastAsia" w:hint="eastAsia"/>
              </w:rPr>
              <w:t>南方港股通央企红利ETF联接</w:t>
            </w:r>
          </w:p>
        </w:tc>
      </w:tr>
      <w:tr w:rsidR="006319CB" w:rsidTr="00A94442">
        <w:tc>
          <w:tcPr>
            <w:tcW w:w="3828" w:type="dxa"/>
            <w:gridSpan w:val="2"/>
            <w:vAlign w:val="center"/>
          </w:tcPr>
          <w:p w:rsidR="006319CB" w:rsidRDefault="006319CB" w:rsidP="006319CB">
            <w:pPr>
              <w:spacing w:before="100" w:beforeAutospacing="1" w:after="100" w:afterAutospacing="1"/>
            </w:pPr>
            <w:r>
              <w:rPr>
                <w:rFonts w:hint="eastAsia"/>
              </w:rPr>
              <w:t>基金主代码</w:t>
            </w:r>
            <w:r>
              <w:t xml:space="preserve"> </w:t>
            </w:r>
          </w:p>
        </w:tc>
        <w:tc>
          <w:tcPr>
            <w:tcW w:w="4961" w:type="dxa"/>
            <w:gridSpan w:val="2"/>
            <w:vAlign w:val="center"/>
          </w:tcPr>
          <w:p w:rsidR="006319CB" w:rsidRPr="00885057" w:rsidRDefault="006319CB" w:rsidP="006319CB">
            <w:pPr>
              <w:spacing w:before="100" w:beforeAutospacing="1" w:after="100" w:afterAutospacing="1"/>
              <w:rPr>
                <w:rFonts w:asciiTheme="majorEastAsia" w:eastAsiaTheme="majorEastAsia" w:hAnsiTheme="majorEastAsia"/>
              </w:rPr>
            </w:pPr>
            <w:r w:rsidRPr="00005EB4">
              <w:rPr>
                <w:rFonts w:asciiTheme="majorEastAsia" w:eastAsiaTheme="majorEastAsia" w:hAnsiTheme="majorEastAsia"/>
              </w:rPr>
              <w:t>021971</w:t>
            </w:r>
          </w:p>
        </w:tc>
      </w:tr>
      <w:tr w:rsidR="006319CB" w:rsidTr="00A94442">
        <w:tc>
          <w:tcPr>
            <w:tcW w:w="3828" w:type="dxa"/>
            <w:gridSpan w:val="2"/>
            <w:vAlign w:val="center"/>
          </w:tcPr>
          <w:p w:rsidR="006319CB" w:rsidRDefault="006319CB" w:rsidP="006319CB">
            <w:pPr>
              <w:spacing w:before="100" w:beforeAutospacing="1" w:after="100" w:afterAutospacing="1"/>
            </w:pPr>
            <w:r>
              <w:rPr>
                <w:rFonts w:hint="eastAsia"/>
              </w:rPr>
              <w:t>基金管理人名称</w:t>
            </w:r>
            <w:r>
              <w:t xml:space="preserve"> </w:t>
            </w:r>
          </w:p>
        </w:tc>
        <w:tc>
          <w:tcPr>
            <w:tcW w:w="4961" w:type="dxa"/>
            <w:gridSpan w:val="2"/>
            <w:vAlign w:val="center"/>
          </w:tcPr>
          <w:p w:rsidR="006319CB" w:rsidRPr="00885057" w:rsidRDefault="006319CB" w:rsidP="006319CB">
            <w:pPr>
              <w:spacing w:before="100" w:beforeAutospacing="1" w:after="100" w:afterAutospacing="1"/>
              <w:rPr>
                <w:rFonts w:asciiTheme="majorEastAsia" w:eastAsiaTheme="majorEastAsia" w:hAnsiTheme="majorEastAsia"/>
              </w:rPr>
            </w:pPr>
            <w:r w:rsidRPr="00885057">
              <w:rPr>
                <w:rFonts w:asciiTheme="majorEastAsia" w:eastAsiaTheme="majorEastAsia" w:hAnsiTheme="majorEastAsia" w:hint="eastAsia"/>
              </w:rPr>
              <w:t>南方基金管理股份有限公司</w:t>
            </w:r>
          </w:p>
        </w:tc>
      </w:tr>
      <w:tr w:rsidR="006319CB" w:rsidTr="00A94442">
        <w:tc>
          <w:tcPr>
            <w:tcW w:w="3828" w:type="dxa"/>
            <w:gridSpan w:val="2"/>
            <w:vAlign w:val="center"/>
          </w:tcPr>
          <w:p w:rsidR="006319CB" w:rsidRDefault="006319CB" w:rsidP="006319CB">
            <w:pPr>
              <w:spacing w:before="100" w:beforeAutospacing="1" w:after="100" w:afterAutospacing="1"/>
            </w:pPr>
            <w:r>
              <w:rPr>
                <w:rFonts w:hint="eastAsia"/>
              </w:rPr>
              <w:t>公告依据</w:t>
            </w:r>
            <w:r>
              <w:t xml:space="preserve"> </w:t>
            </w:r>
          </w:p>
        </w:tc>
        <w:tc>
          <w:tcPr>
            <w:tcW w:w="4961" w:type="dxa"/>
            <w:gridSpan w:val="2"/>
            <w:vAlign w:val="center"/>
          </w:tcPr>
          <w:p w:rsidR="006319CB" w:rsidRPr="00885057" w:rsidRDefault="006319CB" w:rsidP="006319CB">
            <w:pPr>
              <w:spacing w:before="100" w:beforeAutospacing="1" w:after="100" w:afterAutospacing="1"/>
              <w:rPr>
                <w:rFonts w:asciiTheme="majorEastAsia" w:eastAsiaTheme="majorEastAsia" w:hAnsiTheme="majorEastAsia"/>
              </w:rPr>
            </w:pPr>
            <w:r w:rsidRPr="00885057">
              <w:rPr>
                <w:rFonts w:asciiTheme="majorEastAsia" w:eastAsiaTheme="majorEastAsia" w:hAnsiTheme="majorEastAsia" w:hint="eastAsia"/>
              </w:rPr>
              <w:t>《</w:t>
            </w:r>
            <w:r>
              <w:rPr>
                <w:rFonts w:asciiTheme="majorEastAsia" w:eastAsiaTheme="majorEastAsia" w:hAnsiTheme="majorEastAsia" w:hint="eastAsia"/>
              </w:rPr>
              <w:t>南方中证国新港股通央企红利交易型开放式指数证券投资基金发起式联接基金</w:t>
            </w:r>
            <w:r w:rsidRPr="00885057">
              <w:rPr>
                <w:rFonts w:asciiTheme="majorEastAsia" w:eastAsiaTheme="majorEastAsia" w:hAnsiTheme="majorEastAsia" w:hint="eastAsia"/>
              </w:rPr>
              <w:t>基金合同》</w:t>
            </w:r>
          </w:p>
        </w:tc>
      </w:tr>
      <w:tr w:rsidR="00916240" w:rsidTr="00A94442">
        <w:tc>
          <w:tcPr>
            <w:tcW w:w="1276" w:type="dxa"/>
            <w:vMerge w:val="restart"/>
            <w:vAlign w:val="center"/>
          </w:tcPr>
          <w:p w:rsidR="00916240" w:rsidRDefault="00916240" w:rsidP="00916240">
            <w:pPr>
              <w:rPr>
                <w:rFonts w:ascii="宋体" w:hAnsi="宋体"/>
                <w:szCs w:val="21"/>
              </w:rPr>
            </w:pPr>
            <w:r>
              <w:rPr>
                <w:rFonts w:ascii="宋体" w:hAnsi="宋体" w:hint="eastAsia"/>
                <w:szCs w:val="21"/>
              </w:rPr>
              <w:t>恢复相关业务的起始日及原因说明</w:t>
            </w:r>
          </w:p>
        </w:tc>
        <w:tc>
          <w:tcPr>
            <w:tcW w:w="2552" w:type="dxa"/>
          </w:tcPr>
          <w:p w:rsidR="00916240" w:rsidRDefault="00916240" w:rsidP="00916240">
            <w:pPr>
              <w:rPr>
                <w:rFonts w:ascii="宋体" w:hAnsi="宋体"/>
                <w:szCs w:val="21"/>
              </w:rPr>
            </w:pPr>
            <w:r>
              <w:rPr>
                <w:rFonts w:ascii="宋体" w:hAnsi="宋体" w:hint="eastAsia"/>
                <w:szCs w:val="21"/>
              </w:rPr>
              <w:t>恢复大额申购起始日</w:t>
            </w:r>
          </w:p>
        </w:tc>
        <w:tc>
          <w:tcPr>
            <w:tcW w:w="4961" w:type="dxa"/>
            <w:gridSpan w:val="2"/>
          </w:tcPr>
          <w:p w:rsidR="00916240" w:rsidRDefault="00746A80" w:rsidP="00934CC2">
            <w:r>
              <w:rPr>
                <w:rFonts w:ascii="宋体" w:hAnsi="宋体" w:cs="宋体" w:hint="eastAsia"/>
              </w:rPr>
              <w:t>202</w:t>
            </w:r>
            <w:r>
              <w:rPr>
                <w:rFonts w:ascii="宋体" w:hAnsi="宋体" w:cs="宋体"/>
              </w:rPr>
              <w:t>6</w:t>
            </w:r>
            <w:r w:rsidR="00916240" w:rsidRPr="003E6C8D">
              <w:rPr>
                <w:rFonts w:ascii="宋体" w:hAnsi="宋体" w:cs="宋体" w:hint="eastAsia"/>
              </w:rPr>
              <w:t>年</w:t>
            </w:r>
            <w:r w:rsidR="00934CC2">
              <w:rPr>
                <w:rFonts w:ascii="宋体" w:hAnsi="宋体" w:cs="宋体"/>
              </w:rPr>
              <w:t>3</w:t>
            </w:r>
            <w:r w:rsidR="00916240" w:rsidRPr="003E6C8D">
              <w:rPr>
                <w:rFonts w:ascii="宋体" w:hAnsi="宋体" w:cs="宋体" w:hint="eastAsia"/>
              </w:rPr>
              <w:t>月</w:t>
            </w:r>
            <w:r w:rsidR="00934CC2">
              <w:rPr>
                <w:rFonts w:ascii="宋体" w:hAnsi="宋体" w:cs="宋体"/>
              </w:rPr>
              <w:t>17</w:t>
            </w:r>
            <w:r w:rsidR="00916240" w:rsidRPr="003E6C8D">
              <w:rPr>
                <w:rFonts w:ascii="宋体" w:hAnsi="宋体" w:cs="宋体" w:hint="eastAsia"/>
              </w:rPr>
              <w:t>日</w:t>
            </w:r>
          </w:p>
        </w:tc>
      </w:tr>
      <w:tr w:rsidR="00916240" w:rsidTr="00A94442">
        <w:tc>
          <w:tcPr>
            <w:tcW w:w="1276" w:type="dxa"/>
            <w:vMerge/>
          </w:tcPr>
          <w:p w:rsidR="00916240" w:rsidRDefault="00916240" w:rsidP="00916240">
            <w:pPr>
              <w:rPr>
                <w:rFonts w:ascii="宋体" w:hAnsi="宋体"/>
                <w:szCs w:val="21"/>
              </w:rPr>
            </w:pPr>
          </w:p>
        </w:tc>
        <w:tc>
          <w:tcPr>
            <w:tcW w:w="2552" w:type="dxa"/>
          </w:tcPr>
          <w:p w:rsidR="00916240" w:rsidRDefault="00916240" w:rsidP="00916240">
            <w:pPr>
              <w:rPr>
                <w:rFonts w:ascii="宋体" w:hAnsi="宋体"/>
                <w:szCs w:val="21"/>
              </w:rPr>
            </w:pPr>
            <w:r>
              <w:rPr>
                <w:rFonts w:ascii="宋体" w:hAnsi="宋体" w:hint="eastAsia"/>
                <w:szCs w:val="21"/>
              </w:rPr>
              <w:t>恢复大额定投起始日</w:t>
            </w:r>
          </w:p>
        </w:tc>
        <w:tc>
          <w:tcPr>
            <w:tcW w:w="4961" w:type="dxa"/>
            <w:gridSpan w:val="2"/>
          </w:tcPr>
          <w:p w:rsidR="00916240" w:rsidRDefault="00746A80" w:rsidP="00934CC2">
            <w:r>
              <w:rPr>
                <w:rFonts w:ascii="宋体" w:hAnsi="宋体" w:cs="宋体" w:hint="eastAsia"/>
              </w:rPr>
              <w:t>202</w:t>
            </w:r>
            <w:r>
              <w:rPr>
                <w:rFonts w:ascii="宋体" w:hAnsi="宋体" w:cs="宋体"/>
              </w:rPr>
              <w:t>6</w:t>
            </w:r>
            <w:r w:rsidR="00916240" w:rsidRPr="003E6C8D">
              <w:rPr>
                <w:rFonts w:ascii="宋体" w:hAnsi="宋体" w:cs="宋体" w:hint="eastAsia"/>
              </w:rPr>
              <w:t>年</w:t>
            </w:r>
            <w:r w:rsidR="00934CC2">
              <w:rPr>
                <w:rFonts w:ascii="宋体" w:hAnsi="宋体" w:cs="宋体"/>
              </w:rPr>
              <w:t>3</w:t>
            </w:r>
            <w:r w:rsidR="00916240" w:rsidRPr="003E6C8D">
              <w:rPr>
                <w:rFonts w:ascii="宋体" w:hAnsi="宋体" w:cs="宋体" w:hint="eastAsia"/>
              </w:rPr>
              <w:t>月</w:t>
            </w:r>
            <w:r w:rsidR="00934CC2">
              <w:rPr>
                <w:rFonts w:ascii="宋体" w:hAnsi="宋体" w:cs="宋体"/>
              </w:rPr>
              <w:t>17</w:t>
            </w:r>
            <w:r w:rsidR="00916240" w:rsidRPr="003E6C8D">
              <w:rPr>
                <w:rFonts w:ascii="宋体" w:hAnsi="宋体" w:cs="宋体" w:hint="eastAsia"/>
              </w:rPr>
              <w:t>日</w:t>
            </w:r>
          </w:p>
        </w:tc>
      </w:tr>
      <w:tr w:rsidR="00916240" w:rsidTr="00A94442">
        <w:tc>
          <w:tcPr>
            <w:tcW w:w="1276" w:type="dxa"/>
            <w:vMerge/>
          </w:tcPr>
          <w:p w:rsidR="00916240" w:rsidRDefault="00916240" w:rsidP="00916240">
            <w:pPr>
              <w:rPr>
                <w:rFonts w:ascii="宋体" w:hAnsi="宋体"/>
                <w:szCs w:val="21"/>
              </w:rPr>
            </w:pPr>
          </w:p>
        </w:tc>
        <w:tc>
          <w:tcPr>
            <w:tcW w:w="2552" w:type="dxa"/>
          </w:tcPr>
          <w:p w:rsidR="00916240" w:rsidRDefault="00916240" w:rsidP="00916240">
            <w:pPr>
              <w:rPr>
                <w:rFonts w:ascii="宋体" w:hAnsi="宋体"/>
                <w:szCs w:val="21"/>
              </w:rPr>
            </w:pPr>
            <w:r>
              <w:rPr>
                <w:rFonts w:ascii="宋体" w:hAnsi="宋体" w:hint="eastAsia"/>
                <w:szCs w:val="21"/>
              </w:rPr>
              <w:t>恢复大额转换转入起始日</w:t>
            </w:r>
          </w:p>
        </w:tc>
        <w:tc>
          <w:tcPr>
            <w:tcW w:w="4961" w:type="dxa"/>
            <w:gridSpan w:val="2"/>
          </w:tcPr>
          <w:p w:rsidR="00916240" w:rsidRDefault="00746A80" w:rsidP="00934CC2">
            <w:r>
              <w:rPr>
                <w:rFonts w:ascii="宋体" w:hAnsi="宋体" w:cs="宋体" w:hint="eastAsia"/>
              </w:rPr>
              <w:t>202</w:t>
            </w:r>
            <w:r>
              <w:rPr>
                <w:rFonts w:ascii="宋体" w:hAnsi="宋体" w:cs="宋体"/>
              </w:rPr>
              <w:t>6</w:t>
            </w:r>
            <w:r w:rsidR="00916240" w:rsidRPr="003E6C8D">
              <w:rPr>
                <w:rFonts w:ascii="宋体" w:hAnsi="宋体" w:cs="宋体" w:hint="eastAsia"/>
              </w:rPr>
              <w:t>年</w:t>
            </w:r>
            <w:r w:rsidR="00934CC2">
              <w:rPr>
                <w:rFonts w:ascii="宋体" w:hAnsi="宋体" w:cs="宋体"/>
              </w:rPr>
              <w:t>3</w:t>
            </w:r>
            <w:r w:rsidR="00916240" w:rsidRPr="003E6C8D">
              <w:rPr>
                <w:rFonts w:ascii="宋体" w:hAnsi="宋体" w:cs="宋体" w:hint="eastAsia"/>
              </w:rPr>
              <w:t>月</w:t>
            </w:r>
            <w:r w:rsidR="00934CC2">
              <w:rPr>
                <w:rFonts w:ascii="宋体" w:hAnsi="宋体" w:cs="宋体"/>
              </w:rPr>
              <w:t>17</w:t>
            </w:r>
            <w:r w:rsidR="00916240" w:rsidRPr="003E6C8D">
              <w:rPr>
                <w:rFonts w:ascii="宋体" w:hAnsi="宋体" w:cs="宋体" w:hint="eastAsia"/>
              </w:rPr>
              <w:t>日</w:t>
            </w:r>
          </w:p>
        </w:tc>
      </w:tr>
      <w:tr w:rsidR="00A94AE1" w:rsidTr="00A94442">
        <w:tc>
          <w:tcPr>
            <w:tcW w:w="1276" w:type="dxa"/>
            <w:vMerge/>
          </w:tcPr>
          <w:p w:rsidR="00A94AE1" w:rsidRDefault="00A94AE1" w:rsidP="00C35666">
            <w:pPr>
              <w:rPr>
                <w:rFonts w:ascii="宋体" w:hAnsi="宋体"/>
                <w:szCs w:val="21"/>
              </w:rPr>
            </w:pPr>
          </w:p>
        </w:tc>
        <w:tc>
          <w:tcPr>
            <w:tcW w:w="2552" w:type="dxa"/>
          </w:tcPr>
          <w:p w:rsidR="00A94AE1" w:rsidRDefault="00823A81" w:rsidP="00C35666">
            <w:pPr>
              <w:rPr>
                <w:rFonts w:ascii="宋体" w:hAnsi="宋体"/>
                <w:szCs w:val="21"/>
              </w:rPr>
            </w:pPr>
            <w:r>
              <w:rPr>
                <w:rFonts w:ascii="宋体" w:hAnsi="宋体" w:hint="eastAsia"/>
                <w:szCs w:val="21"/>
              </w:rPr>
              <w:t>恢复</w:t>
            </w:r>
            <w:r w:rsidR="00A94AE1">
              <w:rPr>
                <w:rFonts w:ascii="宋体" w:hAnsi="宋体" w:hint="eastAsia"/>
                <w:szCs w:val="21"/>
              </w:rPr>
              <w:t>原因说明</w:t>
            </w:r>
          </w:p>
        </w:tc>
        <w:tc>
          <w:tcPr>
            <w:tcW w:w="4961" w:type="dxa"/>
            <w:gridSpan w:val="2"/>
          </w:tcPr>
          <w:p w:rsidR="00A94AE1" w:rsidRDefault="00823A81" w:rsidP="00C35666">
            <w:pPr>
              <w:jc w:val="left"/>
              <w:rPr>
                <w:rFonts w:ascii="宋体" w:hAnsi="宋体"/>
                <w:szCs w:val="21"/>
              </w:rPr>
            </w:pPr>
            <w:r w:rsidRPr="00D360A9">
              <w:rPr>
                <w:szCs w:val="21"/>
              </w:rPr>
              <w:t>满足广大投资人的投资需求</w:t>
            </w:r>
          </w:p>
        </w:tc>
      </w:tr>
      <w:tr w:rsidR="003B77C2" w:rsidTr="00A94442">
        <w:tc>
          <w:tcPr>
            <w:tcW w:w="3828" w:type="dxa"/>
            <w:gridSpan w:val="2"/>
            <w:vAlign w:val="center"/>
          </w:tcPr>
          <w:p w:rsidR="003B77C2" w:rsidRDefault="003B77C2" w:rsidP="003B77C2">
            <w:pPr>
              <w:spacing w:before="100" w:beforeAutospacing="1" w:after="100" w:afterAutospacing="1"/>
              <w:rPr>
                <w:kern w:val="0"/>
                <w:sz w:val="24"/>
              </w:rPr>
            </w:pPr>
            <w:r>
              <w:rPr>
                <w:rFonts w:hint="eastAsia"/>
              </w:rPr>
              <w:t>下属基金份额的简称</w:t>
            </w:r>
            <w:r>
              <w:t xml:space="preserve"> </w:t>
            </w:r>
          </w:p>
        </w:tc>
        <w:tc>
          <w:tcPr>
            <w:tcW w:w="2480" w:type="dxa"/>
            <w:vAlign w:val="center"/>
          </w:tcPr>
          <w:p w:rsidR="003B77C2" w:rsidRPr="00885057" w:rsidRDefault="003B77C2" w:rsidP="007F59F4">
            <w:pPr>
              <w:spacing w:before="100" w:beforeAutospacing="1" w:after="100" w:afterAutospacing="1"/>
              <w:rPr>
                <w:rFonts w:asciiTheme="majorEastAsia" w:eastAsiaTheme="majorEastAsia" w:hAnsiTheme="majorEastAsia"/>
              </w:rPr>
            </w:pPr>
            <w:r w:rsidRPr="00182400">
              <w:rPr>
                <w:rFonts w:asciiTheme="majorEastAsia" w:eastAsiaTheme="majorEastAsia" w:hAnsiTheme="majorEastAsia" w:hint="eastAsia"/>
              </w:rPr>
              <w:t>南方港股通央企红利ETF联接</w:t>
            </w:r>
            <w:r w:rsidRPr="00885057">
              <w:rPr>
                <w:rFonts w:asciiTheme="majorEastAsia" w:eastAsiaTheme="majorEastAsia" w:hAnsiTheme="majorEastAsia" w:hint="eastAsia"/>
              </w:rPr>
              <w:t>A</w:t>
            </w:r>
          </w:p>
        </w:tc>
        <w:tc>
          <w:tcPr>
            <w:tcW w:w="2481" w:type="dxa"/>
            <w:vAlign w:val="center"/>
          </w:tcPr>
          <w:p w:rsidR="003B77C2" w:rsidRPr="00885057" w:rsidRDefault="003B77C2" w:rsidP="007F59F4">
            <w:pPr>
              <w:spacing w:before="100" w:beforeAutospacing="1" w:after="100" w:afterAutospacing="1"/>
              <w:rPr>
                <w:rFonts w:asciiTheme="majorEastAsia" w:eastAsiaTheme="majorEastAsia" w:hAnsiTheme="majorEastAsia"/>
              </w:rPr>
            </w:pPr>
            <w:r w:rsidRPr="00182400">
              <w:rPr>
                <w:rFonts w:asciiTheme="majorEastAsia" w:eastAsiaTheme="majorEastAsia" w:hAnsiTheme="majorEastAsia" w:hint="eastAsia"/>
              </w:rPr>
              <w:t>南方港股通央企红利ETF联接</w:t>
            </w:r>
            <w:r w:rsidRPr="00885057">
              <w:rPr>
                <w:rFonts w:asciiTheme="majorEastAsia" w:eastAsiaTheme="majorEastAsia" w:hAnsiTheme="majorEastAsia" w:hint="eastAsia"/>
              </w:rPr>
              <w:t>C</w:t>
            </w:r>
          </w:p>
        </w:tc>
      </w:tr>
      <w:tr w:rsidR="003B77C2" w:rsidTr="00A94442">
        <w:tc>
          <w:tcPr>
            <w:tcW w:w="3828" w:type="dxa"/>
            <w:gridSpan w:val="2"/>
            <w:vAlign w:val="center"/>
          </w:tcPr>
          <w:p w:rsidR="003B77C2" w:rsidRDefault="003B77C2" w:rsidP="003B77C2">
            <w:pPr>
              <w:spacing w:before="100" w:beforeAutospacing="1" w:after="100" w:afterAutospacing="1"/>
            </w:pPr>
            <w:r>
              <w:rPr>
                <w:rFonts w:hint="eastAsia"/>
              </w:rPr>
              <w:t>下属基金份额的代码</w:t>
            </w:r>
            <w:r>
              <w:t xml:space="preserve"> </w:t>
            </w:r>
          </w:p>
        </w:tc>
        <w:tc>
          <w:tcPr>
            <w:tcW w:w="2480" w:type="dxa"/>
            <w:vAlign w:val="center"/>
          </w:tcPr>
          <w:p w:rsidR="003B77C2" w:rsidRPr="00885057" w:rsidRDefault="003B77C2" w:rsidP="003B77C2">
            <w:pPr>
              <w:spacing w:before="100" w:beforeAutospacing="1" w:after="100" w:afterAutospacing="1"/>
              <w:rPr>
                <w:rFonts w:asciiTheme="majorEastAsia" w:eastAsiaTheme="majorEastAsia" w:hAnsiTheme="majorEastAsia"/>
              </w:rPr>
            </w:pPr>
            <w:r w:rsidRPr="0015791F">
              <w:rPr>
                <w:rFonts w:asciiTheme="majorEastAsia" w:eastAsiaTheme="majorEastAsia" w:hAnsiTheme="majorEastAsia"/>
              </w:rPr>
              <w:t>021971</w:t>
            </w:r>
          </w:p>
        </w:tc>
        <w:tc>
          <w:tcPr>
            <w:tcW w:w="2481" w:type="dxa"/>
            <w:vAlign w:val="center"/>
          </w:tcPr>
          <w:p w:rsidR="003B77C2" w:rsidRPr="00885057" w:rsidRDefault="003B77C2" w:rsidP="003B77C2">
            <w:pPr>
              <w:spacing w:before="100" w:beforeAutospacing="1" w:after="100" w:afterAutospacing="1"/>
              <w:rPr>
                <w:rFonts w:asciiTheme="majorEastAsia" w:eastAsiaTheme="majorEastAsia" w:hAnsiTheme="majorEastAsia"/>
              </w:rPr>
            </w:pPr>
            <w:r w:rsidRPr="005E657D">
              <w:rPr>
                <w:rFonts w:asciiTheme="majorEastAsia" w:eastAsiaTheme="majorEastAsia" w:hAnsiTheme="majorEastAsia"/>
              </w:rPr>
              <w:t>02197</w:t>
            </w:r>
            <w:r>
              <w:rPr>
                <w:rFonts w:asciiTheme="majorEastAsia" w:eastAsiaTheme="majorEastAsia" w:hAnsiTheme="majorEastAsia"/>
              </w:rPr>
              <w:t>2</w:t>
            </w:r>
          </w:p>
        </w:tc>
      </w:tr>
      <w:tr w:rsidR="00A94442" w:rsidTr="00A94442">
        <w:tc>
          <w:tcPr>
            <w:tcW w:w="3828" w:type="dxa"/>
            <w:gridSpan w:val="2"/>
            <w:vAlign w:val="center"/>
          </w:tcPr>
          <w:p w:rsidR="00A94442" w:rsidRDefault="00A94442" w:rsidP="00A94442">
            <w:pPr>
              <w:spacing w:before="100" w:beforeAutospacing="1" w:after="100" w:afterAutospacing="1"/>
            </w:pPr>
            <w:r>
              <w:rPr>
                <w:rFonts w:hint="eastAsia"/>
              </w:rPr>
              <w:t>该基金份额是否恢复</w:t>
            </w:r>
            <w:r>
              <w:t xml:space="preserve"> </w:t>
            </w:r>
          </w:p>
        </w:tc>
        <w:tc>
          <w:tcPr>
            <w:tcW w:w="2480" w:type="dxa"/>
            <w:vAlign w:val="center"/>
          </w:tcPr>
          <w:p w:rsidR="00A94442" w:rsidRDefault="00A94442" w:rsidP="00A94442">
            <w:pPr>
              <w:spacing w:before="100" w:beforeAutospacing="1" w:after="100" w:afterAutospacing="1"/>
            </w:pPr>
            <w:r>
              <w:rPr>
                <w:rFonts w:hint="eastAsia"/>
              </w:rPr>
              <w:t>是</w:t>
            </w:r>
            <w:r>
              <w:t xml:space="preserve"> </w:t>
            </w:r>
          </w:p>
        </w:tc>
        <w:tc>
          <w:tcPr>
            <w:tcW w:w="2481" w:type="dxa"/>
            <w:vAlign w:val="center"/>
          </w:tcPr>
          <w:p w:rsidR="00A94442" w:rsidRDefault="00A94442" w:rsidP="00A94442">
            <w:pPr>
              <w:spacing w:before="100" w:beforeAutospacing="1" w:after="100" w:afterAutospacing="1"/>
            </w:pPr>
            <w:r>
              <w:rPr>
                <w:rFonts w:hint="eastAsia"/>
              </w:rPr>
              <w:t>是</w:t>
            </w:r>
            <w:r>
              <w:t xml:space="preserve"> </w:t>
            </w:r>
          </w:p>
        </w:tc>
      </w:tr>
    </w:tbl>
    <w:p w:rsidR="00A94AE1" w:rsidRDefault="00A94AE1">
      <w:pPr>
        <w:spacing w:line="360" w:lineRule="auto"/>
        <w:jc w:val="left"/>
        <w:rPr>
          <w:rFonts w:ascii="宋体" w:hAnsi="宋体"/>
          <w:szCs w:val="21"/>
        </w:rPr>
      </w:pPr>
    </w:p>
    <w:p w:rsidR="0063086B" w:rsidRDefault="0063086B" w:rsidP="00530FDA">
      <w:pPr>
        <w:pStyle w:val="2"/>
        <w:spacing w:beforeLines="50" w:afterLines="50" w:line="240" w:lineRule="auto"/>
        <w:jc w:val="left"/>
        <w:rPr>
          <w:rFonts w:ascii="宋体" w:eastAsia="宋体" w:hAnsi="宋体"/>
          <w:sz w:val="24"/>
        </w:rPr>
      </w:pPr>
      <w:r>
        <w:rPr>
          <w:rFonts w:ascii="宋体" w:eastAsia="宋体" w:hAnsi="宋体" w:hint="eastAsia"/>
          <w:sz w:val="24"/>
        </w:rPr>
        <w:t xml:space="preserve">2 </w:t>
      </w:r>
      <w:bookmarkStart w:id="5" w:name="t_3_2_table"/>
      <w:bookmarkEnd w:id="5"/>
      <w:r>
        <w:rPr>
          <w:rFonts w:ascii="宋体" w:eastAsia="宋体" w:hAnsi="宋体" w:hint="eastAsia"/>
          <w:sz w:val="24"/>
        </w:rPr>
        <w:t>其他需要提示的事项</w:t>
      </w:r>
    </w:p>
    <w:p w:rsidR="00227378" w:rsidRDefault="00F10C08" w:rsidP="00227378">
      <w:pPr>
        <w:spacing w:line="360" w:lineRule="auto"/>
        <w:ind w:firstLineChars="200" w:firstLine="420"/>
        <w:jc w:val="left"/>
        <w:rPr>
          <w:rFonts w:ascii="宋体" w:hAnsi="宋体"/>
          <w:szCs w:val="21"/>
        </w:rPr>
      </w:pPr>
      <w:bookmarkStart w:id="6" w:name="t_3_2_2646_a1_fm1"/>
      <w:bookmarkEnd w:id="6"/>
      <w:r>
        <w:rPr>
          <w:rFonts w:ascii="宋体" w:hAnsi="宋体" w:hint="eastAsia"/>
          <w:szCs w:val="21"/>
        </w:rPr>
        <w:t>（1）</w:t>
      </w:r>
      <w:r w:rsidR="00AC0E58" w:rsidRPr="00C1168F">
        <w:rPr>
          <w:rFonts w:ascii="宋体" w:hAnsi="宋体"/>
          <w:szCs w:val="21"/>
        </w:rPr>
        <w:t>根据法律法规及本基金基金合同的相关规定，本基金管理人决定</w:t>
      </w:r>
      <w:r w:rsidR="00227378">
        <w:rPr>
          <w:rFonts w:ascii="宋体" w:hAnsi="宋体" w:hint="eastAsia"/>
          <w:szCs w:val="21"/>
        </w:rPr>
        <w:t>自</w:t>
      </w:r>
      <w:r w:rsidR="00746A80">
        <w:rPr>
          <w:rFonts w:asciiTheme="majorEastAsia" w:eastAsiaTheme="majorEastAsia" w:hAnsiTheme="majorEastAsia" w:hint="eastAsia"/>
          <w:szCs w:val="21"/>
        </w:rPr>
        <w:t>202</w:t>
      </w:r>
      <w:r w:rsidR="00746A80">
        <w:rPr>
          <w:rFonts w:asciiTheme="majorEastAsia" w:eastAsiaTheme="majorEastAsia" w:hAnsiTheme="majorEastAsia"/>
          <w:szCs w:val="21"/>
        </w:rPr>
        <w:t>6</w:t>
      </w:r>
      <w:r w:rsidR="00916240" w:rsidRPr="00916240">
        <w:rPr>
          <w:rFonts w:asciiTheme="majorEastAsia" w:eastAsiaTheme="majorEastAsia" w:hAnsiTheme="majorEastAsia" w:hint="eastAsia"/>
          <w:szCs w:val="21"/>
        </w:rPr>
        <w:t>年</w:t>
      </w:r>
      <w:r w:rsidR="00934CC2">
        <w:rPr>
          <w:rFonts w:asciiTheme="majorEastAsia" w:eastAsiaTheme="majorEastAsia" w:hAnsiTheme="majorEastAsia"/>
          <w:szCs w:val="21"/>
        </w:rPr>
        <w:t>3</w:t>
      </w:r>
      <w:r w:rsidR="00916240" w:rsidRPr="00916240">
        <w:rPr>
          <w:rFonts w:asciiTheme="majorEastAsia" w:eastAsiaTheme="majorEastAsia" w:hAnsiTheme="majorEastAsia" w:hint="eastAsia"/>
          <w:szCs w:val="21"/>
        </w:rPr>
        <w:t>月</w:t>
      </w:r>
      <w:r w:rsidR="00934CC2">
        <w:rPr>
          <w:rFonts w:asciiTheme="majorEastAsia" w:eastAsiaTheme="majorEastAsia" w:hAnsiTheme="majorEastAsia"/>
          <w:szCs w:val="21"/>
        </w:rPr>
        <w:t>17</w:t>
      </w:r>
      <w:r w:rsidR="00916240" w:rsidRPr="00916240">
        <w:rPr>
          <w:rFonts w:asciiTheme="majorEastAsia" w:eastAsiaTheme="majorEastAsia" w:hAnsiTheme="majorEastAsia" w:hint="eastAsia"/>
          <w:szCs w:val="21"/>
        </w:rPr>
        <w:t>日</w:t>
      </w:r>
      <w:r w:rsidR="00227378">
        <w:rPr>
          <w:rFonts w:ascii="宋体" w:hAnsi="宋体" w:hint="eastAsia"/>
          <w:szCs w:val="21"/>
        </w:rPr>
        <w:t>起</w:t>
      </w:r>
      <w:r w:rsidR="00AC0E58" w:rsidRPr="00C1168F">
        <w:rPr>
          <w:rFonts w:ascii="宋体" w:hAnsi="宋体"/>
          <w:szCs w:val="21"/>
        </w:rPr>
        <w:t>取消本基金</w:t>
      </w:r>
      <w:r w:rsidR="00AF4098" w:rsidRPr="003F6245">
        <w:rPr>
          <w:rFonts w:asciiTheme="majorEastAsia" w:eastAsiaTheme="majorEastAsia" w:hAnsiTheme="majorEastAsia" w:hint="eastAsia"/>
          <w:szCs w:val="21"/>
        </w:rPr>
        <w:t>对非个人投资者</w:t>
      </w:r>
      <w:r w:rsidR="00AC0E58" w:rsidRPr="00C1168F">
        <w:rPr>
          <w:rFonts w:ascii="宋体" w:hAnsi="宋体"/>
          <w:szCs w:val="21"/>
        </w:rPr>
        <w:t>大额申购</w:t>
      </w:r>
      <w:r w:rsidR="00474D7F">
        <w:rPr>
          <w:rFonts w:ascii="宋体" w:hAnsi="宋体" w:hint="eastAsia"/>
          <w:szCs w:val="21"/>
        </w:rPr>
        <w:t>、</w:t>
      </w:r>
      <w:r w:rsidR="00474D7F">
        <w:rPr>
          <w:rFonts w:ascii="宋体" w:hAnsi="宋体"/>
          <w:szCs w:val="21"/>
        </w:rPr>
        <w:t>定投</w:t>
      </w:r>
      <w:r w:rsidR="00AC0E58" w:rsidRPr="00C1168F">
        <w:rPr>
          <w:rFonts w:ascii="宋体" w:hAnsi="宋体"/>
          <w:szCs w:val="21"/>
        </w:rPr>
        <w:t>及转换转入的限制，恢复办理本基金的正常申购</w:t>
      </w:r>
      <w:r w:rsidR="00474D7F">
        <w:rPr>
          <w:rFonts w:ascii="宋体" w:hAnsi="宋体" w:hint="eastAsia"/>
          <w:szCs w:val="21"/>
        </w:rPr>
        <w:t>、</w:t>
      </w:r>
      <w:r w:rsidR="00474D7F">
        <w:rPr>
          <w:rFonts w:ascii="宋体" w:hAnsi="宋体"/>
          <w:szCs w:val="21"/>
        </w:rPr>
        <w:t>定投</w:t>
      </w:r>
      <w:r w:rsidR="00AC0E58" w:rsidRPr="00C1168F">
        <w:rPr>
          <w:rFonts w:ascii="宋体" w:hAnsi="宋体"/>
          <w:szCs w:val="21"/>
        </w:rPr>
        <w:t>及转换转入业务</w:t>
      </w:r>
      <w:r w:rsidR="00227378" w:rsidRPr="00840D5A">
        <w:rPr>
          <w:rFonts w:ascii="宋体" w:hAnsi="宋体"/>
          <w:szCs w:val="21"/>
        </w:rPr>
        <w:t>。</w:t>
      </w:r>
    </w:p>
    <w:p w:rsidR="005277AC" w:rsidRDefault="00F10C08" w:rsidP="00840D5A">
      <w:pPr>
        <w:spacing w:line="360" w:lineRule="auto"/>
        <w:ind w:firstLineChars="200" w:firstLine="420"/>
        <w:jc w:val="left"/>
        <w:rPr>
          <w:rFonts w:ascii="宋体" w:hAnsi="宋体"/>
          <w:szCs w:val="21"/>
        </w:rPr>
      </w:pPr>
      <w:r>
        <w:rPr>
          <w:rFonts w:ascii="宋体" w:hAnsi="宋体" w:hint="eastAsia"/>
          <w:szCs w:val="21"/>
        </w:rPr>
        <w:t>（</w:t>
      </w:r>
      <w:r w:rsidR="00DC00BF">
        <w:rPr>
          <w:rFonts w:ascii="宋体" w:hAnsi="宋体" w:hint="eastAsia"/>
          <w:szCs w:val="21"/>
        </w:rPr>
        <w:t>2</w:t>
      </w:r>
      <w:r>
        <w:rPr>
          <w:rFonts w:ascii="宋体" w:hAnsi="宋体" w:hint="eastAsia"/>
          <w:szCs w:val="21"/>
        </w:rPr>
        <w:t>）</w:t>
      </w:r>
      <w:r w:rsidR="005277AC">
        <w:rPr>
          <w:rFonts w:ascii="宋体" w:hAnsi="宋体"/>
          <w:szCs w:val="21"/>
        </w:rPr>
        <w:t>投资</w:t>
      </w:r>
      <w:r w:rsidR="000A06CA">
        <w:rPr>
          <w:rFonts w:ascii="宋体" w:hAnsi="宋体" w:hint="eastAsia"/>
          <w:szCs w:val="21"/>
        </w:rPr>
        <w:t>人</w:t>
      </w:r>
      <w:r w:rsidR="005277AC">
        <w:rPr>
          <w:rFonts w:ascii="宋体" w:hAnsi="宋体"/>
          <w:szCs w:val="21"/>
        </w:rPr>
        <w:t>可访问本公司网站(www.nffund.com)或拨打客户服务电话（400－889－8899）咨询相关情况。</w:t>
      </w:r>
    </w:p>
    <w:p w:rsidR="00DD5BF8" w:rsidRPr="00F10C08" w:rsidRDefault="00DD5BF8" w:rsidP="005277AC">
      <w:pPr>
        <w:spacing w:line="360" w:lineRule="auto"/>
        <w:ind w:left="525"/>
        <w:jc w:val="left"/>
        <w:rPr>
          <w:rFonts w:ascii="宋体" w:hAnsi="宋体"/>
          <w:szCs w:val="21"/>
        </w:rPr>
      </w:pPr>
    </w:p>
    <w:p w:rsidR="002F0BC7" w:rsidRDefault="002F0BC7" w:rsidP="00890991">
      <w:pPr>
        <w:spacing w:line="360" w:lineRule="auto"/>
        <w:ind w:left="525"/>
        <w:jc w:val="right"/>
        <w:rPr>
          <w:rFonts w:ascii="宋体" w:hAnsi="宋体"/>
          <w:szCs w:val="21"/>
        </w:rPr>
      </w:pPr>
      <w:r>
        <w:rPr>
          <w:rFonts w:ascii="宋体" w:hAnsi="宋体" w:hint="eastAsia"/>
          <w:szCs w:val="21"/>
        </w:rPr>
        <w:t xml:space="preserve">                                                   南方基金管理</w:t>
      </w:r>
      <w:r w:rsidR="003E3D5E">
        <w:rPr>
          <w:rFonts w:ascii="宋体" w:hAnsi="宋体" w:hint="eastAsia"/>
          <w:szCs w:val="21"/>
        </w:rPr>
        <w:t>股份</w:t>
      </w:r>
      <w:r>
        <w:rPr>
          <w:rFonts w:ascii="宋体" w:hAnsi="宋体" w:hint="eastAsia"/>
          <w:szCs w:val="21"/>
        </w:rPr>
        <w:t>有限公司</w:t>
      </w:r>
    </w:p>
    <w:p w:rsidR="005130C0" w:rsidRPr="005130C0" w:rsidRDefault="002F0BC7" w:rsidP="00890991">
      <w:pPr>
        <w:spacing w:line="360" w:lineRule="auto"/>
        <w:ind w:left="525"/>
        <w:jc w:val="right"/>
        <w:rPr>
          <w:rFonts w:ascii="宋体" w:hAnsi="宋体"/>
          <w:szCs w:val="21"/>
        </w:rPr>
      </w:pPr>
      <w:r>
        <w:rPr>
          <w:rFonts w:ascii="宋体" w:hAnsi="宋体" w:hint="eastAsia"/>
          <w:szCs w:val="21"/>
        </w:rPr>
        <w:t xml:space="preserve">                                                  </w:t>
      </w:r>
      <w:r w:rsidR="00DD5BF8">
        <w:rPr>
          <w:rFonts w:ascii="宋体" w:hAnsi="宋体" w:hint="eastAsia"/>
          <w:szCs w:val="21"/>
        </w:rPr>
        <w:t xml:space="preserve"> </w:t>
      </w:r>
      <w:r w:rsidR="00C95A07">
        <w:rPr>
          <w:rFonts w:ascii="宋体" w:hAnsi="宋体"/>
          <w:szCs w:val="21"/>
        </w:rPr>
        <w:t xml:space="preserve">   </w:t>
      </w:r>
      <w:r w:rsidR="00F6033B">
        <w:rPr>
          <w:rFonts w:ascii="宋体" w:hAnsi="宋体"/>
          <w:szCs w:val="21"/>
        </w:rPr>
        <w:t xml:space="preserve">  </w:t>
      </w:r>
      <w:r w:rsidR="00746A80">
        <w:rPr>
          <w:rFonts w:ascii="宋体" w:hAnsi="宋体" w:hint="eastAsia"/>
          <w:szCs w:val="21"/>
        </w:rPr>
        <w:t>202</w:t>
      </w:r>
      <w:r w:rsidR="00746A80">
        <w:rPr>
          <w:rFonts w:ascii="宋体" w:hAnsi="宋体"/>
          <w:szCs w:val="21"/>
        </w:rPr>
        <w:t>6</w:t>
      </w:r>
      <w:r w:rsidR="00916240" w:rsidRPr="00916240">
        <w:rPr>
          <w:rFonts w:ascii="宋体" w:hAnsi="宋体" w:hint="eastAsia"/>
          <w:szCs w:val="21"/>
        </w:rPr>
        <w:t>年</w:t>
      </w:r>
      <w:r w:rsidR="00934CC2">
        <w:rPr>
          <w:rFonts w:ascii="宋体" w:hAnsi="宋体"/>
          <w:szCs w:val="21"/>
        </w:rPr>
        <w:t>3</w:t>
      </w:r>
      <w:r w:rsidR="00916240" w:rsidRPr="00916240">
        <w:rPr>
          <w:rFonts w:ascii="宋体" w:hAnsi="宋体" w:hint="eastAsia"/>
          <w:szCs w:val="21"/>
        </w:rPr>
        <w:t>月</w:t>
      </w:r>
      <w:r w:rsidR="00934CC2">
        <w:rPr>
          <w:rFonts w:ascii="宋体" w:hAnsi="宋体"/>
          <w:szCs w:val="21"/>
        </w:rPr>
        <w:t>17</w:t>
      </w:r>
      <w:r w:rsidR="00916240" w:rsidRPr="00916240">
        <w:rPr>
          <w:rFonts w:ascii="宋体" w:hAnsi="宋体" w:hint="eastAsia"/>
          <w:szCs w:val="21"/>
        </w:rPr>
        <w:t>日</w:t>
      </w:r>
      <w:bookmarkStart w:id="7" w:name="_GoBack"/>
      <w:bookmarkEnd w:id="7"/>
    </w:p>
    <w:sectPr w:rsidR="005130C0" w:rsidRPr="005130C0" w:rsidSect="002F438E">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1BE" w:rsidRDefault="007C51BE" w:rsidP="009F7951">
      <w:r>
        <w:separator/>
      </w:r>
    </w:p>
  </w:endnote>
  <w:endnote w:type="continuationSeparator" w:id="0">
    <w:p w:rsidR="007C51BE" w:rsidRDefault="007C51BE" w:rsidP="009F7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6"/>
      <w:jc w:val="right"/>
    </w:pPr>
    <w:r>
      <w:rPr>
        <w:rFonts w:hint="eastAsia"/>
      </w:rPr>
      <w:t>第</w:t>
    </w:r>
    <w:r>
      <w:rPr>
        <w:rFonts w:hint="eastAsia"/>
      </w:rPr>
      <w:t xml:space="preserve"> </w:t>
    </w:r>
    <w:r w:rsidR="00543D09">
      <w:fldChar w:fldCharType="begin"/>
    </w:r>
    <w:r w:rsidR="00683D51">
      <w:instrText xml:space="preserve"> PAGE   \* MERGEFORMAT </w:instrText>
    </w:r>
    <w:r w:rsidR="00543D09">
      <w:fldChar w:fldCharType="separate"/>
    </w:r>
    <w:r w:rsidR="00530FDA">
      <w:rPr>
        <w:noProof/>
      </w:rPr>
      <w:t>1</w:t>
    </w:r>
    <w:r w:rsidR="00543D09">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530FDA">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1BE" w:rsidRDefault="007C51BE" w:rsidP="009F7951">
      <w:r>
        <w:separator/>
      </w:r>
    </w:p>
  </w:footnote>
  <w:footnote w:type="continuationSeparator" w:id="0">
    <w:p w:rsidR="007C51BE" w:rsidRDefault="007C51BE" w:rsidP="009F7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54CD1"/>
    <w:multiLevelType w:val="hybridMultilevel"/>
    <w:tmpl w:val="852C91FC"/>
    <w:lvl w:ilvl="0" w:tplc="C66A61EE">
      <w:start w:val="1"/>
      <w:numFmt w:val="decimal"/>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144A"/>
    <w:rsid w:val="000526B2"/>
    <w:rsid w:val="00052764"/>
    <w:rsid w:val="000809A4"/>
    <w:rsid w:val="000931C8"/>
    <w:rsid w:val="000947B5"/>
    <w:rsid w:val="000A06CA"/>
    <w:rsid w:val="000A5623"/>
    <w:rsid w:val="000B6641"/>
    <w:rsid w:val="000C110C"/>
    <w:rsid w:val="000C5413"/>
    <w:rsid w:val="000D2A75"/>
    <w:rsid w:val="000D49E6"/>
    <w:rsid w:val="00102275"/>
    <w:rsid w:val="00105A65"/>
    <w:rsid w:val="00107362"/>
    <w:rsid w:val="00111B9D"/>
    <w:rsid w:val="0011243A"/>
    <w:rsid w:val="00122313"/>
    <w:rsid w:val="00124909"/>
    <w:rsid w:val="001357A5"/>
    <w:rsid w:val="001364ED"/>
    <w:rsid w:val="0014620E"/>
    <w:rsid w:val="00151412"/>
    <w:rsid w:val="0015711D"/>
    <w:rsid w:val="00172A27"/>
    <w:rsid w:val="00173F7C"/>
    <w:rsid w:val="00175D7C"/>
    <w:rsid w:val="00177276"/>
    <w:rsid w:val="00182A5B"/>
    <w:rsid w:val="00185D48"/>
    <w:rsid w:val="00185F53"/>
    <w:rsid w:val="00187F0C"/>
    <w:rsid w:val="00197921"/>
    <w:rsid w:val="001C450D"/>
    <w:rsid w:val="001C6143"/>
    <w:rsid w:val="001C6348"/>
    <w:rsid w:val="001D473B"/>
    <w:rsid w:val="001E369E"/>
    <w:rsid w:val="001E5FAC"/>
    <w:rsid w:val="00212CC6"/>
    <w:rsid w:val="00213E61"/>
    <w:rsid w:val="00222B17"/>
    <w:rsid w:val="002254EC"/>
    <w:rsid w:val="00227378"/>
    <w:rsid w:val="00257AA7"/>
    <w:rsid w:val="002707BB"/>
    <w:rsid w:val="00273624"/>
    <w:rsid w:val="00283DFA"/>
    <w:rsid w:val="002B000E"/>
    <w:rsid w:val="002B68AC"/>
    <w:rsid w:val="002D26EB"/>
    <w:rsid w:val="002F0BC7"/>
    <w:rsid w:val="002F438E"/>
    <w:rsid w:val="002F43E9"/>
    <w:rsid w:val="00302E95"/>
    <w:rsid w:val="00304E49"/>
    <w:rsid w:val="00317A9D"/>
    <w:rsid w:val="003223F7"/>
    <w:rsid w:val="00322806"/>
    <w:rsid w:val="00344FB4"/>
    <w:rsid w:val="00345D5C"/>
    <w:rsid w:val="00352B13"/>
    <w:rsid w:val="00362144"/>
    <w:rsid w:val="003652FE"/>
    <w:rsid w:val="00381366"/>
    <w:rsid w:val="003823F6"/>
    <w:rsid w:val="0038573D"/>
    <w:rsid w:val="003948BC"/>
    <w:rsid w:val="003977F9"/>
    <w:rsid w:val="003A3F99"/>
    <w:rsid w:val="003B1A8C"/>
    <w:rsid w:val="003B77C2"/>
    <w:rsid w:val="003D3331"/>
    <w:rsid w:val="003D3612"/>
    <w:rsid w:val="003E2D26"/>
    <w:rsid w:val="003E3D5E"/>
    <w:rsid w:val="00412894"/>
    <w:rsid w:val="0041562E"/>
    <w:rsid w:val="0042694A"/>
    <w:rsid w:val="00440F82"/>
    <w:rsid w:val="0046761B"/>
    <w:rsid w:val="00474D7F"/>
    <w:rsid w:val="00492F49"/>
    <w:rsid w:val="00493A10"/>
    <w:rsid w:val="00494E7A"/>
    <w:rsid w:val="00495D6A"/>
    <w:rsid w:val="004A0868"/>
    <w:rsid w:val="004C5BD3"/>
    <w:rsid w:val="004D0240"/>
    <w:rsid w:val="004E0A92"/>
    <w:rsid w:val="004F0294"/>
    <w:rsid w:val="004F259D"/>
    <w:rsid w:val="005130C0"/>
    <w:rsid w:val="00514347"/>
    <w:rsid w:val="005218FF"/>
    <w:rsid w:val="005277AC"/>
    <w:rsid w:val="00530FDA"/>
    <w:rsid w:val="00543771"/>
    <w:rsid w:val="00543D09"/>
    <w:rsid w:val="0055453B"/>
    <w:rsid w:val="005613BE"/>
    <w:rsid w:val="00567B78"/>
    <w:rsid w:val="0057270B"/>
    <w:rsid w:val="00590225"/>
    <w:rsid w:val="005A2EE5"/>
    <w:rsid w:val="005B53B7"/>
    <w:rsid w:val="005C5A3C"/>
    <w:rsid w:val="005C7412"/>
    <w:rsid w:val="0060166E"/>
    <w:rsid w:val="00627C41"/>
    <w:rsid w:val="0063086B"/>
    <w:rsid w:val="006319CB"/>
    <w:rsid w:val="006401BF"/>
    <w:rsid w:val="0064468E"/>
    <w:rsid w:val="006513E7"/>
    <w:rsid w:val="00652A55"/>
    <w:rsid w:val="00654C2A"/>
    <w:rsid w:val="00675CA3"/>
    <w:rsid w:val="006777BA"/>
    <w:rsid w:val="00682404"/>
    <w:rsid w:val="00682983"/>
    <w:rsid w:val="00683D51"/>
    <w:rsid w:val="006908B0"/>
    <w:rsid w:val="006B10D3"/>
    <w:rsid w:val="006B2029"/>
    <w:rsid w:val="006D2931"/>
    <w:rsid w:val="006F151D"/>
    <w:rsid w:val="00710519"/>
    <w:rsid w:val="00722D4A"/>
    <w:rsid w:val="00741869"/>
    <w:rsid w:val="00746A80"/>
    <w:rsid w:val="00776BFB"/>
    <w:rsid w:val="007777BA"/>
    <w:rsid w:val="007800C4"/>
    <w:rsid w:val="0079128C"/>
    <w:rsid w:val="00793F18"/>
    <w:rsid w:val="00797B07"/>
    <w:rsid w:val="007B2675"/>
    <w:rsid w:val="007C4DDB"/>
    <w:rsid w:val="007C51BE"/>
    <w:rsid w:val="007C5895"/>
    <w:rsid w:val="007E6E3C"/>
    <w:rsid w:val="007F0E03"/>
    <w:rsid w:val="007F59F4"/>
    <w:rsid w:val="0080195B"/>
    <w:rsid w:val="008056E8"/>
    <w:rsid w:val="00806C0F"/>
    <w:rsid w:val="00823A81"/>
    <w:rsid w:val="00840D5A"/>
    <w:rsid w:val="0084459D"/>
    <w:rsid w:val="00847AE5"/>
    <w:rsid w:val="00850C65"/>
    <w:rsid w:val="00876088"/>
    <w:rsid w:val="00882FD3"/>
    <w:rsid w:val="00890991"/>
    <w:rsid w:val="0089172F"/>
    <w:rsid w:val="00897353"/>
    <w:rsid w:val="008A7B17"/>
    <w:rsid w:val="008B2015"/>
    <w:rsid w:val="00916240"/>
    <w:rsid w:val="00921A69"/>
    <w:rsid w:val="00934CC2"/>
    <w:rsid w:val="00941B07"/>
    <w:rsid w:val="00941FF5"/>
    <w:rsid w:val="009708E9"/>
    <w:rsid w:val="00984739"/>
    <w:rsid w:val="009A76DE"/>
    <w:rsid w:val="009C54A9"/>
    <w:rsid w:val="009E35E7"/>
    <w:rsid w:val="009E3752"/>
    <w:rsid w:val="009E409A"/>
    <w:rsid w:val="009F7951"/>
    <w:rsid w:val="00A039B4"/>
    <w:rsid w:val="00A07AB6"/>
    <w:rsid w:val="00A34A4F"/>
    <w:rsid w:val="00A57E51"/>
    <w:rsid w:val="00A62827"/>
    <w:rsid w:val="00A64A05"/>
    <w:rsid w:val="00A70F42"/>
    <w:rsid w:val="00A84D88"/>
    <w:rsid w:val="00A94442"/>
    <w:rsid w:val="00A94833"/>
    <w:rsid w:val="00A94AE1"/>
    <w:rsid w:val="00AB1AFC"/>
    <w:rsid w:val="00AC0E58"/>
    <w:rsid w:val="00AC34A9"/>
    <w:rsid w:val="00AC471F"/>
    <w:rsid w:val="00AE3179"/>
    <w:rsid w:val="00AE6FB0"/>
    <w:rsid w:val="00AE70CA"/>
    <w:rsid w:val="00AF0732"/>
    <w:rsid w:val="00AF1AA3"/>
    <w:rsid w:val="00AF4098"/>
    <w:rsid w:val="00B0272A"/>
    <w:rsid w:val="00B26013"/>
    <w:rsid w:val="00B36F50"/>
    <w:rsid w:val="00B52D54"/>
    <w:rsid w:val="00B70B47"/>
    <w:rsid w:val="00B73B37"/>
    <w:rsid w:val="00B82F0C"/>
    <w:rsid w:val="00B84C5B"/>
    <w:rsid w:val="00B91EAC"/>
    <w:rsid w:val="00BA4725"/>
    <w:rsid w:val="00BB4D21"/>
    <w:rsid w:val="00BD7812"/>
    <w:rsid w:val="00BF2710"/>
    <w:rsid w:val="00BF44EE"/>
    <w:rsid w:val="00C2644C"/>
    <w:rsid w:val="00C35666"/>
    <w:rsid w:val="00C54B3A"/>
    <w:rsid w:val="00C712A9"/>
    <w:rsid w:val="00C7462A"/>
    <w:rsid w:val="00C75B14"/>
    <w:rsid w:val="00C76004"/>
    <w:rsid w:val="00C85CAB"/>
    <w:rsid w:val="00C85EF7"/>
    <w:rsid w:val="00C95419"/>
    <w:rsid w:val="00C95A07"/>
    <w:rsid w:val="00CB0D60"/>
    <w:rsid w:val="00D02003"/>
    <w:rsid w:val="00D226EE"/>
    <w:rsid w:val="00D25134"/>
    <w:rsid w:val="00D41ABF"/>
    <w:rsid w:val="00D4541A"/>
    <w:rsid w:val="00D576F5"/>
    <w:rsid w:val="00D7509A"/>
    <w:rsid w:val="00D75D4C"/>
    <w:rsid w:val="00D76C68"/>
    <w:rsid w:val="00DA42FC"/>
    <w:rsid w:val="00DA47DC"/>
    <w:rsid w:val="00DC00BF"/>
    <w:rsid w:val="00DC1DAA"/>
    <w:rsid w:val="00DC3840"/>
    <w:rsid w:val="00DC5A46"/>
    <w:rsid w:val="00DD0BD1"/>
    <w:rsid w:val="00DD5BF8"/>
    <w:rsid w:val="00DE1290"/>
    <w:rsid w:val="00E56E28"/>
    <w:rsid w:val="00E84800"/>
    <w:rsid w:val="00EA215B"/>
    <w:rsid w:val="00EA60EB"/>
    <w:rsid w:val="00EC0B1D"/>
    <w:rsid w:val="00EC4411"/>
    <w:rsid w:val="00ED6B71"/>
    <w:rsid w:val="00EF0BF4"/>
    <w:rsid w:val="00EF2893"/>
    <w:rsid w:val="00F10C08"/>
    <w:rsid w:val="00F23F28"/>
    <w:rsid w:val="00F25818"/>
    <w:rsid w:val="00F378CD"/>
    <w:rsid w:val="00F53F25"/>
    <w:rsid w:val="00F6033B"/>
    <w:rsid w:val="00F60E6A"/>
    <w:rsid w:val="00F64DD2"/>
    <w:rsid w:val="00F87F93"/>
    <w:rsid w:val="00FD5B12"/>
    <w:rsid w:val="00FD6994"/>
    <w:rsid w:val="00FE6A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38E"/>
    <w:pPr>
      <w:widowControl w:val="0"/>
      <w:jc w:val="both"/>
    </w:pPr>
    <w:rPr>
      <w:kern w:val="2"/>
      <w:sz w:val="21"/>
    </w:rPr>
  </w:style>
  <w:style w:type="paragraph" w:styleId="2">
    <w:name w:val="heading 2"/>
    <w:basedOn w:val="a"/>
    <w:next w:val="a"/>
    <w:link w:val="2Char"/>
    <w:qFormat/>
    <w:rsid w:val="002F438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2F438E"/>
    <w:rPr>
      <w:vertAlign w:val="superscript"/>
    </w:rPr>
  </w:style>
  <w:style w:type="character" w:customStyle="1" w:styleId="Char">
    <w:name w:val="页眉 Char"/>
    <w:link w:val="a4"/>
    <w:rsid w:val="002F438E"/>
    <w:rPr>
      <w:kern w:val="2"/>
      <w:sz w:val="18"/>
    </w:rPr>
  </w:style>
  <w:style w:type="character" w:customStyle="1" w:styleId="Char0">
    <w:name w:val="脚注文本 Char"/>
    <w:link w:val="a5"/>
    <w:rsid w:val="002F438E"/>
    <w:rPr>
      <w:rFonts w:ascii="Times New Roman" w:hAnsi="Times New Roman"/>
      <w:kern w:val="2"/>
      <w:sz w:val="18"/>
    </w:rPr>
  </w:style>
  <w:style w:type="character" w:customStyle="1" w:styleId="Char1">
    <w:name w:val="页脚 Char"/>
    <w:link w:val="a6"/>
    <w:rsid w:val="002F438E"/>
    <w:rPr>
      <w:kern w:val="2"/>
      <w:sz w:val="18"/>
    </w:rPr>
  </w:style>
  <w:style w:type="character" w:customStyle="1" w:styleId="2Char">
    <w:name w:val="标题 2 Char"/>
    <w:link w:val="2"/>
    <w:rsid w:val="002F438E"/>
    <w:rPr>
      <w:rFonts w:ascii="Arial" w:eastAsia="黑体" w:hAnsi="Arial"/>
      <w:b/>
      <w:kern w:val="2"/>
      <w:sz w:val="32"/>
    </w:rPr>
  </w:style>
  <w:style w:type="paragraph" w:customStyle="1" w:styleId="Char2">
    <w:name w:val="Char"/>
    <w:basedOn w:val="a"/>
    <w:rsid w:val="002F438E"/>
    <w:rPr>
      <w:sz w:val="18"/>
    </w:rPr>
  </w:style>
  <w:style w:type="paragraph" w:styleId="a7">
    <w:name w:val="Document Map"/>
    <w:basedOn w:val="a"/>
    <w:rsid w:val="002F438E"/>
    <w:pPr>
      <w:shd w:val="clear" w:color="auto" w:fill="000080"/>
    </w:pPr>
  </w:style>
  <w:style w:type="paragraph" w:styleId="a5">
    <w:name w:val="footnote text"/>
    <w:basedOn w:val="a"/>
    <w:link w:val="Char0"/>
    <w:rsid w:val="002F438E"/>
    <w:pPr>
      <w:snapToGrid w:val="0"/>
      <w:jc w:val="left"/>
    </w:pPr>
    <w:rPr>
      <w:rFonts w:ascii="Times New Roman" w:hAnsi="Times New Roman"/>
      <w:sz w:val="18"/>
    </w:rPr>
  </w:style>
  <w:style w:type="paragraph" w:styleId="a6">
    <w:name w:val="footer"/>
    <w:basedOn w:val="a"/>
    <w:link w:val="Char1"/>
    <w:rsid w:val="002F438E"/>
    <w:pPr>
      <w:tabs>
        <w:tab w:val="center" w:pos="4153"/>
        <w:tab w:val="right" w:pos="8306"/>
      </w:tabs>
      <w:snapToGrid w:val="0"/>
      <w:jc w:val="left"/>
    </w:pPr>
    <w:rPr>
      <w:sz w:val="18"/>
    </w:rPr>
  </w:style>
  <w:style w:type="paragraph" w:styleId="a4">
    <w:name w:val="header"/>
    <w:basedOn w:val="a"/>
    <w:link w:val="Char"/>
    <w:rsid w:val="002F438E"/>
    <w:pPr>
      <w:pBdr>
        <w:bottom w:val="single" w:sz="6" w:space="1" w:color="auto"/>
      </w:pBdr>
      <w:tabs>
        <w:tab w:val="center" w:pos="4153"/>
        <w:tab w:val="right" w:pos="8306"/>
      </w:tabs>
      <w:snapToGrid w:val="0"/>
      <w:jc w:val="center"/>
    </w:pPr>
    <w:rPr>
      <w:sz w:val="18"/>
    </w:rPr>
  </w:style>
  <w:style w:type="paragraph" w:styleId="a8">
    <w:name w:val="Balloon Text"/>
    <w:basedOn w:val="a"/>
    <w:link w:val="Char3"/>
    <w:uiPriority w:val="99"/>
    <w:semiHidden/>
    <w:unhideWhenUsed/>
    <w:rsid w:val="008B2015"/>
    <w:rPr>
      <w:sz w:val="18"/>
      <w:szCs w:val="18"/>
    </w:rPr>
  </w:style>
  <w:style w:type="character" w:customStyle="1" w:styleId="Char3">
    <w:name w:val="批注框文本 Char"/>
    <w:basedOn w:val="a0"/>
    <w:link w:val="a8"/>
    <w:uiPriority w:val="99"/>
    <w:semiHidden/>
    <w:rsid w:val="008B2015"/>
    <w:rPr>
      <w:kern w:val="2"/>
      <w:sz w:val="18"/>
      <w:szCs w:val="18"/>
    </w:rPr>
  </w:style>
</w:styles>
</file>

<file path=word/webSettings.xml><?xml version="1.0" encoding="utf-8"?>
<w:webSettings xmlns:r="http://schemas.openxmlformats.org/officeDocument/2006/relationships" xmlns:w="http://schemas.openxmlformats.org/wordprocessingml/2006/main">
  <w:divs>
    <w:div w:id="1513914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648</Characters>
  <Application>Microsoft Office Word</Application>
  <DocSecurity>4</DocSecurity>
  <PresentationFormat/>
  <Lines>5</Lines>
  <Paragraphs>1</Paragraphs>
  <Slides>0</Slides>
  <Notes>0</Notes>
  <HiddenSlides>0</HiddenSlides>
  <MMClips>0</MMClips>
  <ScaleCrop>false</ScaleCrop>
  <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2020-01-16T02:06:00Z</cp:lastPrinted>
  <dcterms:created xsi:type="dcterms:W3CDTF">2026-03-16T16:01:00Z</dcterms:created>
  <dcterms:modified xsi:type="dcterms:W3CDTF">2026-03-16T16:01:00Z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