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F0" w:rsidRPr="00FF7CD1" w:rsidRDefault="00BA63EE" w:rsidP="002B332F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591CD7">
        <w:rPr>
          <w:rFonts w:hint="eastAsia"/>
          <w:b/>
          <w:sz w:val="24"/>
        </w:rPr>
        <w:t>华夏债券投资基金</w:t>
      </w:r>
      <w:r w:rsidR="005F627E">
        <w:rPr>
          <w:rFonts w:hint="eastAsia"/>
          <w:b/>
          <w:sz w:val="24"/>
        </w:rPr>
        <w:t>限制</w:t>
      </w:r>
      <w:r w:rsidR="00017DF0" w:rsidRPr="00FF7CD1">
        <w:rPr>
          <w:rFonts w:hint="eastAsia"/>
          <w:b/>
          <w:sz w:val="24"/>
        </w:rPr>
        <w:t>申购</w:t>
      </w:r>
      <w:r w:rsidR="00F967AE">
        <w:rPr>
          <w:rFonts w:hint="eastAsia"/>
          <w:b/>
          <w:sz w:val="24"/>
        </w:rPr>
        <w:t>、定期定额申购</w:t>
      </w:r>
      <w:r w:rsidR="00516E42">
        <w:rPr>
          <w:rFonts w:hint="eastAsia"/>
          <w:b/>
          <w:sz w:val="24"/>
        </w:rPr>
        <w:t>及</w:t>
      </w:r>
      <w:r w:rsidR="004801F0">
        <w:rPr>
          <w:rFonts w:hint="eastAsia"/>
          <w:b/>
          <w:sz w:val="24"/>
        </w:rPr>
        <w:t>转换转入</w:t>
      </w:r>
      <w:r w:rsidR="00017DF0" w:rsidRPr="00FF7CD1">
        <w:rPr>
          <w:rFonts w:hint="eastAsia"/>
          <w:b/>
          <w:sz w:val="24"/>
        </w:rPr>
        <w:t>业务的公告</w:t>
      </w:r>
    </w:p>
    <w:p w:rsidR="00E2557C" w:rsidRDefault="00E2557C" w:rsidP="00E2557C">
      <w:pPr>
        <w:spacing w:line="360" w:lineRule="auto"/>
        <w:jc w:val="center"/>
        <w:rPr>
          <w:b/>
          <w:sz w:val="24"/>
        </w:rPr>
      </w:pPr>
      <w:r w:rsidRPr="0042210A">
        <w:rPr>
          <w:b/>
          <w:sz w:val="24"/>
        </w:rPr>
        <w:t>公告送出日期：</w:t>
      </w:r>
      <w:r w:rsidR="00864768" w:rsidRPr="0042210A">
        <w:rPr>
          <w:rFonts w:hint="eastAsia"/>
          <w:b/>
          <w:sz w:val="24"/>
        </w:rPr>
        <w:t>20</w:t>
      </w:r>
      <w:r w:rsidR="00864768">
        <w:rPr>
          <w:b/>
          <w:sz w:val="24"/>
        </w:rPr>
        <w:t>26</w:t>
      </w:r>
      <w:r w:rsidR="00321404" w:rsidRPr="0042210A">
        <w:rPr>
          <w:rFonts w:hint="eastAsia"/>
          <w:b/>
          <w:sz w:val="24"/>
        </w:rPr>
        <w:t>年</w:t>
      </w:r>
      <w:r w:rsidR="00864768">
        <w:rPr>
          <w:b/>
          <w:sz w:val="24"/>
        </w:rPr>
        <w:t>3</w:t>
      </w:r>
      <w:r w:rsidR="00321404" w:rsidRPr="0042210A">
        <w:rPr>
          <w:rFonts w:hint="eastAsia"/>
          <w:b/>
          <w:sz w:val="24"/>
        </w:rPr>
        <w:t>月</w:t>
      </w:r>
      <w:r w:rsidR="00864768">
        <w:rPr>
          <w:b/>
          <w:sz w:val="24"/>
        </w:rPr>
        <w:t>17</w:t>
      </w:r>
      <w:r w:rsidRPr="0042210A">
        <w:rPr>
          <w:rFonts w:hint="eastAsia"/>
          <w:b/>
          <w:sz w:val="24"/>
        </w:rPr>
        <w:t>日</w:t>
      </w:r>
    </w:p>
    <w:p w:rsidR="00E2557C" w:rsidRDefault="00E2557C" w:rsidP="00E2557C">
      <w:pPr>
        <w:spacing w:line="360" w:lineRule="auto"/>
        <w:jc w:val="center"/>
        <w:rPr>
          <w:b/>
          <w:sz w:val="24"/>
        </w:rPr>
      </w:pPr>
    </w:p>
    <w:p w:rsidR="00E2557C" w:rsidRDefault="00E2557C" w:rsidP="00E2557C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D450C6">
        <w:rPr>
          <w:rFonts w:ascii="Times New Roman" w:hAnsi="Times New Roman"/>
          <w:sz w:val="24"/>
          <w:szCs w:val="24"/>
        </w:rPr>
        <w:t>1</w:t>
      </w:r>
      <w:r w:rsidRPr="00D450C6">
        <w:rPr>
          <w:rFonts w:ascii="宋体" w:eastAsia="宋体" w:hAnsi="宋体"/>
          <w:sz w:val="24"/>
          <w:szCs w:val="24"/>
        </w:rPr>
        <w:t>公告基本信息</w:t>
      </w:r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3118"/>
        <w:gridCol w:w="3011"/>
      </w:tblGrid>
      <w:tr w:rsidR="00591CD7" w:rsidRPr="00A719E7" w:rsidTr="001554A0">
        <w:trPr>
          <w:trHeight w:val="20"/>
        </w:trPr>
        <w:tc>
          <w:tcPr>
            <w:tcW w:w="2802" w:type="dxa"/>
          </w:tcPr>
          <w:p w:rsidR="00591CD7" w:rsidRPr="00A719E7" w:rsidRDefault="00591CD7" w:rsidP="00591CD7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6129" w:type="dxa"/>
            <w:gridSpan w:val="2"/>
          </w:tcPr>
          <w:p w:rsidR="00591CD7" w:rsidRPr="00A719E7" w:rsidRDefault="00591CD7" w:rsidP="00591CD7">
            <w:pPr>
              <w:pStyle w:val="0"/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华夏债券投资基金</w:t>
            </w:r>
          </w:p>
        </w:tc>
      </w:tr>
      <w:tr w:rsidR="00591CD7" w:rsidRPr="0042210A" w:rsidTr="00204687">
        <w:trPr>
          <w:trHeight w:val="143"/>
        </w:trPr>
        <w:tc>
          <w:tcPr>
            <w:tcW w:w="2802" w:type="dxa"/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基金</w:t>
            </w:r>
            <w:r w:rsidRPr="0042210A">
              <w:rPr>
                <w:rFonts w:hint="eastAsia"/>
                <w:color w:val="000000"/>
                <w:szCs w:val="21"/>
              </w:rPr>
              <w:t>简称</w:t>
            </w:r>
          </w:p>
        </w:tc>
        <w:tc>
          <w:tcPr>
            <w:tcW w:w="6129" w:type="dxa"/>
            <w:gridSpan w:val="2"/>
          </w:tcPr>
          <w:p w:rsidR="00591CD7" w:rsidRPr="0042210A" w:rsidRDefault="00591CD7" w:rsidP="00591CD7">
            <w:pPr>
              <w:pStyle w:val="0"/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</w:t>
            </w:r>
          </w:p>
        </w:tc>
      </w:tr>
      <w:tr w:rsidR="00591CD7" w:rsidRPr="0042210A" w:rsidTr="00204687">
        <w:trPr>
          <w:trHeight w:val="143"/>
        </w:trPr>
        <w:tc>
          <w:tcPr>
            <w:tcW w:w="2802" w:type="dxa"/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6129" w:type="dxa"/>
            <w:gridSpan w:val="2"/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 w:rsidRPr="005B2487">
              <w:rPr>
                <w:szCs w:val="21"/>
              </w:rPr>
              <w:t>001001</w:t>
            </w:r>
          </w:p>
        </w:tc>
      </w:tr>
      <w:tr w:rsidR="00E2557C" w:rsidRPr="0042210A" w:rsidTr="001554A0">
        <w:trPr>
          <w:trHeight w:val="143"/>
        </w:trPr>
        <w:tc>
          <w:tcPr>
            <w:tcW w:w="2802" w:type="dxa"/>
          </w:tcPr>
          <w:p w:rsidR="00E2557C" w:rsidRPr="0042210A" w:rsidRDefault="00E2557C" w:rsidP="001554A0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6129" w:type="dxa"/>
            <w:gridSpan w:val="2"/>
          </w:tcPr>
          <w:p w:rsidR="00E2557C" w:rsidRPr="0042210A" w:rsidRDefault="00E2557C" w:rsidP="001554A0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华夏基金管理有限公司</w:t>
            </w:r>
          </w:p>
        </w:tc>
      </w:tr>
      <w:tr w:rsidR="00E2557C" w:rsidRPr="0042210A" w:rsidTr="001554A0">
        <w:trPr>
          <w:trHeight w:val="20"/>
        </w:trPr>
        <w:tc>
          <w:tcPr>
            <w:tcW w:w="2802" w:type="dxa"/>
          </w:tcPr>
          <w:p w:rsidR="00E2557C" w:rsidRPr="0042210A" w:rsidRDefault="00E2557C" w:rsidP="001554A0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6129" w:type="dxa"/>
            <w:gridSpan w:val="2"/>
          </w:tcPr>
          <w:p w:rsidR="00E2557C" w:rsidRPr="0042210A" w:rsidRDefault="00E2557C" w:rsidP="001554A0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公开募集</w:t>
            </w:r>
            <w:r w:rsidRPr="0042210A">
              <w:rPr>
                <w:color w:val="000000"/>
                <w:szCs w:val="21"/>
              </w:rPr>
              <w:t>证券投资基金信息披露管理办法》《</w:t>
            </w:r>
            <w:r w:rsidR="00591CD7" w:rsidRPr="005B2487">
              <w:rPr>
                <w:rFonts w:hAnsi="宋体"/>
                <w:szCs w:val="21"/>
              </w:rPr>
              <w:t>华夏债券投资基金</w:t>
            </w:r>
            <w:r w:rsidRPr="0042210A">
              <w:rPr>
                <w:color w:val="000000"/>
                <w:szCs w:val="21"/>
              </w:rPr>
              <w:t>基金合同》《</w:t>
            </w:r>
            <w:r w:rsidR="00591CD7" w:rsidRPr="005B2487">
              <w:rPr>
                <w:rFonts w:hAnsi="宋体"/>
                <w:szCs w:val="21"/>
              </w:rPr>
              <w:t>华夏债券投资基金</w:t>
            </w:r>
            <w:r w:rsidRPr="0042210A">
              <w:rPr>
                <w:color w:val="000000"/>
                <w:szCs w:val="21"/>
              </w:rPr>
              <w:t>招募说明书（更新）》</w:t>
            </w:r>
          </w:p>
        </w:tc>
      </w:tr>
      <w:tr w:rsidR="00F967AE" w:rsidRPr="0042210A" w:rsidTr="001554A0">
        <w:trPr>
          <w:trHeight w:val="20"/>
        </w:trPr>
        <w:tc>
          <w:tcPr>
            <w:tcW w:w="2802" w:type="dxa"/>
            <w:vMerge w:val="restart"/>
            <w:vAlign w:val="center"/>
          </w:tcPr>
          <w:p w:rsidR="00F967AE" w:rsidRPr="0042210A" w:rsidRDefault="00F967AE" w:rsidP="00F967AE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限制</w:t>
            </w:r>
            <w:r w:rsidRPr="0042210A">
              <w:rPr>
                <w:color w:val="000000"/>
                <w:szCs w:val="21"/>
              </w:rPr>
              <w:t>相关业务的起始日及原因说明</w:t>
            </w:r>
          </w:p>
        </w:tc>
        <w:tc>
          <w:tcPr>
            <w:tcW w:w="3118" w:type="dxa"/>
          </w:tcPr>
          <w:p w:rsidR="00F967AE" w:rsidRPr="0042210A" w:rsidRDefault="00F967AE" w:rsidP="00F967AE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限制申购、定期定额申购及转换转入起始日</w:t>
            </w:r>
          </w:p>
        </w:tc>
        <w:tc>
          <w:tcPr>
            <w:tcW w:w="3011" w:type="dxa"/>
          </w:tcPr>
          <w:p w:rsidR="00F967AE" w:rsidRPr="0042210A" w:rsidRDefault="00864768" w:rsidP="00864768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26</w:t>
            </w:r>
            <w:r w:rsidR="00F967AE" w:rsidRPr="0042210A"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3</w:t>
            </w:r>
            <w:r w:rsidR="00F967AE" w:rsidRPr="0042210A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17</w:t>
            </w:r>
            <w:r w:rsidR="00F967AE" w:rsidRPr="0042210A">
              <w:rPr>
                <w:color w:val="000000"/>
                <w:szCs w:val="21"/>
              </w:rPr>
              <w:t>日</w:t>
            </w:r>
          </w:p>
        </w:tc>
      </w:tr>
      <w:tr w:rsidR="00F967AE" w:rsidRPr="0042210A" w:rsidTr="001554A0">
        <w:trPr>
          <w:trHeight w:val="20"/>
        </w:trPr>
        <w:tc>
          <w:tcPr>
            <w:tcW w:w="2802" w:type="dxa"/>
            <w:vMerge/>
          </w:tcPr>
          <w:p w:rsidR="00F967AE" w:rsidRPr="0042210A" w:rsidRDefault="00F967AE" w:rsidP="00F967AE">
            <w:pPr>
              <w:pStyle w:val="0"/>
              <w:rPr>
                <w:color w:val="000000"/>
                <w:szCs w:val="21"/>
              </w:rPr>
            </w:pPr>
          </w:p>
        </w:tc>
        <w:tc>
          <w:tcPr>
            <w:tcW w:w="3118" w:type="dxa"/>
          </w:tcPr>
          <w:p w:rsidR="00F967AE" w:rsidRPr="0042210A" w:rsidRDefault="00F967AE" w:rsidP="00F967AE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限制</w:t>
            </w:r>
            <w:r w:rsidRPr="0042210A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、定期定额申购及转换转入</w:t>
            </w:r>
            <w:r w:rsidRPr="0042210A">
              <w:rPr>
                <w:color w:val="000000"/>
                <w:szCs w:val="21"/>
              </w:rPr>
              <w:t>的原因说明</w:t>
            </w:r>
          </w:p>
        </w:tc>
        <w:tc>
          <w:tcPr>
            <w:tcW w:w="3011" w:type="dxa"/>
          </w:tcPr>
          <w:p w:rsidR="00F967AE" w:rsidRPr="0042210A" w:rsidRDefault="00F967AE" w:rsidP="00F967AE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保护现有基金份额持有人的利益，加强基金投资运作的稳定性。</w:t>
            </w:r>
          </w:p>
        </w:tc>
      </w:tr>
      <w:tr w:rsidR="00591CD7" w:rsidRPr="0042210A" w:rsidTr="004436DC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各基金份额类别</w:t>
            </w:r>
            <w:r w:rsidRPr="0042210A">
              <w:rPr>
                <w:color w:val="000000"/>
                <w:szCs w:val="21"/>
              </w:rPr>
              <w:t>的基金简称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</w:t>
            </w:r>
            <w:r w:rsidRPr="005B2487">
              <w:rPr>
                <w:szCs w:val="21"/>
              </w:rPr>
              <w:t>A/B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</w:t>
            </w:r>
            <w:r w:rsidRPr="005B2487">
              <w:rPr>
                <w:szCs w:val="21"/>
              </w:rPr>
              <w:t>C</w:t>
            </w:r>
          </w:p>
        </w:tc>
      </w:tr>
      <w:tr w:rsidR="00591CD7" w:rsidRPr="0042210A" w:rsidTr="005F627E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各基金份额类别</w:t>
            </w:r>
            <w:r w:rsidRPr="0042210A">
              <w:rPr>
                <w:color w:val="000000"/>
                <w:szCs w:val="21"/>
              </w:rPr>
              <w:t>的交易代码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 w:rsidRPr="005B2487">
              <w:rPr>
                <w:szCs w:val="21"/>
              </w:rPr>
              <w:t>001001</w:t>
            </w:r>
            <w:r w:rsidRPr="005B2487">
              <w:rPr>
                <w:rFonts w:hAnsi="宋体"/>
                <w:szCs w:val="21"/>
              </w:rPr>
              <w:t>（前端）、</w:t>
            </w:r>
            <w:r w:rsidRPr="005B2487">
              <w:rPr>
                <w:szCs w:val="21"/>
              </w:rPr>
              <w:t>001002</w:t>
            </w:r>
            <w:r w:rsidRPr="005B2487">
              <w:rPr>
                <w:rFonts w:hAnsi="宋体"/>
                <w:szCs w:val="21"/>
              </w:rPr>
              <w:t>（后端）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D7" w:rsidRPr="0042210A" w:rsidRDefault="00591CD7" w:rsidP="00591CD7">
            <w:pPr>
              <w:pStyle w:val="0"/>
              <w:rPr>
                <w:color w:val="000000"/>
                <w:szCs w:val="21"/>
              </w:rPr>
            </w:pPr>
            <w:r w:rsidRPr="005B2487">
              <w:rPr>
                <w:szCs w:val="21"/>
              </w:rPr>
              <w:t>001003</w:t>
            </w:r>
          </w:p>
        </w:tc>
      </w:tr>
      <w:tr w:rsidR="00E2557C" w:rsidRPr="0042210A" w:rsidTr="001554A0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7C" w:rsidRPr="0042210A" w:rsidRDefault="00E2557C" w:rsidP="00321404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该基金份额类别</w:t>
            </w:r>
            <w:r w:rsidRPr="0042210A">
              <w:rPr>
                <w:color w:val="000000"/>
                <w:szCs w:val="21"/>
              </w:rPr>
              <w:t>是否</w:t>
            </w:r>
            <w:r w:rsidR="005F627E">
              <w:rPr>
                <w:rFonts w:hint="eastAsia"/>
                <w:color w:val="000000"/>
                <w:szCs w:val="21"/>
              </w:rPr>
              <w:t>限制</w:t>
            </w:r>
            <w:r w:rsidRPr="0042210A">
              <w:rPr>
                <w:color w:val="000000"/>
                <w:szCs w:val="21"/>
              </w:rPr>
              <w:t>申购</w:t>
            </w:r>
            <w:r w:rsidR="003176E2">
              <w:rPr>
                <w:rFonts w:hint="eastAsia"/>
                <w:color w:val="000000"/>
                <w:szCs w:val="21"/>
              </w:rPr>
              <w:t>、定期定额申购</w:t>
            </w:r>
            <w:r w:rsidR="00516E42">
              <w:rPr>
                <w:rFonts w:hint="eastAsia"/>
                <w:color w:val="000000"/>
                <w:szCs w:val="21"/>
              </w:rPr>
              <w:t>及</w:t>
            </w:r>
            <w:r>
              <w:rPr>
                <w:rFonts w:hint="eastAsia"/>
                <w:color w:val="000000"/>
                <w:szCs w:val="21"/>
              </w:rPr>
              <w:t>转换转入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7C" w:rsidRPr="0042210A" w:rsidRDefault="00E2557C" w:rsidP="001554A0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是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7C" w:rsidRPr="0042210A" w:rsidRDefault="00E2557C" w:rsidP="001554A0">
            <w:pPr>
              <w:pStyle w:val="0"/>
              <w:rPr>
                <w:color w:val="000000"/>
                <w:szCs w:val="21"/>
              </w:rPr>
            </w:pPr>
            <w:r w:rsidRPr="0042210A">
              <w:rPr>
                <w:color w:val="000000"/>
                <w:szCs w:val="21"/>
              </w:rPr>
              <w:t>是</w:t>
            </w:r>
          </w:p>
        </w:tc>
      </w:tr>
      <w:tr w:rsidR="00E2557C" w:rsidRPr="0042210A" w:rsidTr="001554A0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7C" w:rsidRDefault="008B549B" w:rsidP="00321404">
            <w:pPr>
              <w:pStyle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</w:t>
            </w:r>
            <w:r w:rsidR="00E2557C">
              <w:rPr>
                <w:rFonts w:hint="eastAsia"/>
                <w:color w:val="000000"/>
                <w:szCs w:val="21"/>
              </w:rPr>
              <w:t>基金份额类别限制申购</w:t>
            </w:r>
            <w:r w:rsidR="003176E2">
              <w:rPr>
                <w:rFonts w:hint="eastAsia"/>
                <w:color w:val="000000"/>
                <w:szCs w:val="21"/>
              </w:rPr>
              <w:t>、定期定额申购</w:t>
            </w:r>
            <w:r w:rsidR="00687B1F">
              <w:rPr>
                <w:rFonts w:hint="eastAsia"/>
                <w:color w:val="000000"/>
                <w:szCs w:val="21"/>
              </w:rPr>
              <w:t>及</w:t>
            </w:r>
            <w:r w:rsidR="00E2557C">
              <w:rPr>
                <w:rFonts w:hint="eastAsia"/>
                <w:color w:val="000000"/>
                <w:szCs w:val="21"/>
              </w:rPr>
              <w:t>转换转入金额（单位：万元）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7C" w:rsidRDefault="0067184D" w:rsidP="00321404">
            <w:pPr>
              <w:pStyle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类：</w:t>
            </w:r>
            <w:r w:rsidR="00864768">
              <w:rPr>
                <w:color w:val="000000"/>
                <w:szCs w:val="21"/>
              </w:rPr>
              <w:t>10</w:t>
            </w:r>
          </w:p>
          <w:p w:rsidR="0067184D" w:rsidRPr="0042210A" w:rsidRDefault="0067184D" w:rsidP="00321404">
            <w:pPr>
              <w:pStyle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类：</w:t>
            </w: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7C" w:rsidRPr="0042210A" w:rsidRDefault="00864768" w:rsidP="00321404">
            <w:pPr>
              <w:pStyle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</w:tbl>
    <w:p w:rsidR="00E2557C" w:rsidRPr="00182B4C" w:rsidRDefault="00E2557C" w:rsidP="00E2557C">
      <w:pPr>
        <w:pStyle w:val="20"/>
        <w:spacing w:before="0" w:after="0" w:line="360" w:lineRule="auto"/>
        <w:rPr>
          <w:sz w:val="24"/>
          <w:szCs w:val="24"/>
        </w:rPr>
      </w:pPr>
      <w:bookmarkStart w:id="1" w:name="_Toc275961436"/>
      <w:r w:rsidRPr="00182B4C">
        <w:rPr>
          <w:rFonts w:ascii="Times New Roman" w:hAnsi="Times New Roman"/>
          <w:sz w:val="24"/>
          <w:szCs w:val="24"/>
        </w:rPr>
        <w:t>2</w:t>
      </w:r>
      <w:r w:rsidRPr="00182B4C">
        <w:rPr>
          <w:rFonts w:ascii="宋体" w:eastAsia="宋体" w:hAnsi="宋体"/>
          <w:sz w:val="24"/>
          <w:szCs w:val="24"/>
        </w:rPr>
        <w:t>其他需要提示的事项</w:t>
      </w:r>
      <w:bookmarkEnd w:id="1"/>
    </w:p>
    <w:p w:rsidR="00E2557C" w:rsidRPr="00FE2755" w:rsidRDefault="00E2557C" w:rsidP="00E2557C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color w:val="000000"/>
          <w:sz w:val="24"/>
        </w:rPr>
        <w:t>为保护现有基金份额持有人的利益，加强基金投资运作的稳定性，</w:t>
      </w:r>
      <w:r w:rsidRPr="0017195A">
        <w:rPr>
          <w:color w:val="000000"/>
          <w:sz w:val="24"/>
        </w:rPr>
        <w:t>华夏基金管理有限公司（以下简称</w:t>
      </w:r>
      <w:r w:rsidRPr="00965F9C">
        <w:rPr>
          <w:rFonts w:ascii="宋体" w:hAnsi="宋体"/>
          <w:color w:val="000000"/>
          <w:sz w:val="24"/>
        </w:rPr>
        <w:t>“本公司”</w:t>
      </w:r>
      <w:r w:rsidRPr="0017195A">
        <w:rPr>
          <w:color w:val="000000"/>
          <w:sz w:val="24"/>
        </w:rPr>
        <w:t>）决定自</w:t>
      </w:r>
      <w:r w:rsidR="00864768" w:rsidRPr="00864768">
        <w:rPr>
          <w:rFonts w:hint="eastAsia"/>
          <w:color w:val="000000"/>
          <w:sz w:val="24"/>
        </w:rPr>
        <w:t>2026</w:t>
      </w:r>
      <w:r w:rsidR="00864768" w:rsidRPr="00864768">
        <w:rPr>
          <w:rFonts w:hint="eastAsia"/>
          <w:color w:val="000000"/>
          <w:sz w:val="24"/>
        </w:rPr>
        <w:t>年</w:t>
      </w:r>
      <w:r w:rsidR="00864768" w:rsidRPr="00864768">
        <w:rPr>
          <w:rFonts w:hint="eastAsia"/>
          <w:color w:val="000000"/>
          <w:sz w:val="24"/>
        </w:rPr>
        <w:t>3</w:t>
      </w:r>
      <w:r w:rsidR="00864768" w:rsidRPr="00864768">
        <w:rPr>
          <w:rFonts w:hint="eastAsia"/>
          <w:color w:val="000000"/>
          <w:sz w:val="24"/>
        </w:rPr>
        <w:t>月</w:t>
      </w:r>
      <w:r w:rsidR="00864768" w:rsidRPr="00864768">
        <w:rPr>
          <w:rFonts w:hint="eastAsia"/>
          <w:color w:val="000000"/>
          <w:sz w:val="24"/>
        </w:rPr>
        <w:t>17</w:t>
      </w:r>
      <w:r w:rsidR="00864768" w:rsidRPr="00864768">
        <w:rPr>
          <w:rFonts w:hint="eastAsia"/>
          <w:color w:val="000000"/>
          <w:sz w:val="24"/>
        </w:rPr>
        <w:t>日</w:t>
      </w:r>
      <w:r w:rsidRPr="00FE2755">
        <w:rPr>
          <w:color w:val="000000"/>
          <w:sz w:val="24"/>
        </w:rPr>
        <w:t>起对</w:t>
      </w:r>
      <w:r w:rsidRPr="0017195A">
        <w:rPr>
          <w:rFonts w:hint="eastAsia"/>
          <w:color w:val="000000"/>
          <w:sz w:val="24"/>
        </w:rPr>
        <w:t>本基金</w:t>
      </w:r>
      <w:r w:rsidRPr="0017195A">
        <w:rPr>
          <w:color w:val="000000"/>
          <w:sz w:val="24"/>
        </w:rPr>
        <w:t>的申购</w:t>
      </w:r>
      <w:r w:rsidR="00F967AE">
        <w:rPr>
          <w:rFonts w:hint="eastAsia"/>
          <w:color w:val="000000"/>
          <w:sz w:val="24"/>
        </w:rPr>
        <w:t>（含定期定额申购）</w:t>
      </w:r>
      <w:r w:rsidR="00516E42">
        <w:rPr>
          <w:rFonts w:hint="eastAsia"/>
          <w:color w:val="000000"/>
          <w:sz w:val="24"/>
        </w:rPr>
        <w:t>及</w:t>
      </w:r>
      <w:r w:rsidRPr="0017195A">
        <w:rPr>
          <w:rFonts w:hint="eastAsia"/>
          <w:color w:val="000000"/>
          <w:sz w:val="24"/>
        </w:rPr>
        <w:t>转换转入业务</w:t>
      </w:r>
      <w:r w:rsidRPr="0017195A">
        <w:rPr>
          <w:color w:val="000000"/>
          <w:sz w:val="24"/>
        </w:rPr>
        <w:t>进行限制，即</w:t>
      </w:r>
      <w:r w:rsidR="00E703B8">
        <w:rPr>
          <w:rFonts w:hint="eastAsia"/>
          <w:color w:val="000000"/>
          <w:sz w:val="24"/>
        </w:rPr>
        <w:t>自该日起</w:t>
      </w:r>
      <w:r w:rsidRPr="0017195A">
        <w:rPr>
          <w:color w:val="000000"/>
          <w:sz w:val="24"/>
        </w:rPr>
        <w:t>单个投资人单日累计申购</w:t>
      </w:r>
      <w:r w:rsidR="00F967AE">
        <w:rPr>
          <w:rFonts w:hint="eastAsia"/>
          <w:color w:val="000000"/>
          <w:sz w:val="24"/>
        </w:rPr>
        <w:t>（含定期定额申购）</w:t>
      </w:r>
      <w:r>
        <w:rPr>
          <w:rFonts w:hint="eastAsia"/>
          <w:color w:val="000000"/>
          <w:sz w:val="24"/>
        </w:rPr>
        <w:t>及</w:t>
      </w:r>
      <w:r w:rsidRPr="0017195A">
        <w:rPr>
          <w:rFonts w:hint="eastAsia"/>
          <w:color w:val="000000"/>
          <w:sz w:val="24"/>
        </w:rPr>
        <w:t>转换转入</w:t>
      </w:r>
      <w:r w:rsidRPr="0017195A">
        <w:rPr>
          <w:color w:val="000000"/>
          <w:sz w:val="24"/>
        </w:rPr>
        <w:t>申请本基金</w:t>
      </w:r>
      <w:r w:rsidRPr="00204687">
        <w:rPr>
          <w:color w:val="000000"/>
          <w:sz w:val="24"/>
        </w:rPr>
        <w:t>A</w:t>
      </w:r>
      <w:r w:rsidR="00A275A4">
        <w:rPr>
          <w:rFonts w:hint="eastAsia"/>
          <w:color w:val="000000"/>
          <w:sz w:val="24"/>
        </w:rPr>
        <w:t>类</w:t>
      </w:r>
      <w:r w:rsidR="009C3B34">
        <w:rPr>
          <w:rFonts w:hint="eastAsia"/>
          <w:color w:val="000000"/>
          <w:sz w:val="24"/>
        </w:rPr>
        <w:t>、</w:t>
      </w:r>
      <w:r w:rsidR="00204687" w:rsidRPr="00204687">
        <w:rPr>
          <w:color w:val="000000"/>
          <w:sz w:val="24"/>
        </w:rPr>
        <w:t>B</w:t>
      </w:r>
      <w:r w:rsidRPr="00204687">
        <w:rPr>
          <w:color w:val="000000"/>
          <w:sz w:val="24"/>
        </w:rPr>
        <w:t>类</w:t>
      </w:r>
      <w:r w:rsidRPr="00204687">
        <w:rPr>
          <w:rFonts w:hint="eastAsia"/>
          <w:color w:val="000000"/>
          <w:sz w:val="24"/>
        </w:rPr>
        <w:t>或</w:t>
      </w:r>
      <w:r w:rsidRPr="00204687">
        <w:rPr>
          <w:color w:val="000000"/>
          <w:sz w:val="24"/>
        </w:rPr>
        <w:t>C</w:t>
      </w:r>
      <w:r w:rsidRPr="00204687">
        <w:rPr>
          <w:color w:val="000000"/>
          <w:sz w:val="24"/>
        </w:rPr>
        <w:t>类基金份额的</w:t>
      </w:r>
      <w:r w:rsidR="005F627E" w:rsidRPr="00204687">
        <w:rPr>
          <w:rFonts w:hint="eastAsia"/>
          <w:color w:val="000000"/>
          <w:sz w:val="24"/>
        </w:rPr>
        <w:t>合计</w:t>
      </w:r>
      <w:r w:rsidR="00BD226E" w:rsidRPr="00204687">
        <w:rPr>
          <w:rFonts w:hint="eastAsia"/>
          <w:color w:val="000000"/>
          <w:sz w:val="24"/>
        </w:rPr>
        <w:t>申请金额</w:t>
      </w:r>
      <w:r w:rsidR="00A275A4">
        <w:rPr>
          <w:rFonts w:hint="eastAsia"/>
          <w:color w:val="000000"/>
          <w:sz w:val="24"/>
        </w:rPr>
        <w:t>各类别</w:t>
      </w:r>
      <w:r w:rsidRPr="00204687">
        <w:rPr>
          <w:color w:val="000000"/>
          <w:sz w:val="24"/>
        </w:rPr>
        <w:t>均应不超过</w:t>
      </w:r>
      <w:r w:rsidRPr="00204687">
        <w:rPr>
          <w:rFonts w:hint="eastAsia"/>
          <w:color w:val="000000"/>
          <w:sz w:val="24"/>
        </w:rPr>
        <w:t>人民币</w:t>
      </w:r>
      <w:r w:rsidR="00864768">
        <w:rPr>
          <w:color w:val="000000"/>
          <w:sz w:val="24"/>
        </w:rPr>
        <w:t>10</w:t>
      </w:r>
      <w:r w:rsidRPr="00204687">
        <w:rPr>
          <w:color w:val="000000"/>
          <w:sz w:val="24"/>
        </w:rPr>
        <w:t>万元，</w:t>
      </w:r>
      <w:r w:rsidRPr="00204687">
        <w:rPr>
          <w:rFonts w:hAnsi="宋体"/>
          <w:color w:val="000000"/>
          <w:sz w:val="24"/>
        </w:rPr>
        <w:t>如</w:t>
      </w:r>
      <w:r w:rsidR="00516E42" w:rsidRPr="00204687">
        <w:rPr>
          <w:rFonts w:hAnsi="宋体" w:hint="eastAsia"/>
          <w:color w:val="000000"/>
          <w:sz w:val="24"/>
        </w:rPr>
        <w:t>申请</w:t>
      </w:r>
      <w:r w:rsidR="001E0594" w:rsidRPr="00204687">
        <w:rPr>
          <w:rFonts w:hAnsi="宋体" w:hint="eastAsia"/>
          <w:color w:val="000000"/>
          <w:sz w:val="24"/>
        </w:rPr>
        <w:t>金额</w:t>
      </w:r>
      <w:r w:rsidRPr="00204687">
        <w:rPr>
          <w:rFonts w:hAnsi="宋体" w:hint="eastAsia"/>
          <w:color w:val="000000"/>
          <w:sz w:val="24"/>
        </w:rPr>
        <w:t>超过上述限制，本基金</w:t>
      </w:r>
      <w:r w:rsidRPr="00204687">
        <w:rPr>
          <w:rFonts w:hAnsi="宋体"/>
          <w:color w:val="000000"/>
          <w:sz w:val="24"/>
        </w:rPr>
        <w:t>有权</w:t>
      </w:r>
      <w:r w:rsidRPr="00204687">
        <w:rPr>
          <w:rFonts w:hAnsi="宋体" w:hint="eastAsia"/>
          <w:color w:val="000000"/>
          <w:sz w:val="24"/>
        </w:rPr>
        <w:t>部</w:t>
      </w:r>
      <w:r w:rsidRPr="00B94F21">
        <w:rPr>
          <w:rFonts w:hAnsi="宋体" w:hint="eastAsia"/>
          <w:color w:val="000000"/>
          <w:sz w:val="24"/>
        </w:rPr>
        <w:t>分或全部</w:t>
      </w:r>
      <w:r w:rsidRPr="00B94F21">
        <w:rPr>
          <w:rFonts w:hAnsi="宋体"/>
          <w:color w:val="000000"/>
          <w:sz w:val="24"/>
        </w:rPr>
        <w:t>拒绝</w:t>
      </w:r>
      <w:r w:rsidRPr="00B94F21">
        <w:rPr>
          <w:rFonts w:hAnsi="宋体" w:hint="eastAsia"/>
          <w:color w:val="000000"/>
          <w:sz w:val="24"/>
        </w:rPr>
        <w:t>。</w:t>
      </w:r>
      <w:r w:rsidRPr="00FE2755">
        <w:rPr>
          <w:color w:val="000000"/>
          <w:sz w:val="24"/>
        </w:rPr>
        <w:t>投资者办理具体业务时应遵照</w:t>
      </w:r>
      <w:r w:rsidRPr="00FE2755">
        <w:rPr>
          <w:rFonts w:hint="eastAsia"/>
          <w:color w:val="000000"/>
          <w:sz w:val="24"/>
        </w:rPr>
        <w:t>本基金基金合同、招募说明书（更新</w:t>
      </w:r>
      <w:r w:rsidRPr="00FE2755">
        <w:rPr>
          <w:color w:val="000000"/>
          <w:sz w:val="24"/>
        </w:rPr>
        <w:t>）</w:t>
      </w:r>
      <w:r w:rsidRPr="00FE2755">
        <w:rPr>
          <w:rFonts w:hint="eastAsia"/>
          <w:color w:val="000000"/>
          <w:sz w:val="24"/>
        </w:rPr>
        <w:t>及</w:t>
      </w:r>
      <w:r w:rsidRPr="00FE2755">
        <w:rPr>
          <w:color w:val="000000"/>
          <w:sz w:val="24"/>
        </w:rPr>
        <w:t>销售机构的相关</w:t>
      </w:r>
      <w:r w:rsidRPr="00FE2755">
        <w:rPr>
          <w:rFonts w:hint="eastAsia"/>
          <w:color w:val="000000"/>
          <w:sz w:val="24"/>
        </w:rPr>
        <w:t>规定</w:t>
      </w:r>
      <w:r w:rsidRPr="00FE2755">
        <w:rPr>
          <w:color w:val="000000"/>
          <w:sz w:val="24"/>
        </w:rPr>
        <w:t>。</w:t>
      </w:r>
    </w:p>
    <w:p w:rsidR="00E2557C" w:rsidRPr="00685544" w:rsidRDefault="00E2557C" w:rsidP="00E2557C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E2557C" w:rsidRPr="008852B8" w:rsidRDefault="00E2557C" w:rsidP="00E2557C">
      <w:pPr>
        <w:pStyle w:val="1"/>
        <w:widowControl/>
        <w:spacing w:line="360" w:lineRule="auto"/>
        <w:ind w:firstLine="480"/>
        <w:rPr>
          <w:b/>
          <w:color w:val="000000"/>
          <w:sz w:val="24"/>
        </w:rPr>
      </w:pPr>
      <w:r w:rsidRPr="008852B8">
        <w:rPr>
          <w:b/>
          <w:color w:val="000000"/>
          <w:sz w:val="24"/>
        </w:rPr>
        <w:t>风险提示：基金管理人依照恪尽职守、诚实信用、谨慎勤勉的原则管理和运用基金财产，但不保证基金一定盈利，也不保证最低收益。本基金的过往业</w:t>
      </w:r>
      <w:r w:rsidRPr="008852B8">
        <w:rPr>
          <w:b/>
          <w:color w:val="000000"/>
          <w:sz w:val="24"/>
        </w:rPr>
        <w:lastRenderedPageBreak/>
        <w:t>绩及其净值高低并不预示其未来业绩表现。基金管理人提醒投资人基金投资的</w:t>
      </w:r>
      <w:r w:rsidRPr="008852B8">
        <w:rPr>
          <w:rFonts w:ascii="宋体" w:hAnsi="宋体"/>
          <w:b/>
          <w:color w:val="000000"/>
          <w:sz w:val="24"/>
        </w:rPr>
        <w:t>“买者自负”原则，在做出投资决策后，基金运营状况与基金净值变化引致的投资风险，</w:t>
      </w:r>
      <w:r w:rsidRPr="008852B8">
        <w:rPr>
          <w:b/>
          <w:color w:val="000000"/>
          <w:sz w:val="24"/>
        </w:rPr>
        <w:t>由投资人自行负担。投资有风险，投资者在投资本基金之前，请仔细阅读本基金的</w:t>
      </w:r>
      <w:r w:rsidR="00B43C52" w:rsidRPr="008852B8">
        <w:rPr>
          <w:b/>
          <w:color w:val="000000"/>
          <w:sz w:val="24"/>
        </w:rPr>
        <w:t>基金合同</w:t>
      </w:r>
      <w:r w:rsidR="00B43C52">
        <w:rPr>
          <w:rFonts w:hint="eastAsia"/>
          <w:b/>
          <w:color w:val="000000"/>
          <w:sz w:val="24"/>
        </w:rPr>
        <w:t>、</w:t>
      </w:r>
      <w:r w:rsidRPr="008852B8">
        <w:rPr>
          <w:b/>
          <w:color w:val="000000"/>
          <w:sz w:val="24"/>
        </w:rPr>
        <w:t>招募说明书和</w:t>
      </w:r>
      <w:r w:rsidR="00B43C52">
        <w:rPr>
          <w:b/>
          <w:color w:val="000000"/>
          <w:sz w:val="24"/>
        </w:rPr>
        <w:t>基金产品资料概要等法律文件</w:t>
      </w:r>
      <w:r w:rsidRPr="008852B8">
        <w:rPr>
          <w:b/>
          <w:color w:val="000000"/>
          <w:sz w:val="24"/>
        </w:rPr>
        <w:t>，全面认识本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E2557C" w:rsidRDefault="00E2557C" w:rsidP="00E2557C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特此公告</w:t>
      </w:r>
    </w:p>
    <w:p w:rsidR="00E2557C" w:rsidRDefault="00E2557C" w:rsidP="00E2557C">
      <w:pPr>
        <w:widowControl/>
        <w:spacing w:line="360" w:lineRule="auto"/>
        <w:jc w:val="right"/>
        <w:rPr>
          <w:color w:val="000000"/>
          <w:sz w:val="24"/>
        </w:rPr>
      </w:pPr>
    </w:p>
    <w:p w:rsidR="00E2557C" w:rsidRDefault="00E2557C" w:rsidP="00E2557C">
      <w:pPr>
        <w:widowControl/>
        <w:spacing w:line="360" w:lineRule="auto"/>
        <w:jc w:val="right"/>
        <w:rPr>
          <w:color w:val="000000"/>
          <w:sz w:val="24"/>
        </w:rPr>
      </w:pPr>
    </w:p>
    <w:p w:rsidR="00E2557C" w:rsidRDefault="00E2557C" w:rsidP="00E2557C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E2557C" w:rsidRPr="001243BC" w:rsidRDefault="00BA63EE" w:rsidP="00E2557C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color w:val="000000"/>
          <w:sz w:val="24"/>
        </w:rPr>
        <w:t>二〇</w:t>
      </w:r>
      <w:r>
        <w:rPr>
          <w:rFonts w:hint="eastAsia"/>
          <w:color w:val="000000"/>
          <w:sz w:val="24"/>
        </w:rPr>
        <w:t>二</w:t>
      </w:r>
      <w:r w:rsidR="00864768">
        <w:rPr>
          <w:rFonts w:hint="eastAsia"/>
          <w:color w:val="000000"/>
          <w:sz w:val="24"/>
        </w:rPr>
        <w:t>六</w:t>
      </w:r>
      <w:r w:rsidRPr="001243BC">
        <w:rPr>
          <w:color w:val="000000"/>
          <w:sz w:val="24"/>
        </w:rPr>
        <w:t>年</w:t>
      </w:r>
      <w:r w:rsidR="00864768">
        <w:rPr>
          <w:rFonts w:hint="eastAsia"/>
          <w:color w:val="000000"/>
          <w:sz w:val="24"/>
        </w:rPr>
        <w:t>三</w:t>
      </w:r>
      <w:r>
        <w:rPr>
          <w:color w:val="000000"/>
          <w:sz w:val="24"/>
        </w:rPr>
        <w:t>月</w:t>
      </w:r>
      <w:r w:rsidR="00864768">
        <w:rPr>
          <w:rFonts w:hint="eastAsia"/>
          <w:color w:val="000000"/>
          <w:sz w:val="24"/>
        </w:rPr>
        <w:t>十七</w:t>
      </w:r>
      <w:r w:rsidRPr="001243BC">
        <w:rPr>
          <w:color w:val="000000"/>
          <w:sz w:val="24"/>
        </w:rPr>
        <w:t>日</w:t>
      </w:r>
    </w:p>
    <w:p w:rsidR="00017DF0" w:rsidRPr="00E2557C" w:rsidRDefault="00017DF0" w:rsidP="00E2557C">
      <w:pPr>
        <w:pStyle w:val="1"/>
        <w:widowControl/>
        <w:spacing w:line="360" w:lineRule="auto"/>
        <w:ind w:firstLine="480"/>
        <w:rPr>
          <w:color w:val="000000"/>
          <w:sz w:val="24"/>
        </w:rPr>
      </w:pPr>
    </w:p>
    <w:sectPr w:rsidR="00017DF0" w:rsidRPr="00E2557C" w:rsidSect="00C7226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D0" w:rsidRDefault="004C22D0" w:rsidP="00017DF0">
      <w:r>
        <w:separator/>
      </w:r>
    </w:p>
  </w:endnote>
  <w:endnote w:type="continuationSeparator" w:id="0">
    <w:p w:rsidR="004C22D0" w:rsidRDefault="004C22D0" w:rsidP="00017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AF" w:rsidRPr="0062597D" w:rsidRDefault="00C72260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9051AF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8D6713" w:rsidRPr="008D6713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9051AF" w:rsidRDefault="009051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D0" w:rsidRDefault="004C22D0" w:rsidP="00017DF0">
      <w:r>
        <w:separator/>
      </w:r>
    </w:p>
  </w:footnote>
  <w:footnote w:type="continuationSeparator" w:id="0">
    <w:p w:rsidR="004C22D0" w:rsidRDefault="004C22D0" w:rsidP="00017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AF" w:rsidRDefault="009051AF" w:rsidP="00A060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565"/>
    <w:rsid w:val="00017DF0"/>
    <w:rsid w:val="00037F9C"/>
    <w:rsid w:val="0004722D"/>
    <w:rsid w:val="00047F15"/>
    <w:rsid w:val="00054C70"/>
    <w:rsid w:val="000674CE"/>
    <w:rsid w:val="0008023F"/>
    <w:rsid w:val="00085BA0"/>
    <w:rsid w:val="0009033C"/>
    <w:rsid w:val="000B2151"/>
    <w:rsid w:val="000B712F"/>
    <w:rsid w:val="000E17BB"/>
    <w:rsid w:val="000F1D0F"/>
    <w:rsid w:val="000F7B57"/>
    <w:rsid w:val="001071C2"/>
    <w:rsid w:val="001102A5"/>
    <w:rsid w:val="00113565"/>
    <w:rsid w:val="001137A7"/>
    <w:rsid w:val="00120AFF"/>
    <w:rsid w:val="00130372"/>
    <w:rsid w:val="00145EBD"/>
    <w:rsid w:val="00151097"/>
    <w:rsid w:val="001513B8"/>
    <w:rsid w:val="001521C5"/>
    <w:rsid w:val="001538CD"/>
    <w:rsid w:val="001554A0"/>
    <w:rsid w:val="0017195A"/>
    <w:rsid w:val="001A5B91"/>
    <w:rsid w:val="001C4F7B"/>
    <w:rsid w:val="001D0E70"/>
    <w:rsid w:val="001D78E8"/>
    <w:rsid w:val="001D7CA5"/>
    <w:rsid w:val="001E0594"/>
    <w:rsid w:val="001E6260"/>
    <w:rsid w:val="001F08B0"/>
    <w:rsid w:val="00204687"/>
    <w:rsid w:val="002132FA"/>
    <w:rsid w:val="002174AA"/>
    <w:rsid w:val="00225503"/>
    <w:rsid w:val="00231B9F"/>
    <w:rsid w:val="00274FDC"/>
    <w:rsid w:val="00283F17"/>
    <w:rsid w:val="00292F12"/>
    <w:rsid w:val="00297486"/>
    <w:rsid w:val="002A31E5"/>
    <w:rsid w:val="002A6FFE"/>
    <w:rsid w:val="002B332F"/>
    <w:rsid w:val="002C3ACC"/>
    <w:rsid w:val="002D5E1F"/>
    <w:rsid w:val="002E21A4"/>
    <w:rsid w:val="002E254C"/>
    <w:rsid w:val="002E556C"/>
    <w:rsid w:val="002E5DB8"/>
    <w:rsid w:val="002F33D3"/>
    <w:rsid w:val="00310602"/>
    <w:rsid w:val="003176E2"/>
    <w:rsid w:val="00321404"/>
    <w:rsid w:val="003433A2"/>
    <w:rsid w:val="003479EB"/>
    <w:rsid w:val="003803DC"/>
    <w:rsid w:val="00381DF4"/>
    <w:rsid w:val="003835D9"/>
    <w:rsid w:val="00386F2E"/>
    <w:rsid w:val="003A1B95"/>
    <w:rsid w:val="003A1C9A"/>
    <w:rsid w:val="003C710B"/>
    <w:rsid w:val="003D13F6"/>
    <w:rsid w:val="003D6C73"/>
    <w:rsid w:val="003D72DB"/>
    <w:rsid w:val="003E3593"/>
    <w:rsid w:val="003E5120"/>
    <w:rsid w:val="003E5E73"/>
    <w:rsid w:val="003F14F5"/>
    <w:rsid w:val="003F4C8C"/>
    <w:rsid w:val="00405BC5"/>
    <w:rsid w:val="0042473C"/>
    <w:rsid w:val="00435BAF"/>
    <w:rsid w:val="00442102"/>
    <w:rsid w:val="004436DC"/>
    <w:rsid w:val="00456841"/>
    <w:rsid w:val="004600EC"/>
    <w:rsid w:val="004668A1"/>
    <w:rsid w:val="004801F0"/>
    <w:rsid w:val="004A5145"/>
    <w:rsid w:val="004B1593"/>
    <w:rsid w:val="004B4FA6"/>
    <w:rsid w:val="004C22D0"/>
    <w:rsid w:val="004C5A19"/>
    <w:rsid w:val="004D612F"/>
    <w:rsid w:val="004F1F04"/>
    <w:rsid w:val="004F26E1"/>
    <w:rsid w:val="004F3AB2"/>
    <w:rsid w:val="004F6BF7"/>
    <w:rsid w:val="005109CA"/>
    <w:rsid w:val="00512936"/>
    <w:rsid w:val="00516E42"/>
    <w:rsid w:val="00524FC5"/>
    <w:rsid w:val="00532EDB"/>
    <w:rsid w:val="00535520"/>
    <w:rsid w:val="00541115"/>
    <w:rsid w:val="00544E26"/>
    <w:rsid w:val="00547E7F"/>
    <w:rsid w:val="00550F68"/>
    <w:rsid w:val="0056396F"/>
    <w:rsid w:val="00591CD7"/>
    <w:rsid w:val="005A2CE5"/>
    <w:rsid w:val="005A2D3E"/>
    <w:rsid w:val="005B2378"/>
    <w:rsid w:val="005D1BF0"/>
    <w:rsid w:val="005D494D"/>
    <w:rsid w:val="005F627E"/>
    <w:rsid w:val="00622EE6"/>
    <w:rsid w:val="00637EFD"/>
    <w:rsid w:val="00640ACA"/>
    <w:rsid w:val="006546F8"/>
    <w:rsid w:val="00660E70"/>
    <w:rsid w:val="0067184D"/>
    <w:rsid w:val="00672706"/>
    <w:rsid w:val="00674CCD"/>
    <w:rsid w:val="00687B1F"/>
    <w:rsid w:val="006A1E71"/>
    <w:rsid w:val="006C3C1A"/>
    <w:rsid w:val="006D5717"/>
    <w:rsid w:val="006F4CE0"/>
    <w:rsid w:val="00711591"/>
    <w:rsid w:val="0071194F"/>
    <w:rsid w:val="00716A8D"/>
    <w:rsid w:val="00721BB0"/>
    <w:rsid w:val="00725096"/>
    <w:rsid w:val="007261A5"/>
    <w:rsid w:val="00733645"/>
    <w:rsid w:val="00744162"/>
    <w:rsid w:val="007546FA"/>
    <w:rsid w:val="0076004E"/>
    <w:rsid w:val="0077448D"/>
    <w:rsid w:val="00787852"/>
    <w:rsid w:val="007B7C78"/>
    <w:rsid w:val="007D2AB5"/>
    <w:rsid w:val="007E5C3C"/>
    <w:rsid w:val="00802E8A"/>
    <w:rsid w:val="00826B66"/>
    <w:rsid w:val="00844F45"/>
    <w:rsid w:val="00847BF3"/>
    <w:rsid w:val="00864768"/>
    <w:rsid w:val="008668DB"/>
    <w:rsid w:val="00894ED9"/>
    <w:rsid w:val="00895408"/>
    <w:rsid w:val="008B3E9A"/>
    <w:rsid w:val="008B549B"/>
    <w:rsid w:val="008D6713"/>
    <w:rsid w:val="008E26C1"/>
    <w:rsid w:val="008F1CB9"/>
    <w:rsid w:val="00900464"/>
    <w:rsid w:val="009051AF"/>
    <w:rsid w:val="00906DB7"/>
    <w:rsid w:val="00921E3D"/>
    <w:rsid w:val="00925C03"/>
    <w:rsid w:val="00935055"/>
    <w:rsid w:val="0094410C"/>
    <w:rsid w:val="009442EC"/>
    <w:rsid w:val="009500C7"/>
    <w:rsid w:val="009573F3"/>
    <w:rsid w:val="009609C8"/>
    <w:rsid w:val="00960A4F"/>
    <w:rsid w:val="00965F9C"/>
    <w:rsid w:val="00974F54"/>
    <w:rsid w:val="00980B09"/>
    <w:rsid w:val="00980D60"/>
    <w:rsid w:val="0098129F"/>
    <w:rsid w:val="00991B76"/>
    <w:rsid w:val="00992481"/>
    <w:rsid w:val="009A6541"/>
    <w:rsid w:val="009C3B34"/>
    <w:rsid w:val="00A060CA"/>
    <w:rsid w:val="00A16DFA"/>
    <w:rsid w:val="00A247D8"/>
    <w:rsid w:val="00A24C4F"/>
    <w:rsid w:val="00A24F8F"/>
    <w:rsid w:val="00A275A4"/>
    <w:rsid w:val="00A335FC"/>
    <w:rsid w:val="00A5128D"/>
    <w:rsid w:val="00A51C57"/>
    <w:rsid w:val="00A623EA"/>
    <w:rsid w:val="00AA0045"/>
    <w:rsid w:val="00AB3A9B"/>
    <w:rsid w:val="00AD77E2"/>
    <w:rsid w:val="00AE12E8"/>
    <w:rsid w:val="00AE6C7A"/>
    <w:rsid w:val="00AF5628"/>
    <w:rsid w:val="00AF5793"/>
    <w:rsid w:val="00AF7CC2"/>
    <w:rsid w:val="00B01025"/>
    <w:rsid w:val="00B263AA"/>
    <w:rsid w:val="00B43C52"/>
    <w:rsid w:val="00B45943"/>
    <w:rsid w:val="00B56C99"/>
    <w:rsid w:val="00B63669"/>
    <w:rsid w:val="00B65DB6"/>
    <w:rsid w:val="00B77337"/>
    <w:rsid w:val="00B8130B"/>
    <w:rsid w:val="00B8637F"/>
    <w:rsid w:val="00B935F6"/>
    <w:rsid w:val="00BA63EE"/>
    <w:rsid w:val="00BC1BD9"/>
    <w:rsid w:val="00BC36B2"/>
    <w:rsid w:val="00BD226E"/>
    <w:rsid w:val="00BD712D"/>
    <w:rsid w:val="00C061B1"/>
    <w:rsid w:val="00C14E1B"/>
    <w:rsid w:val="00C162F6"/>
    <w:rsid w:val="00C34B52"/>
    <w:rsid w:val="00C43515"/>
    <w:rsid w:val="00C43F94"/>
    <w:rsid w:val="00C45E7F"/>
    <w:rsid w:val="00C51550"/>
    <w:rsid w:val="00C57F9B"/>
    <w:rsid w:val="00C70DA0"/>
    <w:rsid w:val="00C72260"/>
    <w:rsid w:val="00C74F89"/>
    <w:rsid w:val="00C97839"/>
    <w:rsid w:val="00CD00D3"/>
    <w:rsid w:val="00CD4183"/>
    <w:rsid w:val="00CE0C76"/>
    <w:rsid w:val="00CE13E3"/>
    <w:rsid w:val="00CE6111"/>
    <w:rsid w:val="00D00343"/>
    <w:rsid w:val="00D05884"/>
    <w:rsid w:val="00D204EF"/>
    <w:rsid w:val="00D331CD"/>
    <w:rsid w:val="00D33BA6"/>
    <w:rsid w:val="00D37113"/>
    <w:rsid w:val="00D544CF"/>
    <w:rsid w:val="00D57A71"/>
    <w:rsid w:val="00D60434"/>
    <w:rsid w:val="00D9536E"/>
    <w:rsid w:val="00D96728"/>
    <w:rsid w:val="00D9795F"/>
    <w:rsid w:val="00DA3BBC"/>
    <w:rsid w:val="00DD724A"/>
    <w:rsid w:val="00E211C5"/>
    <w:rsid w:val="00E22FE7"/>
    <w:rsid w:val="00E2557C"/>
    <w:rsid w:val="00E328AF"/>
    <w:rsid w:val="00E547B0"/>
    <w:rsid w:val="00E703B8"/>
    <w:rsid w:val="00E81F18"/>
    <w:rsid w:val="00EB383C"/>
    <w:rsid w:val="00EB65A3"/>
    <w:rsid w:val="00EE75CC"/>
    <w:rsid w:val="00EF2FE5"/>
    <w:rsid w:val="00F0372B"/>
    <w:rsid w:val="00F12A0C"/>
    <w:rsid w:val="00F21834"/>
    <w:rsid w:val="00F56F20"/>
    <w:rsid w:val="00F64D77"/>
    <w:rsid w:val="00F6555A"/>
    <w:rsid w:val="00F67D2B"/>
    <w:rsid w:val="00F913F8"/>
    <w:rsid w:val="00F967AE"/>
    <w:rsid w:val="00FA2BF2"/>
    <w:rsid w:val="00FC0169"/>
    <w:rsid w:val="00FE2755"/>
    <w:rsid w:val="00FE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A060CA"/>
    <w:rPr>
      <w:rFonts w:ascii="宋体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A060CA"/>
    <w:rPr>
      <w:rFonts w:ascii="宋体" w:hAnsi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4801F0"/>
    <w:rPr>
      <w:rFonts w:ascii="Times New Roman" w:hAnsi="Times New Roman"/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802E8A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02E8A"/>
    <w:pPr>
      <w:jc w:val="left"/>
    </w:pPr>
  </w:style>
  <w:style w:type="character" w:customStyle="1" w:styleId="Char3">
    <w:name w:val="批注文字 Char"/>
    <w:link w:val="a9"/>
    <w:uiPriority w:val="99"/>
    <w:semiHidden/>
    <w:rsid w:val="00802E8A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02E8A"/>
    <w:rPr>
      <w:b/>
      <w:bCs/>
    </w:rPr>
  </w:style>
  <w:style w:type="character" w:customStyle="1" w:styleId="Char4">
    <w:name w:val="批注主题 Char"/>
    <w:link w:val="aa"/>
    <w:uiPriority w:val="99"/>
    <w:semiHidden/>
    <w:rsid w:val="00802E8A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8FFA-AAA0-43F5-AEEE-06F19F1C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4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1899-12-31T16:00:00Z</cp:lastPrinted>
  <dcterms:created xsi:type="dcterms:W3CDTF">2026-03-16T16:01:00Z</dcterms:created>
  <dcterms:modified xsi:type="dcterms:W3CDTF">2026-03-16T16:01:00Z</dcterms:modified>
</cp:coreProperties>
</file>