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1129F9">
        <w:rPr>
          <w:rFonts w:ascii="Times New Roman" w:eastAsia="宋体" w:hAnsi="Times New Roman" w:cs="Times New Roman" w:hint="eastAsia"/>
          <w:b/>
          <w:bCs/>
          <w:color w:val="000000"/>
          <w:sz w:val="28"/>
          <w:szCs w:val="28"/>
        </w:rPr>
        <w:t>万联证券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1129F9" w:rsidRPr="001129F9">
        <w:rPr>
          <w:rFonts w:ascii="宋体" w:eastAsia="宋体" w:hAnsi="宋体" w:cs="Calibri" w:hint="eastAsia"/>
          <w:kern w:val="0"/>
          <w:szCs w:val="21"/>
        </w:rPr>
        <w:t>万联证券股份有限公司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1129F9">
        <w:rPr>
          <w:rFonts w:ascii="宋体" w:eastAsia="宋体" w:hAnsi="宋体" w:cs="Calibri" w:hint="eastAsia"/>
          <w:kern w:val="0"/>
          <w:szCs w:val="21"/>
        </w:rPr>
        <w:t>万联证券</w:t>
      </w:r>
      <w:r>
        <w:rPr>
          <w:rFonts w:ascii="宋体" w:eastAsia="宋体" w:hAnsi="宋体" w:cs="Calibri" w:hint="eastAsia"/>
          <w:kern w:val="0"/>
          <w:szCs w:val="21"/>
        </w:rPr>
        <w:t>”）签署的委托销售协议，自</w:t>
      </w:r>
      <w:r w:rsidR="007A4CB1">
        <w:rPr>
          <w:rFonts w:ascii="宋体" w:eastAsia="宋体" w:hAnsi="宋体" w:cs="Arial" w:hint="eastAsia"/>
          <w:kern w:val="0"/>
          <w:szCs w:val="21"/>
        </w:rPr>
        <w:t>202</w:t>
      </w:r>
      <w:r w:rsidR="007A4CB1">
        <w:rPr>
          <w:rFonts w:ascii="宋体" w:eastAsia="宋体" w:hAnsi="宋体" w:cs="Arial"/>
          <w:kern w:val="0"/>
          <w:szCs w:val="21"/>
        </w:rPr>
        <w:t>6</w:t>
      </w:r>
      <w:r w:rsidR="004E5D24">
        <w:rPr>
          <w:rFonts w:ascii="宋体" w:eastAsia="宋体" w:hAnsi="宋体" w:cs="Calibri" w:hint="eastAsia"/>
          <w:kern w:val="0"/>
          <w:szCs w:val="21"/>
        </w:rPr>
        <w:t>年</w:t>
      </w:r>
      <w:r w:rsidR="007A4CB1">
        <w:rPr>
          <w:rFonts w:ascii="宋体" w:eastAsia="宋体" w:hAnsi="宋体" w:cs="Arial" w:hint="eastAsia"/>
          <w:kern w:val="0"/>
          <w:szCs w:val="21"/>
        </w:rPr>
        <w:t>3</w:t>
      </w:r>
      <w:r w:rsidR="004E5D24">
        <w:rPr>
          <w:rFonts w:ascii="宋体" w:eastAsia="宋体" w:hAnsi="宋体" w:cs="Calibri" w:hint="eastAsia"/>
          <w:kern w:val="0"/>
          <w:szCs w:val="21"/>
        </w:rPr>
        <w:t>月</w:t>
      </w:r>
      <w:r w:rsidR="007A4CB1">
        <w:rPr>
          <w:rFonts w:ascii="宋体" w:eastAsia="宋体" w:hAnsi="宋体" w:cs="Arial"/>
          <w:kern w:val="0"/>
          <w:szCs w:val="21"/>
        </w:rPr>
        <w:t>16</w:t>
      </w:r>
      <w:r>
        <w:rPr>
          <w:rFonts w:ascii="宋体" w:eastAsia="宋体" w:hAnsi="宋体" w:cs="Arial" w:hint="eastAsia"/>
          <w:kern w:val="0"/>
          <w:szCs w:val="21"/>
        </w:rPr>
        <w:t>日起</w:t>
      </w:r>
      <w:r>
        <w:rPr>
          <w:rFonts w:ascii="宋体" w:eastAsia="宋体" w:hAnsi="宋体" w:cs="Calibri" w:hint="eastAsia"/>
          <w:kern w:val="0"/>
          <w:szCs w:val="21"/>
        </w:rPr>
        <w:t>新增委托</w:t>
      </w:r>
      <w:r w:rsidR="001129F9">
        <w:rPr>
          <w:rFonts w:ascii="宋体" w:eastAsia="宋体" w:hAnsi="宋体" w:cs="Calibri" w:hint="eastAsia"/>
          <w:kern w:val="0"/>
          <w:szCs w:val="21"/>
        </w:rPr>
        <w:t>万联证券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1129F9">
        <w:rPr>
          <w:rFonts w:ascii="宋体" w:eastAsia="宋体" w:hAnsi="宋体" w:cs="Calibri" w:hint="eastAsia"/>
          <w:kern w:val="0"/>
          <w:szCs w:val="21"/>
        </w:rPr>
        <w:t>万联证券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642" w:type="dxa"/>
        <w:tblLook w:val="04A0"/>
      </w:tblPr>
      <w:tblGrid>
        <w:gridCol w:w="1129"/>
        <w:gridCol w:w="7513"/>
      </w:tblGrid>
      <w:tr w:rsidR="007A4CB1" w:rsidRPr="007A4CB1" w:rsidTr="007A4CB1">
        <w:trPr>
          <w:trHeight w:val="58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b/>
                <w:bCs/>
                <w:kern w:val="0"/>
                <w:szCs w:val="21"/>
              </w:rPr>
            </w:pPr>
            <w:r w:rsidRPr="007A4CB1">
              <w:rPr>
                <w:rFonts w:ascii="宋体" w:eastAsia="宋体" w:hAnsi="宋体" w:cs="宋体" w:hint="eastAsia"/>
                <w:b/>
                <w:bCs/>
                <w:kern w:val="0"/>
                <w:szCs w:val="21"/>
              </w:rPr>
              <w:t>基金代码</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b/>
                <w:bCs/>
                <w:kern w:val="0"/>
                <w:szCs w:val="21"/>
              </w:rPr>
            </w:pPr>
            <w:r w:rsidRPr="007A4CB1">
              <w:rPr>
                <w:rFonts w:ascii="宋体" w:eastAsia="宋体" w:hAnsi="宋体" w:cs="宋体" w:hint="eastAsia"/>
                <w:b/>
                <w:bCs/>
                <w:kern w:val="0"/>
                <w:szCs w:val="21"/>
              </w:rPr>
              <w:t>基金名称</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015775</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景顺长城品质成长混合型证券投资基金C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023270</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景顺长城量化对冲策略三个月定期开放灵活配置混合型发起式证券投资基金C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015683</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景顺长城科技创新混合型证券投资基金C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009598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景顺长城科技创新三年定期开放灵活配置混合型证券投资基金</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015779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景顺长城价值边际灵活配置混合型证券投资基金C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023269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景顺长城量化成长演化混合型证券投资基金C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010108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景顺长城核心招景混合型证券投资基金A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015752</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景顺长城核心招景混合型证券投资基金C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010289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景顺长城产业趋势混合型证券投资基金A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023193</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景顺长城产业趋势混合型证券投资基金C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011018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景顺长城安泽回报一年持有期混合型证券投资基金A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011019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景顺长城安泽回报一年持有期混合型证券投资基金C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023856</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景顺长城景骊成长混合型证券投资基金C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015756</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景顺长城景气成长混合型证券投资基金C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012138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景顺长城安益回报一年持有期混合型证券投资基金A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012139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景顺长城安益回报一年持有期混合型证券投资基金C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012227</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景顺长城港股通全球竞争力混合型证券投资基金A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012228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景顺长城港股通全球竞争力混合型证券投资基金C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012130</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景顺长城先进智造混合型证券投资基金A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012131</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景顺长城先进智造混合型证券投资基金C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014148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景顺长城安鼎一年持有期混合型证券投资基金A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014149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景顺长城安鼎一年持有期混合型证券投资基金C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013225</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景顺长城安景一年持有期混合型证券投资基金A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013226</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景顺长城安景一年持有期混合型证券投资基金C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014767</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景顺长城华城稳健6个月持有期混合型证券投资基金A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014768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景顺长城华城稳健6个月持有期混合型证券投资基金C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lastRenderedPageBreak/>
              <w:t>013492</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景顺长城30天滚动持有短债债券型证券投资基金A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013493</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景顺长城30天滚动持有短债债券型证券投资基金C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015495</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景顺长城中证1000指数增强型证券投资基金A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015496</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景顺长城中证1000指数增强型证券投资基金C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012137</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景顺长城安瑞混合型证券投资基金A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014926</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景顺长城安瑞混合型证券投资基金C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016128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景顺长城中证红利低波动100交易型开放式指数证券投资基金发起式联接基金A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016129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景顺长城中证红利低波动100交易型开放式指数证券投资基金发起式联接基金C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016495</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景顺长城中证港股通科技交易型开放式指数证券投资基金发起式联接基金A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016496</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景顺长城中证港股通科技交易型开放式指数证券投资基金发起式联接基金C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012563</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景顺长城90天持有期短债债券型证券投资基金A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012564</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景顺长城90天持有期短债债券型证券投资基金C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016869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景顺长城稳健增益债券型证券投资基金A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016870</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景顺长城稳健增益债券型证券投资基金C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023392</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景顺长城稳健增益债券型证券投资基金F</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016933</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景顺长城睿丰短债债券型证券投资基金A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016934</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景顺长城睿丰短债债券型证券投资基金C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020589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景顺长城睿丰短债债券型证券投资基金F</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017091</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景顺长城纳斯达克科技市值加权交易型开放式指数证券投资基金发起式联接基金（QDII）A人民币</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017093</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景顺长城纳斯达克科技市值加权交易型开放式指数证券投资基金发起式联接基金（QDII）C人民币</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019118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景顺长城纳斯达克科技市值加权交易型开放式指数证券投资基金发起式联接基金（QDII）E人民币</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017639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景顺长城景气优选一年持有期混合型证券投资基金A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017640</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景顺长城景气优选一年持有期混合型证券投资基金C</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501225</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景顺长城全球半导体芯片产业股票型证券投资基金（QDII-LOF）A人民币</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016668</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景顺长城全球半导体芯片产业股票型证券投资基金（QDII-LOF）C人民币</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017949</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景顺长城创业板50交易型开放式指数证券投资基金联接基金A</w:t>
            </w:r>
          </w:p>
        </w:tc>
      </w:tr>
      <w:tr w:rsidR="007A4CB1" w:rsidRPr="007A4CB1" w:rsidTr="007A4CB1">
        <w:trPr>
          <w:trHeight w:val="28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017950</w:t>
            </w:r>
          </w:p>
        </w:tc>
        <w:tc>
          <w:tcPr>
            <w:tcW w:w="7513" w:type="dxa"/>
            <w:tcBorders>
              <w:top w:val="nil"/>
              <w:left w:val="nil"/>
              <w:bottom w:val="single" w:sz="4" w:space="0" w:color="auto"/>
              <w:right w:val="single" w:sz="4" w:space="0" w:color="auto"/>
            </w:tcBorders>
            <w:shd w:val="clear" w:color="auto" w:fill="auto"/>
            <w:noWrap/>
            <w:vAlign w:val="center"/>
            <w:hideMark/>
          </w:tcPr>
          <w:p w:rsidR="007A4CB1" w:rsidRPr="007A4CB1" w:rsidRDefault="007A4CB1" w:rsidP="007A4CB1">
            <w:pPr>
              <w:widowControl/>
              <w:jc w:val="center"/>
              <w:rPr>
                <w:rFonts w:ascii="宋体" w:eastAsia="宋体" w:hAnsi="宋体" w:cs="宋体"/>
                <w:kern w:val="0"/>
                <w:szCs w:val="21"/>
              </w:rPr>
            </w:pPr>
            <w:r w:rsidRPr="007A4CB1">
              <w:rPr>
                <w:rFonts w:ascii="宋体" w:eastAsia="宋体" w:hAnsi="宋体" w:cs="宋体" w:hint="eastAsia"/>
                <w:kern w:val="0"/>
                <w:szCs w:val="21"/>
              </w:rPr>
              <w:t>景顺长城创业板50交易型开放式指数证券投资基金联接基金C</w:t>
            </w:r>
          </w:p>
        </w:tc>
      </w:tr>
    </w:tbl>
    <w:p w:rsidR="001B6EB0" w:rsidRPr="007A4CB1"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1129F9"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1129F9" w:rsidRPr="001129F9">
        <w:rPr>
          <w:rFonts w:ascii="宋体" w:eastAsia="宋体" w:hAnsi="宋体" w:cs="宋体" w:hint="eastAsia"/>
          <w:color w:val="000000"/>
          <w:kern w:val="0"/>
          <w:sz w:val="22"/>
        </w:rPr>
        <w:t>万联证券股份有限公司</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kern w:val="0"/>
          <w:szCs w:val="21"/>
        </w:rPr>
        <w:t>注册地址：广州市天河区珠江东路11号18、19楼全层</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办公地址：广东省广州市天河区珠江东路</w:t>
      </w:r>
      <w:r w:rsidRPr="00E251CC">
        <w:rPr>
          <w:rFonts w:ascii="宋体" w:eastAsia="宋体" w:hAnsi="宋体" w:cs="Arial"/>
          <w:kern w:val="0"/>
          <w:szCs w:val="21"/>
        </w:rPr>
        <w:t>13号高德置地广场E座12层</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法定代表人：王达</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联系人：丁思</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电话：</w:t>
      </w:r>
      <w:r w:rsidRPr="00E251CC">
        <w:rPr>
          <w:rFonts w:ascii="宋体" w:eastAsia="宋体" w:hAnsi="宋体" w:cs="Arial"/>
          <w:kern w:val="0"/>
          <w:szCs w:val="21"/>
        </w:rPr>
        <w:t>020-83988334</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客户服务电话：</w:t>
      </w:r>
      <w:r w:rsidRPr="00E251CC">
        <w:rPr>
          <w:rFonts w:ascii="宋体" w:eastAsia="宋体" w:hAnsi="宋体" w:cs="Arial"/>
          <w:kern w:val="0"/>
          <w:szCs w:val="21"/>
        </w:rPr>
        <w:t>95322</w:t>
      </w:r>
    </w:p>
    <w:p w:rsidR="0035178D"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网址：</w:t>
      </w:r>
      <w:r>
        <w:rPr>
          <w:rFonts w:ascii="宋体" w:eastAsia="宋体" w:hAnsi="宋体" w:cs="Arial"/>
          <w:kern w:val="0"/>
          <w:szCs w:val="21"/>
        </w:rPr>
        <w:t>www.wlzq.cn</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Pr="00E251CC"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E251CC" w:rsidRPr="00E251CC">
        <w:rPr>
          <w:rFonts w:ascii="宋体" w:eastAsia="宋体" w:hAnsi="宋体" w:cs="宋体" w:hint="eastAsia"/>
          <w:color w:val="000000"/>
          <w:kern w:val="0"/>
          <w:sz w:val="22"/>
        </w:rPr>
        <w:t>万联证券股份有限公司</w:t>
      </w:r>
    </w:p>
    <w:p w:rsidR="00E251CC" w:rsidRP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客户服务电话：</w:t>
      </w:r>
      <w:r w:rsidRPr="00E251CC">
        <w:rPr>
          <w:rFonts w:ascii="宋体" w:eastAsia="宋体" w:hAnsi="宋体" w:cs="Arial"/>
          <w:kern w:val="0"/>
          <w:szCs w:val="21"/>
        </w:rPr>
        <w:t>95322</w:t>
      </w:r>
    </w:p>
    <w:p w:rsidR="00E251CC" w:rsidRDefault="00E251CC" w:rsidP="00E251CC">
      <w:pPr>
        <w:widowControl/>
        <w:spacing w:line="360" w:lineRule="auto"/>
        <w:ind w:firstLineChars="200" w:firstLine="420"/>
        <w:jc w:val="left"/>
        <w:rPr>
          <w:rFonts w:ascii="宋体" w:eastAsia="宋体" w:hAnsi="宋体" w:cs="Arial"/>
          <w:kern w:val="0"/>
          <w:szCs w:val="21"/>
        </w:rPr>
      </w:pPr>
      <w:r w:rsidRPr="00E251CC">
        <w:rPr>
          <w:rFonts w:ascii="宋体" w:eastAsia="宋体" w:hAnsi="宋体" w:cs="Arial" w:hint="eastAsia"/>
          <w:kern w:val="0"/>
          <w:szCs w:val="21"/>
        </w:rPr>
        <w:t>网址：</w:t>
      </w:r>
      <w:r>
        <w:rPr>
          <w:rFonts w:ascii="宋体" w:eastAsia="宋体" w:hAnsi="宋体" w:cs="Arial"/>
          <w:kern w:val="0"/>
          <w:szCs w:val="21"/>
        </w:rPr>
        <w:t xml:space="preserve">www.wlzq.cn  </w:t>
      </w:r>
    </w:p>
    <w:p w:rsidR="001B6EB0" w:rsidRPr="00E251CC"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bookmarkStart w:id="0" w:name="_GoBack"/>
      <w:bookmarkEnd w:id="0"/>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Pr="007D31E5" w:rsidRDefault="006705EB" w:rsidP="007D31E5">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sidR="00432C0A">
        <w:rPr>
          <w:rFonts w:ascii="宋体" w:eastAsia="宋体" w:hAnsi="宋体" w:cs="Arial" w:hint="eastAsia"/>
          <w:kern w:val="0"/>
          <w:szCs w:val="21"/>
        </w:rPr>
        <w:t>六</w:t>
      </w:r>
      <w:r>
        <w:rPr>
          <w:rFonts w:ascii="宋体" w:eastAsia="宋体" w:hAnsi="宋体" w:cs="Arial"/>
          <w:kern w:val="0"/>
          <w:szCs w:val="21"/>
        </w:rPr>
        <w:t>年</w:t>
      </w:r>
      <w:r w:rsidR="00432C0A">
        <w:rPr>
          <w:rFonts w:ascii="宋体" w:eastAsia="宋体" w:hAnsi="宋体" w:cs="Arial" w:hint="eastAsia"/>
          <w:kern w:val="0"/>
          <w:szCs w:val="21"/>
        </w:rPr>
        <w:t>三</w:t>
      </w:r>
      <w:r>
        <w:rPr>
          <w:rFonts w:ascii="宋体" w:eastAsia="宋体" w:hAnsi="宋体" w:cs="Arial"/>
          <w:kern w:val="0"/>
          <w:szCs w:val="21"/>
        </w:rPr>
        <w:t>月</w:t>
      </w:r>
      <w:r w:rsidR="00432C0A">
        <w:rPr>
          <w:rFonts w:ascii="宋体" w:eastAsia="宋体" w:hAnsi="宋体" w:cs="Arial" w:hint="eastAsia"/>
          <w:kern w:val="0"/>
          <w:szCs w:val="21"/>
        </w:rPr>
        <w:t>十六</w:t>
      </w:r>
      <w:r>
        <w:rPr>
          <w:rFonts w:ascii="宋体" w:eastAsia="宋体" w:hAnsi="宋体" w:cs="Arial"/>
          <w:kern w:val="0"/>
          <w:szCs w:val="21"/>
        </w:rPr>
        <w:t>日</w:t>
      </w:r>
    </w:p>
    <w:sectPr w:rsidR="001B6EB0" w:rsidRPr="007D31E5"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54B" w:rsidRDefault="005B554B" w:rsidP="00974E63">
      <w:r>
        <w:separator/>
      </w:r>
    </w:p>
  </w:endnote>
  <w:endnote w:type="continuationSeparator" w:id="0">
    <w:p w:rsidR="005B554B" w:rsidRDefault="005B554B"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54B" w:rsidRDefault="005B554B" w:rsidP="00974E63">
      <w:r>
        <w:separator/>
      </w:r>
    </w:p>
  </w:footnote>
  <w:footnote w:type="continuationSeparator" w:id="0">
    <w:p w:rsidR="005B554B" w:rsidRDefault="005B554B"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129F9"/>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4498"/>
    <w:rsid w:val="00275D88"/>
    <w:rsid w:val="0028218A"/>
    <w:rsid w:val="00287B02"/>
    <w:rsid w:val="002C4589"/>
    <w:rsid w:val="002C6047"/>
    <w:rsid w:val="0032152A"/>
    <w:rsid w:val="0035178D"/>
    <w:rsid w:val="00362E74"/>
    <w:rsid w:val="003E021D"/>
    <w:rsid w:val="00423B0D"/>
    <w:rsid w:val="00432C0A"/>
    <w:rsid w:val="00484A24"/>
    <w:rsid w:val="004C6140"/>
    <w:rsid w:val="004E5D24"/>
    <w:rsid w:val="004E6F5F"/>
    <w:rsid w:val="004F2996"/>
    <w:rsid w:val="005143B9"/>
    <w:rsid w:val="00524DD4"/>
    <w:rsid w:val="0053504F"/>
    <w:rsid w:val="00547C38"/>
    <w:rsid w:val="005B3873"/>
    <w:rsid w:val="005B44F4"/>
    <w:rsid w:val="005B554B"/>
    <w:rsid w:val="005E13EC"/>
    <w:rsid w:val="00602663"/>
    <w:rsid w:val="00603B86"/>
    <w:rsid w:val="00604861"/>
    <w:rsid w:val="00626D21"/>
    <w:rsid w:val="006547AE"/>
    <w:rsid w:val="00656A0B"/>
    <w:rsid w:val="006705EB"/>
    <w:rsid w:val="00686BD4"/>
    <w:rsid w:val="00693B27"/>
    <w:rsid w:val="006B5348"/>
    <w:rsid w:val="006C0DD7"/>
    <w:rsid w:val="006C31E1"/>
    <w:rsid w:val="00706128"/>
    <w:rsid w:val="007347A6"/>
    <w:rsid w:val="00786E24"/>
    <w:rsid w:val="007A4CB1"/>
    <w:rsid w:val="007D31E5"/>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94779"/>
    <w:rsid w:val="00AB71ED"/>
    <w:rsid w:val="00AE4B8B"/>
    <w:rsid w:val="00B4510C"/>
    <w:rsid w:val="00B52DC3"/>
    <w:rsid w:val="00B53700"/>
    <w:rsid w:val="00B574AB"/>
    <w:rsid w:val="00B81DE6"/>
    <w:rsid w:val="00BB54A2"/>
    <w:rsid w:val="00BD22CD"/>
    <w:rsid w:val="00BE72B1"/>
    <w:rsid w:val="00BF5AAC"/>
    <w:rsid w:val="00C21B09"/>
    <w:rsid w:val="00C6170B"/>
    <w:rsid w:val="00C82FBE"/>
    <w:rsid w:val="00C846EE"/>
    <w:rsid w:val="00CB7407"/>
    <w:rsid w:val="00CD1651"/>
    <w:rsid w:val="00CD3D64"/>
    <w:rsid w:val="00CE257F"/>
    <w:rsid w:val="00D319DC"/>
    <w:rsid w:val="00D44FF9"/>
    <w:rsid w:val="00D85408"/>
    <w:rsid w:val="00D93AE6"/>
    <w:rsid w:val="00DD3509"/>
    <w:rsid w:val="00E20608"/>
    <w:rsid w:val="00E24CBF"/>
    <w:rsid w:val="00E251CC"/>
    <w:rsid w:val="00E56AE6"/>
    <w:rsid w:val="00E74E5E"/>
    <w:rsid w:val="00E758CB"/>
    <w:rsid w:val="00E778F2"/>
    <w:rsid w:val="00EB2007"/>
    <w:rsid w:val="00F36086"/>
    <w:rsid w:val="00F6069E"/>
    <w:rsid w:val="00F856F4"/>
    <w:rsid w:val="00FA1AEA"/>
    <w:rsid w:val="00FD7743"/>
    <w:rsid w:val="00FE0D5E"/>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AA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F5AAC"/>
    <w:pPr>
      <w:jc w:val="left"/>
    </w:pPr>
  </w:style>
  <w:style w:type="paragraph" w:styleId="a4">
    <w:name w:val="Balloon Text"/>
    <w:basedOn w:val="a"/>
    <w:link w:val="Char0"/>
    <w:uiPriority w:val="99"/>
    <w:semiHidden/>
    <w:unhideWhenUsed/>
    <w:rsid w:val="00BF5AAC"/>
    <w:rPr>
      <w:sz w:val="18"/>
      <w:szCs w:val="18"/>
    </w:rPr>
  </w:style>
  <w:style w:type="paragraph" w:styleId="a5">
    <w:name w:val="footer"/>
    <w:basedOn w:val="a"/>
    <w:link w:val="Char1"/>
    <w:uiPriority w:val="99"/>
    <w:unhideWhenUsed/>
    <w:qFormat/>
    <w:rsid w:val="00BF5AAC"/>
    <w:pPr>
      <w:tabs>
        <w:tab w:val="center" w:pos="4153"/>
        <w:tab w:val="right" w:pos="8306"/>
      </w:tabs>
      <w:snapToGrid w:val="0"/>
      <w:jc w:val="left"/>
    </w:pPr>
    <w:rPr>
      <w:sz w:val="18"/>
      <w:szCs w:val="18"/>
    </w:rPr>
  </w:style>
  <w:style w:type="paragraph" w:styleId="a6">
    <w:name w:val="header"/>
    <w:basedOn w:val="a"/>
    <w:link w:val="Char2"/>
    <w:uiPriority w:val="99"/>
    <w:unhideWhenUsed/>
    <w:rsid w:val="00BF5AA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BF5AA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BF5AAC"/>
    <w:rPr>
      <w:b/>
      <w:bCs/>
    </w:rPr>
  </w:style>
  <w:style w:type="character" w:styleId="a9">
    <w:name w:val="Hyperlink"/>
    <w:basedOn w:val="a0"/>
    <w:uiPriority w:val="99"/>
    <w:unhideWhenUsed/>
    <w:qFormat/>
    <w:rsid w:val="00BF5AAC"/>
    <w:rPr>
      <w:color w:val="0563C1" w:themeColor="hyperlink"/>
      <w:u w:val="single"/>
    </w:rPr>
  </w:style>
  <w:style w:type="character" w:styleId="aa">
    <w:name w:val="annotation reference"/>
    <w:basedOn w:val="a0"/>
    <w:uiPriority w:val="99"/>
    <w:unhideWhenUsed/>
    <w:qFormat/>
    <w:rsid w:val="00BF5AAC"/>
    <w:rPr>
      <w:sz w:val="21"/>
      <w:szCs w:val="21"/>
    </w:rPr>
  </w:style>
  <w:style w:type="paragraph" w:customStyle="1" w:styleId="source-date1">
    <w:name w:val="source-date1"/>
    <w:basedOn w:val="a"/>
    <w:qFormat/>
    <w:rsid w:val="00BF5AAC"/>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BF5AAC"/>
  </w:style>
  <w:style w:type="character" w:customStyle="1" w:styleId="Char3">
    <w:name w:val="批注主题 Char"/>
    <w:basedOn w:val="Char"/>
    <w:link w:val="a8"/>
    <w:uiPriority w:val="99"/>
    <w:semiHidden/>
    <w:qFormat/>
    <w:rsid w:val="00BF5AAC"/>
    <w:rPr>
      <w:b/>
      <w:bCs/>
    </w:rPr>
  </w:style>
  <w:style w:type="character" w:customStyle="1" w:styleId="Char0">
    <w:name w:val="批注框文本 Char"/>
    <w:basedOn w:val="a0"/>
    <w:link w:val="a4"/>
    <w:uiPriority w:val="99"/>
    <w:semiHidden/>
    <w:qFormat/>
    <w:rsid w:val="00BF5AAC"/>
    <w:rPr>
      <w:sz w:val="18"/>
      <w:szCs w:val="18"/>
    </w:rPr>
  </w:style>
  <w:style w:type="character" w:customStyle="1" w:styleId="Char2">
    <w:name w:val="页眉 Char"/>
    <w:basedOn w:val="a0"/>
    <w:link w:val="a6"/>
    <w:uiPriority w:val="99"/>
    <w:rsid w:val="00BF5AAC"/>
    <w:rPr>
      <w:sz w:val="18"/>
      <w:szCs w:val="18"/>
    </w:rPr>
  </w:style>
  <w:style w:type="character" w:customStyle="1" w:styleId="Char1">
    <w:name w:val="页脚 Char"/>
    <w:basedOn w:val="a0"/>
    <w:link w:val="a5"/>
    <w:uiPriority w:val="99"/>
    <w:qFormat/>
    <w:rsid w:val="00BF5AAC"/>
    <w:rPr>
      <w:sz w:val="18"/>
      <w:szCs w:val="18"/>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142310819">
      <w:bodyDiv w:val="1"/>
      <w:marLeft w:val="0"/>
      <w:marRight w:val="0"/>
      <w:marTop w:val="0"/>
      <w:marBottom w:val="0"/>
      <w:divBdr>
        <w:top w:val="none" w:sz="0" w:space="0" w:color="auto"/>
        <w:left w:val="none" w:sz="0" w:space="0" w:color="auto"/>
        <w:bottom w:val="none" w:sz="0" w:space="0" w:color="auto"/>
        <w:right w:val="none" w:sz="0" w:space="0" w:color="auto"/>
      </w:divBdr>
    </w:div>
    <w:div w:id="22079710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354692298">
      <w:bodyDiv w:val="1"/>
      <w:marLeft w:val="0"/>
      <w:marRight w:val="0"/>
      <w:marTop w:val="0"/>
      <w:marBottom w:val="0"/>
      <w:divBdr>
        <w:top w:val="none" w:sz="0" w:space="0" w:color="auto"/>
        <w:left w:val="none" w:sz="0" w:space="0" w:color="auto"/>
        <w:bottom w:val="none" w:sz="0" w:space="0" w:color="auto"/>
        <w:right w:val="none" w:sz="0" w:space="0" w:color="auto"/>
      </w:divBdr>
    </w:div>
    <w:div w:id="530000219">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627704136">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927538010">
      <w:bodyDiv w:val="1"/>
      <w:marLeft w:val="0"/>
      <w:marRight w:val="0"/>
      <w:marTop w:val="0"/>
      <w:marBottom w:val="0"/>
      <w:divBdr>
        <w:top w:val="none" w:sz="0" w:space="0" w:color="auto"/>
        <w:left w:val="none" w:sz="0" w:space="0" w:color="auto"/>
        <w:bottom w:val="none" w:sz="0" w:space="0" w:color="auto"/>
        <w:right w:val="none" w:sz="0" w:space="0" w:color="auto"/>
      </w:divBdr>
    </w:div>
    <w:div w:id="1002581878">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286932420">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2639</Characters>
  <Application>Microsoft Office Word</Application>
  <DocSecurity>4</DocSecurity>
  <Lines>21</Lines>
  <Paragraphs>6</Paragraphs>
  <ScaleCrop>false</ScaleCrop>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2026-03-15T16:00:00Z</dcterms:created>
  <dcterms:modified xsi:type="dcterms:W3CDTF">2026-03-15T16:00:00Z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