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88E" w:rsidRDefault="00BD2029" w:rsidP="00607007">
      <w:pPr>
        <w:spacing w:line="360" w:lineRule="auto"/>
        <w:jc w:val="center"/>
        <w:rPr>
          <w:rFonts w:ascii="宋体" w:hAnsi="宋体"/>
          <w:b/>
          <w:sz w:val="30"/>
          <w:szCs w:val="30"/>
        </w:rPr>
      </w:pPr>
      <w:r w:rsidRPr="00BD2029">
        <w:rPr>
          <w:rFonts w:ascii="宋体" w:hAnsi="宋体" w:hint="eastAsia"/>
          <w:b/>
          <w:sz w:val="30"/>
          <w:szCs w:val="30"/>
        </w:rPr>
        <w:t>华宝中证港股通医疗主题交易型开放式指数证券投资基金</w:t>
      </w:r>
    </w:p>
    <w:p w:rsidR="009E4784" w:rsidRPr="0052183D" w:rsidRDefault="00BD2029" w:rsidP="00607007">
      <w:pPr>
        <w:spacing w:line="360" w:lineRule="auto"/>
        <w:jc w:val="center"/>
        <w:rPr>
          <w:rFonts w:ascii="宋体" w:hAnsi="宋体" w:hint="eastAsia"/>
          <w:b/>
          <w:sz w:val="30"/>
          <w:szCs w:val="30"/>
        </w:rPr>
      </w:pPr>
      <w:r w:rsidRPr="00BD2029">
        <w:rPr>
          <w:rFonts w:ascii="宋体" w:hAnsi="宋体" w:hint="eastAsia"/>
          <w:b/>
          <w:sz w:val="30"/>
          <w:szCs w:val="30"/>
        </w:rPr>
        <w:t>发起式联接基金</w:t>
      </w:r>
      <w:r w:rsidR="002F4EEC" w:rsidRPr="0052183D">
        <w:rPr>
          <w:rFonts w:ascii="宋体" w:hAnsi="宋体" w:hint="eastAsia"/>
          <w:b/>
          <w:sz w:val="30"/>
          <w:szCs w:val="30"/>
        </w:rPr>
        <w:t>基金</w:t>
      </w:r>
      <w:r w:rsidR="009E4784" w:rsidRPr="0052183D">
        <w:rPr>
          <w:rFonts w:ascii="宋体" w:hAnsi="宋体" w:hint="eastAsia"/>
          <w:b/>
          <w:sz w:val="30"/>
          <w:szCs w:val="30"/>
        </w:rPr>
        <w:t>份额发售公告</w:t>
      </w:r>
    </w:p>
    <w:p w:rsidR="009E4784" w:rsidRPr="0052183D" w:rsidRDefault="009E4784" w:rsidP="003536A7">
      <w:pPr>
        <w:spacing w:line="360" w:lineRule="auto"/>
        <w:jc w:val="center"/>
        <w:rPr>
          <w:rFonts w:ascii="宋体" w:hAnsi="宋体" w:hint="eastAsia"/>
          <w:b/>
          <w:szCs w:val="21"/>
        </w:rPr>
      </w:pPr>
      <w:r w:rsidRPr="0052183D">
        <w:rPr>
          <w:rFonts w:ascii="宋体" w:hAnsi="宋体" w:hint="eastAsia"/>
          <w:b/>
          <w:szCs w:val="21"/>
        </w:rPr>
        <w:t>重要提示</w:t>
      </w:r>
    </w:p>
    <w:p w:rsidR="009E4784" w:rsidRPr="0052183D" w:rsidRDefault="009E4784">
      <w:pPr>
        <w:spacing w:line="360" w:lineRule="auto"/>
        <w:ind w:leftChars="50" w:left="105" w:firstLineChars="150" w:firstLine="315"/>
        <w:rPr>
          <w:rFonts w:ascii="宋体" w:hAnsi="宋体" w:hint="eastAsia"/>
          <w:szCs w:val="21"/>
        </w:rPr>
      </w:pPr>
      <w:r w:rsidRPr="0052183D">
        <w:rPr>
          <w:rFonts w:ascii="宋体" w:hAnsi="宋体" w:hint="eastAsia"/>
          <w:szCs w:val="21"/>
        </w:rPr>
        <w:t>1、</w:t>
      </w:r>
      <w:r w:rsidR="00BD2029">
        <w:rPr>
          <w:rFonts w:ascii="宋体" w:hAnsi="宋体" w:hint="eastAsia"/>
          <w:szCs w:val="21"/>
        </w:rPr>
        <w:t>华宝中证港股通医疗主题交易型开放式指数证券投资基金发起式联接基金</w:t>
      </w:r>
      <w:r w:rsidR="00C4697B" w:rsidRPr="0052183D">
        <w:rPr>
          <w:rFonts w:ascii="宋体" w:hAnsi="宋体" w:hint="eastAsia"/>
          <w:szCs w:val="21"/>
        </w:rPr>
        <w:t>（以下简称“本基金”）</w:t>
      </w:r>
      <w:r w:rsidRPr="0052183D">
        <w:rPr>
          <w:rFonts w:ascii="宋体" w:hAnsi="宋体" w:hint="eastAsia"/>
          <w:szCs w:val="21"/>
        </w:rPr>
        <w:t>的募集已获</w:t>
      </w:r>
      <w:r w:rsidR="00B65886" w:rsidRPr="0052183D">
        <w:rPr>
          <w:rFonts w:ascii="宋体" w:hAnsi="宋体" w:hint="eastAsia"/>
          <w:szCs w:val="21"/>
        </w:rPr>
        <w:t>中国证券监督管理委员会</w:t>
      </w:r>
      <w:r w:rsidR="000F0339" w:rsidRPr="0052183D">
        <w:rPr>
          <w:rFonts w:ascii="宋体" w:hAnsi="宋体" w:hint="eastAsia"/>
          <w:szCs w:val="21"/>
        </w:rPr>
        <w:t>《关于准予</w:t>
      </w:r>
      <w:r w:rsidR="00BD2029">
        <w:rPr>
          <w:rFonts w:ascii="宋体" w:hAnsi="宋体" w:hint="eastAsia"/>
          <w:szCs w:val="21"/>
        </w:rPr>
        <w:t>华宝中证港股通医疗主题交易型开放式指数证券投资基金发起式联接基金</w:t>
      </w:r>
      <w:r w:rsidR="002840EE" w:rsidRPr="0052183D">
        <w:rPr>
          <w:rFonts w:ascii="宋体" w:hAnsi="宋体" w:hint="eastAsia"/>
          <w:szCs w:val="21"/>
        </w:rPr>
        <w:t>注册</w:t>
      </w:r>
      <w:r w:rsidR="000F0339" w:rsidRPr="0052183D">
        <w:rPr>
          <w:rFonts w:ascii="宋体" w:hAnsi="宋体" w:hint="eastAsia"/>
          <w:szCs w:val="21"/>
        </w:rPr>
        <w:t>的批复》（</w:t>
      </w:r>
      <w:r w:rsidRPr="0052183D">
        <w:rPr>
          <w:rFonts w:ascii="宋体" w:hAnsi="宋体" w:hint="eastAsia"/>
          <w:szCs w:val="21"/>
        </w:rPr>
        <w:t>证监</w:t>
      </w:r>
      <w:r w:rsidR="00F14687" w:rsidRPr="0052183D">
        <w:rPr>
          <w:rFonts w:ascii="宋体" w:hAnsi="宋体" w:hint="eastAsia"/>
          <w:szCs w:val="21"/>
        </w:rPr>
        <w:t>许可</w:t>
      </w:r>
      <w:r w:rsidR="000040E6" w:rsidRPr="0052183D">
        <w:rPr>
          <w:rFonts w:ascii="宋体" w:hAnsi="宋体" w:hint="eastAsia"/>
          <w:szCs w:val="21"/>
        </w:rPr>
        <w:t>【</w:t>
      </w:r>
      <w:r w:rsidR="005B27E8" w:rsidRPr="0052183D">
        <w:rPr>
          <w:rFonts w:ascii="宋体" w:hAnsi="宋体" w:hint="eastAsia"/>
          <w:szCs w:val="21"/>
        </w:rPr>
        <w:t>202</w:t>
      </w:r>
      <w:r w:rsidR="005B27E8">
        <w:rPr>
          <w:rFonts w:ascii="宋体" w:hAnsi="宋体"/>
          <w:szCs w:val="21"/>
        </w:rPr>
        <w:t>6</w:t>
      </w:r>
      <w:r w:rsidR="006E4BB3" w:rsidRPr="0052183D">
        <w:rPr>
          <w:rFonts w:ascii="宋体" w:hAnsi="宋体" w:hint="eastAsia"/>
          <w:szCs w:val="21"/>
        </w:rPr>
        <w:t>】</w:t>
      </w:r>
      <w:r w:rsidR="00BD2029" w:rsidRPr="00BD2029">
        <w:t>338</w:t>
      </w:r>
      <w:r w:rsidRPr="0052183D">
        <w:rPr>
          <w:rFonts w:ascii="宋体" w:hAnsi="宋体" w:hint="eastAsia"/>
          <w:szCs w:val="21"/>
        </w:rPr>
        <w:t>号文</w:t>
      </w:r>
      <w:r w:rsidR="000F0339" w:rsidRPr="0052183D">
        <w:rPr>
          <w:rFonts w:ascii="宋体" w:hAnsi="宋体" w:hint="eastAsia"/>
          <w:szCs w:val="21"/>
        </w:rPr>
        <w:t>）</w:t>
      </w:r>
      <w:r w:rsidR="006F222B" w:rsidRPr="0052183D">
        <w:rPr>
          <w:rFonts w:ascii="宋体" w:hAnsi="宋体" w:hint="eastAsia"/>
          <w:szCs w:val="21"/>
        </w:rPr>
        <w:t>准予</w:t>
      </w:r>
      <w:r w:rsidR="000D28EA" w:rsidRPr="0052183D">
        <w:rPr>
          <w:rFonts w:ascii="宋体" w:hAnsi="宋体" w:hint="eastAsia"/>
          <w:szCs w:val="21"/>
        </w:rPr>
        <w:t>注册</w:t>
      </w:r>
      <w:r w:rsidRPr="0052183D">
        <w:rPr>
          <w:rFonts w:ascii="宋体" w:hAnsi="宋体" w:hint="eastAsia"/>
          <w:szCs w:val="21"/>
        </w:rPr>
        <w:t>。中国证监会对本基金募集的</w:t>
      </w:r>
      <w:r w:rsidR="006F222B" w:rsidRPr="0052183D">
        <w:rPr>
          <w:rFonts w:ascii="宋体" w:hAnsi="宋体" w:hint="eastAsia"/>
          <w:szCs w:val="21"/>
        </w:rPr>
        <w:t>准予</w:t>
      </w:r>
      <w:r w:rsidR="000D28EA" w:rsidRPr="0052183D">
        <w:rPr>
          <w:rFonts w:ascii="宋体" w:hAnsi="宋体" w:hint="eastAsia"/>
          <w:szCs w:val="21"/>
        </w:rPr>
        <w:t>注册</w:t>
      </w:r>
      <w:r w:rsidRPr="0052183D">
        <w:rPr>
          <w:rFonts w:ascii="宋体" w:hAnsi="宋体" w:hint="eastAsia"/>
          <w:szCs w:val="21"/>
        </w:rPr>
        <w:t>，并不表明其对本基金的价值和收益</w:t>
      </w:r>
      <w:r w:rsidR="001C2249" w:rsidRPr="0052183D">
        <w:rPr>
          <w:rFonts w:ascii="宋体" w:hAnsi="宋体" w:hint="eastAsia"/>
          <w:szCs w:val="21"/>
        </w:rPr>
        <w:t>做出</w:t>
      </w:r>
      <w:r w:rsidRPr="0052183D">
        <w:rPr>
          <w:rFonts w:ascii="宋体" w:hAnsi="宋体" w:hint="eastAsia"/>
          <w:szCs w:val="21"/>
        </w:rPr>
        <w:t>实质性判断或保证，也不表明投资于本基金没有风险。</w:t>
      </w:r>
    </w:p>
    <w:p w:rsidR="009E4784" w:rsidRPr="0052183D" w:rsidRDefault="009E4784">
      <w:pPr>
        <w:spacing w:line="360" w:lineRule="auto"/>
        <w:ind w:firstLineChars="200" w:firstLine="420"/>
        <w:rPr>
          <w:rFonts w:ascii="宋体" w:hAnsi="宋体"/>
          <w:szCs w:val="21"/>
        </w:rPr>
      </w:pPr>
      <w:r w:rsidRPr="0052183D">
        <w:rPr>
          <w:rFonts w:ascii="宋体" w:hAnsi="宋体" w:hint="eastAsia"/>
          <w:szCs w:val="21"/>
        </w:rPr>
        <w:t>2、</w:t>
      </w:r>
      <w:r w:rsidR="00C4697B" w:rsidRPr="0052183D">
        <w:rPr>
          <w:rFonts w:ascii="宋体" w:hAnsi="宋体" w:hint="eastAsia"/>
          <w:szCs w:val="21"/>
        </w:rPr>
        <w:t>本基金</w:t>
      </w:r>
      <w:r w:rsidR="002874F0" w:rsidRPr="0052183D">
        <w:rPr>
          <w:rFonts w:ascii="宋体" w:hAnsi="宋体" w:hint="eastAsia"/>
          <w:szCs w:val="21"/>
        </w:rPr>
        <w:t>的运作方式为</w:t>
      </w:r>
      <w:r w:rsidR="008A438F" w:rsidRPr="0052183D">
        <w:rPr>
          <w:rFonts w:ascii="宋体" w:hAnsi="宋体" w:hint="eastAsia"/>
          <w:szCs w:val="21"/>
        </w:rPr>
        <w:t>契约型开放式</w:t>
      </w:r>
      <w:r w:rsidR="005B27E8">
        <w:rPr>
          <w:rFonts w:ascii="宋体" w:hAnsi="宋体" w:hint="eastAsia"/>
          <w:szCs w:val="21"/>
        </w:rPr>
        <w:t>、发起式</w:t>
      </w:r>
      <w:r w:rsidRPr="0052183D">
        <w:rPr>
          <w:rFonts w:ascii="宋体" w:hAnsi="宋体" w:hint="eastAsia"/>
          <w:szCs w:val="21"/>
        </w:rPr>
        <w:t>。</w:t>
      </w:r>
    </w:p>
    <w:p w:rsidR="002874F0" w:rsidRPr="0052183D" w:rsidRDefault="002874F0">
      <w:pPr>
        <w:spacing w:line="360" w:lineRule="auto"/>
        <w:ind w:firstLineChars="200" w:firstLine="420"/>
        <w:rPr>
          <w:rFonts w:ascii="宋体" w:hAnsi="宋体"/>
          <w:szCs w:val="21"/>
        </w:rPr>
      </w:pPr>
      <w:r w:rsidRPr="0052183D">
        <w:rPr>
          <w:rFonts w:ascii="宋体" w:hAnsi="宋体" w:hint="eastAsia"/>
          <w:szCs w:val="21"/>
        </w:rPr>
        <w:t>3、本基金的基金管理人为</w:t>
      </w:r>
      <w:r w:rsidR="002B1B43" w:rsidRPr="0052183D">
        <w:rPr>
          <w:rFonts w:ascii="宋体" w:hAnsi="宋体" w:hint="eastAsia"/>
          <w:szCs w:val="21"/>
        </w:rPr>
        <w:t>华宝基金管理有限公司</w:t>
      </w:r>
      <w:r w:rsidRPr="0052183D">
        <w:rPr>
          <w:rFonts w:ascii="宋体" w:hAnsi="宋体" w:hint="eastAsia"/>
          <w:szCs w:val="21"/>
        </w:rPr>
        <w:t>（以下简称“本公司”)，基金托管人为</w:t>
      </w:r>
      <w:r w:rsidR="00BD2029">
        <w:rPr>
          <w:rFonts w:ascii="宋体" w:hAnsi="宋体" w:hint="eastAsia"/>
          <w:color w:val="000000"/>
          <w:szCs w:val="21"/>
        </w:rPr>
        <w:t>财通证券股份有限公司</w:t>
      </w:r>
      <w:r w:rsidRPr="0052183D">
        <w:rPr>
          <w:rFonts w:ascii="宋体" w:hAnsi="宋体" w:hint="eastAsia"/>
          <w:szCs w:val="21"/>
        </w:rPr>
        <w:t>（以下简称“</w:t>
      </w:r>
      <w:r w:rsidR="0042358A">
        <w:rPr>
          <w:rFonts w:ascii="宋体" w:hAnsi="宋体" w:hint="eastAsia"/>
          <w:color w:val="000000"/>
          <w:szCs w:val="21"/>
        </w:rPr>
        <w:t>财通证券</w:t>
      </w:r>
      <w:r w:rsidRPr="0052183D">
        <w:rPr>
          <w:rFonts w:ascii="宋体" w:hAnsi="宋体" w:hint="eastAsia"/>
          <w:szCs w:val="21"/>
        </w:rPr>
        <w:t>”），登记机构为</w:t>
      </w:r>
      <w:r w:rsidR="002B1B43" w:rsidRPr="0052183D">
        <w:rPr>
          <w:rFonts w:ascii="宋体" w:hAnsi="宋体" w:hint="eastAsia"/>
          <w:szCs w:val="21"/>
        </w:rPr>
        <w:t>华宝基金管理有限公司</w:t>
      </w:r>
      <w:r w:rsidRPr="0052183D">
        <w:rPr>
          <w:rFonts w:ascii="宋体" w:hAnsi="宋体" w:hint="eastAsia"/>
          <w:szCs w:val="21"/>
        </w:rPr>
        <w:t>。</w:t>
      </w:r>
    </w:p>
    <w:p w:rsidR="001F2F57" w:rsidRDefault="00B4325C" w:rsidP="00CF2FDC">
      <w:pPr>
        <w:spacing w:line="360" w:lineRule="auto"/>
        <w:ind w:firstLineChars="200" w:firstLine="420"/>
        <w:rPr>
          <w:rFonts w:ascii="宋体" w:hAnsi="宋体"/>
          <w:szCs w:val="21"/>
        </w:rPr>
      </w:pPr>
      <w:r>
        <w:rPr>
          <w:rFonts w:ascii="宋体" w:hAnsi="宋体"/>
          <w:szCs w:val="21"/>
        </w:rPr>
        <w:t>4</w:t>
      </w:r>
      <w:r w:rsidR="009E4784" w:rsidRPr="0052183D">
        <w:rPr>
          <w:rFonts w:ascii="宋体" w:hAnsi="宋体" w:hint="eastAsia"/>
          <w:szCs w:val="21"/>
        </w:rPr>
        <w:t>、本基金自</w:t>
      </w:r>
      <w:r w:rsidR="005B27E8">
        <w:rPr>
          <w:rFonts w:ascii="宋体" w:hAnsi="宋体" w:hint="eastAsia"/>
          <w:szCs w:val="21"/>
        </w:rPr>
        <w:t>2026年</w:t>
      </w:r>
      <w:r w:rsidR="00BD2029">
        <w:rPr>
          <w:rFonts w:ascii="宋体" w:hAnsi="宋体" w:hint="eastAsia"/>
          <w:szCs w:val="21"/>
        </w:rPr>
        <w:t>4月1日</w:t>
      </w:r>
      <w:r w:rsidR="005B27E8">
        <w:rPr>
          <w:rFonts w:ascii="宋体" w:hAnsi="宋体" w:hint="eastAsia"/>
          <w:szCs w:val="21"/>
        </w:rPr>
        <w:t>起至2026年</w:t>
      </w:r>
      <w:r w:rsidR="00BD2029">
        <w:rPr>
          <w:rFonts w:ascii="宋体" w:hAnsi="宋体" w:hint="eastAsia"/>
          <w:szCs w:val="21"/>
        </w:rPr>
        <w:t>4月15日</w:t>
      </w:r>
      <w:r w:rsidR="009E4784" w:rsidRPr="0052183D">
        <w:rPr>
          <w:rFonts w:ascii="宋体" w:hAnsi="宋体" w:hint="eastAsia"/>
          <w:szCs w:val="21"/>
        </w:rPr>
        <w:t>，</w:t>
      </w:r>
      <w:r w:rsidR="00CF2FDC" w:rsidRPr="0052183D">
        <w:rPr>
          <w:rFonts w:ascii="宋体" w:hAnsi="宋体" w:hint="eastAsia"/>
          <w:szCs w:val="21"/>
        </w:rPr>
        <w:t>通过基金管理人指定的销售机构公开发售。基金管理人根据认购的情况可适当调整募集时间，并及时公告，但最长不超过法定募集期限。</w:t>
      </w:r>
    </w:p>
    <w:p w:rsidR="005D60CF" w:rsidRDefault="005D60CF" w:rsidP="00CF2FDC">
      <w:pPr>
        <w:spacing w:line="360" w:lineRule="auto"/>
        <w:ind w:firstLineChars="200" w:firstLine="420"/>
      </w:pPr>
      <w:r>
        <w:rPr>
          <w:rFonts w:ascii="宋体" w:hAnsi="宋体"/>
          <w:szCs w:val="21"/>
        </w:rPr>
        <w:t>5</w:t>
      </w:r>
      <w:r w:rsidR="001F2F57">
        <w:rPr>
          <w:rFonts w:ascii="宋体" w:hAnsi="宋体" w:hint="eastAsia"/>
          <w:szCs w:val="21"/>
        </w:rPr>
        <w:t>、</w:t>
      </w:r>
      <w:r>
        <w:t>募集规模上限</w:t>
      </w:r>
    </w:p>
    <w:p w:rsidR="009E4784" w:rsidRPr="0052183D" w:rsidRDefault="005D60CF" w:rsidP="00CF2FDC">
      <w:pPr>
        <w:spacing w:line="360" w:lineRule="auto"/>
        <w:ind w:firstLineChars="200" w:firstLine="420"/>
        <w:rPr>
          <w:rFonts w:ascii="宋体" w:hAnsi="宋体"/>
          <w:szCs w:val="21"/>
        </w:rPr>
      </w:pPr>
      <w:r>
        <w:t>本基金首次募集规模上限为</w:t>
      </w:r>
      <w:r w:rsidR="005B27E8">
        <w:t>30</w:t>
      </w:r>
      <w:r>
        <w:t>亿元人民币（不含募集期利息，下同）。基金募集过程中，募集规模接近、达到或超过</w:t>
      </w:r>
      <w:r w:rsidR="005B27E8">
        <w:t>30</w:t>
      </w:r>
      <w:r>
        <w:t>亿元时，基金可提前结束募集。在募集期内任何一日（含首日），若当日募集截止时间后基金份额累计有效认购申请金额（不包括利息，下同）合计超过</w:t>
      </w:r>
      <w:r w:rsidR="005B27E8">
        <w:t>30</w:t>
      </w:r>
      <w:r>
        <w:t>亿元，基金管理人将采取末日比例确认的方式实现规模的有效控制。当发生末日比例确认时，基金管理人将及时公告比例确认情况与结果。未确认部分的认购款项将在募集期结束后退还给投资者，由此产生的损失由投资者自行承担。当发生部分确认时，当日投资者认购的认购费率按照认购申请确认金额所对应的费率计算，当日投资者认购申请确认金额不受认购最低限额的限制。最终认购申请确认结果以本基金登记机构的计算并确认的结果为准。</w:t>
      </w:r>
    </w:p>
    <w:p w:rsidR="00373BA7" w:rsidRPr="0052183D" w:rsidRDefault="001F2F57" w:rsidP="00EC04A5">
      <w:pPr>
        <w:spacing w:line="360" w:lineRule="auto"/>
        <w:ind w:firstLineChars="200" w:firstLine="420"/>
        <w:rPr>
          <w:rFonts w:ascii="宋体" w:hAnsi="宋体" w:hint="eastAsia"/>
          <w:szCs w:val="21"/>
        </w:rPr>
      </w:pPr>
      <w:r>
        <w:rPr>
          <w:rFonts w:ascii="宋体" w:hAnsi="宋体"/>
          <w:szCs w:val="21"/>
        </w:rPr>
        <w:t>6</w:t>
      </w:r>
      <w:r w:rsidR="009E4784" w:rsidRPr="0052183D">
        <w:rPr>
          <w:rFonts w:ascii="宋体" w:hAnsi="宋体" w:hint="eastAsia"/>
          <w:szCs w:val="21"/>
        </w:rPr>
        <w:t>、</w:t>
      </w:r>
      <w:r w:rsidR="00DD29C4" w:rsidRPr="0052183D">
        <w:rPr>
          <w:rFonts w:ascii="宋体" w:hAnsi="宋体" w:hint="eastAsia"/>
          <w:szCs w:val="21"/>
        </w:rPr>
        <w:t>持有</w:t>
      </w:r>
      <w:r w:rsidR="00322538">
        <w:rPr>
          <w:rFonts w:ascii="宋体" w:hAnsi="宋体" w:hint="eastAsia"/>
          <w:szCs w:val="21"/>
        </w:rPr>
        <w:t>建设银行卡、中国银行卡、工商银行卡、农业银行卡、招商银行卡、兴业银行卡、 广发银行卡、民生银行卡、浦发银行卡、中信银行卡、光大银行卡、平安银行卡、交通银行卡、上海银行卡、邮储银行卡</w:t>
      </w:r>
      <w:r w:rsidR="00DD29C4" w:rsidRPr="0052183D">
        <w:rPr>
          <w:rFonts w:ascii="宋体" w:hAnsi="宋体" w:hint="eastAsia"/>
          <w:szCs w:val="21"/>
        </w:rPr>
        <w:t>的个人投资者在与本公司达成网上交易的相关协议、接受本公司有关服务条款并办理相关手续后，即可登录本公司网站(www.fsfund.com)，办理基金账户开立、认购、资料变更、分红方式变更、信息查询等各项业务。</w:t>
      </w:r>
    </w:p>
    <w:p w:rsidR="009E4784" w:rsidRPr="0052183D" w:rsidRDefault="001F2F57" w:rsidP="003536A7">
      <w:pPr>
        <w:spacing w:line="360" w:lineRule="auto"/>
        <w:ind w:firstLineChars="200" w:firstLine="420"/>
        <w:rPr>
          <w:rFonts w:ascii="宋体" w:hAnsi="宋体" w:hint="eastAsia"/>
          <w:szCs w:val="21"/>
        </w:rPr>
      </w:pPr>
      <w:r>
        <w:rPr>
          <w:rFonts w:ascii="宋体" w:hAnsi="宋体"/>
          <w:szCs w:val="21"/>
        </w:rPr>
        <w:t>7</w:t>
      </w:r>
      <w:r w:rsidR="00A22920" w:rsidRPr="0052183D">
        <w:rPr>
          <w:rFonts w:ascii="宋体" w:hAnsi="宋体" w:hint="eastAsia"/>
          <w:szCs w:val="21"/>
        </w:rPr>
        <w:t>、</w:t>
      </w:r>
      <w:r w:rsidR="008E2C15" w:rsidRPr="0052183D">
        <w:rPr>
          <w:rFonts w:ascii="宋体" w:hAnsi="宋体"/>
          <w:szCs w:val="21"/>
        </w:rPr>
        <w:t>本基金募集对象为</w:t>
      </w:r>
      <w:r w:rsidR="00AB21D0" w:rsidRPr="00574C82">
        <w:rPr>
          <w:rFonts w:ascii="宋体" w:hAnsi="宋体"/>
          <w:color w:val="000000"/>
          <w:szCs w:val="21"/>
        </w:rPr>
        <w:t>符合法律法规规定的可投资于证券投资基金的个人投资者、机构</w:t>
      </w:r>
      <w:r w:rsidR="00AB21D0" w:rsidRPr="00574C82">
        <w:rPr>
          <w:rFonts w:ascii="宋体" w:hAnsi="宋体"/>
          <w:color w:val="000000"/>
          <w:szCs w:val="21"/>
        </w:rPr>
        <w:lastRenderedPageBreak/>
        <w:t>投资者</w:t>
      </w:r>
      <w:r w:rsidR="00AB21D0" w:rsidRPr="00574C82">
        <w:rPr>
          <w:rFonts w:ascii="宋体" w:hAnsi="宋体" w:hint="eastAsia"/>
          <w:color w:val="000000"/>
          <w:szCs w:val="21"/>
        </w:rPr>
        <w:t>、</w:t>
      </w:r>
      <w:r w:rsidR="00AB21D0" w:rsidRPr="00574C82">
        <w:rPr>
          <w:rFonts w:ascii="宋体" w:hAnsi="宋体"/>
          <w:color w:val="000000"/>
          <w:szCs w:val="21"/>
        </w:rPr>
        <w:t>合格境外</w:t>
      </w:r>
      <w:r w:rsidR="00AB21D0" w:rsidRPr="00574C82">
        <w:rPr>
          <w:rFonts w:ascii="宋体" w:hAnsi="宋体" w:hint="eastAsia"/>
          <w:color w:val="000000"/>
          <w:szCs w:val="21"/>
        </w:rPr>
        <w:t>投资者</w:t>
      </w:r>
      <w:r w:rsidR="005B27E8">
        <w:rPr>
          <w:rFonts w:ascii="宋体" w:hAnsi="宋体" w:hint="eastAsia"/>
          <w:color w:val="000000"/>
          <w:szCs w:val="21"/>
        </w:rPr>
        <w:t>、发起资金提供方</w:t>
      </w:r>
      <w:r w:rsidR="00AB21D0" w:rsidRPr="00574C82">
        <w:rPr>
          <w:rFonts w:ascii="宋体" w:hAnsi="宋体"/>
          <w:color w:val="000000"/>
          <w:szCs w:val="21"/>
        </w:rPr>
        <w:t>以及法律法规或中国证监会允许购买证券投资基金的其他</w:t>
      </w:r>
      <w:r w:rsidR="00AB21D0">
        <w:rPr>
          <w:rFonts w:ascii="宋体" w:hAnsi="宋体"/>
          <w:color w:val="000000"/>
          <w:szCs w:val="21"/>
        </w:rPr>
        <w:t>投资</w:t>
      </w:r>
      <w:r w:rsidR="005B27E8">
        <w:rPr>
          <w:rFonts w:ascii="宋体" w:hAnsi="宋体"/>
          <w:color w:val="000000"/>
          <w:szCs w:val="21"/>
        </w:rPr>
        <w:t>人</w:t>
      </w:r>
      <w:r w:rsidR="00307AE9" w:rsidRPr="0052183D">
        <w:rPr>
          <w:rFonts w:ascii="宋体" w:hAnsi="宋体" w:hint="eastAsia"/>
          <w:szCs w:val="21"/>
        </w:rPr>
        <w:t>。</w:t>
      </w:r>
      <w:r w:rsidR="00D17651" w:rsidRPr="0052183D">
        <w:rPr>
          <w:rFonts w:ascii="宋体" w:hAnsi="宋体" w:hint="eastAsia"/>
          <w:szCs w:val="21"/>
        </w:rPr>
        <w:t>个人投资者</w:t>
      </w:r>
      <w:r w:rsidR="00064F01" w:rsidRPr="0052183D">
        <w:rPr>
          <w:rFonts w:ascii="宋体" w:hAnsi="宋体" w:hint="eastAsia"/>
          <w:szCs w:val="21"/>
        </w:rPr>
        <w:t>指依据有关法律法规规定可投资于证券投资基金的自然人</w:t>
      </w:r>
      <w:r w:rsidR="009E4784" w:rsidRPr="0052183D">
        <w:rPr>
          <w:rFonts w:ascii="宋体" w:hAnsi="宋体" w:hint="eastAsia"/>
          <w:szCs w:val="21"/>
        </w:rPr>
        <w:t>；机构投资者</w:t>
      </w:r>
      <w:r w:rsidR="00064F01" w:rsidRPr="0052183D">
        <w:rPr>
          <w:rFonts w:ascii="宋体" w:hAnsi="宋体" w:hint="eastAsia"/>
          <w:szCs w:val="21"/>
        </w:rPr>
        <w:t>指依法可以投资证券投资基金的、在中华人民共和国境内合法登记并存续或经有关政府部门批准设立并存续的企业法人、事业法人、社会团体或其他组织</w:t>
      </w:r>
      <w:r w:rsidR="00B84749" w:rsidRPr="0052183D">
        <w:rPr>
          <w:rFonts w:ascii="宋体" w:hAnsi="宋体" w:hint="eastAsia"/>
          <w:szCs w:val="21"/>
        </w:rPr>
        <w:t>；</w:t>
      </w:r>
      <w:r w:rsidR="003830A1" w:rsidRPr="0052183D">
        <w:rPr>
          <w:rFonts w:ascii="宋体" w:hAnsi="宋体" w:hint="eastAsia"/>
          <w:szCs w:val="21"/>
        </w:rPr>
        <w:t>合格境外投资者指</w:t>
      </w:r>
      <w:r w:rsidR="00255DF6" w:rsidRPr="00255DF6">
        <w:rPr>
          <w:rFonts w:ascii="宋体" w:hAnsi="宋体" w:hint="eastAsia"/>
          <w:szCs w:val="21"/>
        </w:rPr>
        <w:t>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r w:rsidR="00D25701" w:rsidRPr="0052183D">
        <w:rPr>
          <w:rFonts w:ascii="宋体" w:hAnsi="宋体" w:hint="eastAsia"/>
          <w:szCs w:val="21"/>
        </w:rPr>
        <w:t>。</w:t>
      </w:r>
      <w:r w:rsidR="005B27E8" w:rsidRPr="003F5294">
        <w:rPr>
          <w:rFonts w:ascii="宋体" w:hAnsi="宋体" w:hint="eastAsia"/>
          <w:szCs w:val="21"/>
        </w:rPr>
        <w:t>发起资金提供方指以发起资金认购本基金且承诺以发起资金认购的基金份额持有期限不少于三年的基金管理人股东、基金管理人、基金管理人高级管理人员或基金经理等人员。</w:t>
      </w:r>
    </w:p>
    <w:p w:rsidR="009E4784" w:rsidRPr="0052183D" w:rsidRDefault="001F2F57" w:rsidP="00E7267D">
      <w:pPr>
        <w:spacing w:line="360" w:lineRule="auto"/>
        <w:ind w:firstLineChars="200" w:firstLine="420"/>
        <w:rPr>
          <w:rFonts w:ascii="宋体" w:hAnsi="宋体" w:hint="eastAsia"/>
          <w:szCs w:val="21"/>
        </w:rPr>
      </w:pPr>
      <w:r>
        <w:rPr>
          <w:rFonts w:ascii="宋体" w:hAnsi="宋体"/>
          <w:szCs w:val="21"/>
        </w:rPr>
        <w:t>8</w:t>
      </w:r>
      <w:r w:rsidR="00E7267D" w:rsidRPr="0052183D">
        <w:rPr>
          <w:rFonts w:ascii="宋体" w:hAnsi="宋体" w:hint="eastAsia"/>
          <w:szCs w:val="21"/>
        </w:rPr>
        <w:t>、</w:t>
      </w:r>
      <w:r w:rsidR="00A42866" w:rsidRPr="0052183D">
        <w:rPr>
          <w:rFonts w:ascii="宋体" w:hAnsi="宋体" w:hint="eastAsia"/>
          <w:szCs w:val="21"/>
        </w:rPr>
        <w:t>投资者</w:t>
      </w:r>
      <w:r w:rsidR="009E4784" w:rsidRPr="0052183D">
        <w:rPr>
          <w:rFonts w:ascii="宋体" w:hAnsi="宋体" w:hint="eastAsia"/>
          <w:szCs w:val="21"/>
        </w:rPr>
        <w:t>欲购买本基金，需开立本公司基金账户。基金募集期内本公司直销</w:t>
      </w:r>
      <w:r w:rsidR="00404BA7" w:rsidRPr="0052183D">
        <w:rPr>
          <w:rFonts w:ascii="宋体" w:hAnsi="宋体" w:hint="eastAsia"/>
          <w:szCs w:val="21"/>
        </w:rPr>
        <w:t>柜台、直销e网金</w:t>
      </w:r>
      <w:r w:rsidR="009E4784" w:rsidRPr="0052183D">
        <w:rPr>
          <w:rFonts w:ascii="宋体" w:hAnsi="宋体" w:hint="eastAsia"/>
          <w:szCs w:val="21"/>
        </w:rPr>
        <w:t>同时为</w:t>
      </w:r>
      <w:r w:rsidR="00A42866" w:rsidRPr="0052183D">
        <w:rPr>
          <w:rFonts w:ascii="宋体" w:hAnsi="宋体" w:hint="eastAsia"/>
          <w:szCs w:val="21"/>
        </w:rPr>
        <w:t>投资者</w:t>
      </w:r>
      <w:r w:rsidR="009E4784" w:rsidRPr="0052183D">
        <w:rPr>
          <w:rFonts w:ascii="宋体" w:hAnsi="宋体" w:hint="eastAsia"/>
          <w:szCs w:val="21"/>
        </w:rPr>
        <w:t>办理开立基金账户的手续。在基金募集期间，</w:t>
      </w:r>
      <w:r w:rsidR="00A42866" w:rsidRPr="0052183D">
        <w:rPr>
          <w:rFonts w:ascii="宋体" w:hAnsi="宋体" w:hint="eastAsia"/>
          <w:szCs w:val="21"/>
        </w:rPr>
        <w:t>投资者</w:t>
      </w:r>
      <w:r w:rsidR="009E4784" w:rsidRPr="0052183D">
        <w:rPr>
          <w:rFonts w:ascii="宋体" w:hAnsi="宋体" w:hint="eastAsia"/>
          <w:szCs w:val="21"/>
        </w:rPr>
        <w:t>的开户和认购申请可同时办理。</w:t>
      </w:r>
    </w:p>
    <w:p w:rsidR="0080246E" w:rsidRPr="0052183D" w:rsidRDefault="001F2F57" w:rsidP="003A3BDB">
      <w:pPr>
        <w:spacing w:line="360" w:lineRule="auto"/>
        <w:ind w:firstLineChars="200" w:firstLine="420"/>
        <w:rPr>
          <w:rFonts w:ascii="宋体" w:hAnsi="宋体" w:hint="eastAsia"/>
          <w:szCs w:val="21"/>
        </w:rPr>
      </w:pPr>
      <w:r>
        <w:rPr>
          <w:rFonts w:ascii="宋体" w:hAnsi="宋体"/>
          <w:szCs w:val="21"/>
        </w:rPr>
        <w:t>9</w:t>
      </w:r>
      <w:r w:rsidR="009E4784" w:rsidRPr="0052183D">
        <w:rPr>
          <w:rFonts w:ascii="宋体" w:hAnsi="宋体" w:hint="eastAsia"/>
          <w:szCs w:val="21"/>
        </w:rPr>
        <w:t>、根据中国证监会的规定，一个</w:t>
      </w:r>
      <w:r w:rsidR="00A42866" w:rsidRPr="0052183D">
        <w:rPr>
          <w:rFonts w:ascii="宋体" w:hAnsi="宋体" w:hint="eastAsia"/>
          <w:szCs w:val="21"/>
        </w:rPr>
        <w:t>投资者</w:t>
      </w:r>
      <w:r w:rsidR="009E4784" w:rsidRPr="0052183D">
        <w:rPr>
          <w:rFonts w:ascii="宋体" w:hAnsi="宋体" w:hint="eastAsia"/>
          <w:szCs w:val="21"/>
        </w:rPr>
        <w:t>只能开设和使用一个基金账户；不得非法利用他人账户或资金进行认购，也不得违规融资或帮助他人违规进行认购。</w:t>
      </w:r>
      <w:r w:rsidR="0080246E" w:rsidRPr="0052183D">
        <w:rPr>
          <w:rFonts w:ascii="宋体" w:hAnsi="宋体"/>
          <w:szCs w:val="21"/>
        </w:rPr>
        <w:t>投资者应保证用于认购的资金来源合法</w:t>
      </w:r>
      <w:r w:rsidR="0080246E" w:rsidRPr="0052183D">
        <w:rPr>
          <w:rFonts w:ascii="宋体" w:hAnsi="宋体" w:hint="eastAsia"/>
          <w:szCs w:val="21"/>
        </w:rPr>
        <w:t>，</w:t>
      </w:r>
      <w:r w:rsidR="0080246E" w:rsidRPr="0052183D">
        <w:rPr>
          <w:rFonts w:ascii="宋体" w:hAnsi="宋体"/>
          <w:szCs w:val="21"/>
        </w:rPr>
        <w:t>投资者应有权自行支配</w:t>
      </w:r>
      <w:r w:rsidR="0080246E" w:rsidRPr="0052183D">
        <w:rPr>
          <w:rFonts w:ascii="宋体" w:hAnsi="宋体" w:hint="eastAsia"/>
          <w:szCs w:val="21"/>
        </w:rPr>
        <w:t>，</w:t>
      </w:r>
      <w:r w:rsidR="0080246E" w:rsidRPr="0052183D">
        <w:rPr>
          <w:rFonts w:ascii="宋体" w:hAnsi="宋体"/>
          <w:szCs w:val="21"/>
        </w:rPr>
        <w:t>不存在任何法律上、合约上或其他障碍。</w:t>
      </w:r>
    </w:p>
    <w:p w:rsidR="002B1375" w:rsidRPr="003F5294" w:rsidRDefault="001F2F57" w:rsidP="00333809">
      <w:pPr>
        <w:autoSpaceDE w:val="0"/>
        <w:autoSpaceDN w:val="0"/>
        <w:spacing w:line="360" w:lineRule="auto"/>
        <w:ind w:firstLineChars="200" w:firstLine="420"/>
        <w:textAlignment w:val="bottom"/>
        <w:rPr>
          <w:rFonts w:ascii="宋体" w:hAnsi="宋体"/>
          <w:szCs w:val="21"/>
        </w:rPr>
      </w:pPr>
      <w:r>
        <w:rPr>
          <w:rFonts w:ascii="宋体" w:hAnsi="宋体"/>
          <w:szCs w:val="21"/>
        </w:rPr>
        <w:t>10</w:t>
      </w:r>
      <w:r w:rsidR="009E4784" w:rsidRPr="0052183D">
        <w:rPr>
          <w:rFonts w:ascii="宋体" w:hAnsi="宋体" w:hint="eastAsia"/>
          <w:szCs w:val="21"/>
        </w:rPr>
        <w:t>、</w:t>
      </w:r>
      <w:r w:rsidR="00AB0753" w:rsidRPr="00AB0753">
        <w:rPr>
          <w:rFonts w:ascii="宋体" w:hAnsi="宋体" w:hint="eastAsia"/>
          <w:szCs w:val="21"/>
        </w:rPr>
        <w:t>在募集期内，投资者在其他销售机构和直销e网金每笔认购最低金额为1元人民币（含认购费）；投资者在直销柜台首次认购最低金额为10万元人民币，追加认购的最低金额为每笔1元人民币。已在基金管理人直销柜台购买过基金管理人管理的其他基金的投资者，不受直销柜台首次认购最低金额的限制，但受追加认购最低金额的限制。各销售机构对最低认购限额及交易级差有其他规定的，以各销售机构的业务规定为准。</w:t>
      </w:r>
      <w:r w:rsidR="00AF7E40" w:rsidRPr="003F5294">
        <w:rPr>
          <w:rFonts w:ascii="宋体" w:hAnsi="宋体" w:hint="eastAsia"/>
          <w:szCs w:val="21"/>
        </w:rPr>
        <w:t>投资人在募集期内可以多次认购基金份额，但已受理的认购申请不得撤销。</w:t>
      </w:r>
    </w:p>
    <w:p w:rsidR="0055341D" w:rsidRPr="0052183D" w:rsidRDefault="001F2F57" w:rsidP="0055341D">
      <w:pPr>
        <w:autoSpaceDE w:val="0"/>
        <w:autoSpaceDN w:val="0"/>
        <w:spacing w:line="360" w:lineRule="auto"/>
        <w:ind w:firstLineChars="200" w:firstLine="420"/>
        <w:textAlignment w:val="bottom"/>
        <w:rPr>
          <w:rFonts w:ascii="宋体" w:hAnsi="宋体" w:hint="eastAsia"/>
          <w:color w:val="FF0000"/>
          <w:szCs w:val="21"/>
        </w:rPr>
      </w:pPr>
      <w:r>
        <w:rPr>
          <w:rFonts w:ascii="宋体" w:hAnsi="宋体"/>
          <w:szCs w:val="21"/>
        </w:rPr>
        <w:t>11</w:t>
      </w:r>
      <w:r w:rsidR="009E4784" w:rsidRPr="0052183D">
        <w:rPr>
          <w:rFonts w:ascii="宋体" w:hAnsi="宋体" w:hint="eastAsia"/>
          <w:szCs w:val="21"/>
        </w:rPr>
        <w:t>、</w:t>
      </w:r>
      <w:r w:rsidR="00D96FD8" w:rsidRPr="0052183D">
        <w:rPr>
          <w:rFonts w:ascii="宋体" w:hAnsi="宋体" w:hint="eastAsia"/>
          <w:szCs w:val="21"/>
        </w:rPr>
        <w:t>销售机构对认购申请的受理并不代表该申请一定成功，而仅代表销售机构确实接收到认购申请。认购的确认以登记机构的确认结果为准。对于认购申请及认购份额的确认情况，投资人应及时查询并妥善行使合法权利。投资</w:t>
      </w:r>
      <w:r w:rsidR="00D52D1B" w:rsidRPr="0052183D">
        <w:rPr>
          <w:rFonts w:ascii="宋体" w:hAnsi="宋体" w:hint="eastAsia"/>
          <w:szCs w:val="21"/>
        </w:rPr>
        <w:t>人</w:t>
      </w:r>
      <w:r w:rsidR="00D96FD8" w:rsidRPr="0052183D">
        <w:rPr>
          <w:rFonts w:ascii="宋体" w:hAnsi="宋体" w:hint="eastAsia"/>
          <w:szCs w:val="21"/>
        </w:rPr>
        <w:t>在T日规定时间内提交的认购申请，通常应自T＋2日起到销售机构查询认购申请的确认情况。投资</w:t>
      </w:r>
      <w:r w:rsidR="00D52D1B" w:rsidRPr="0052183D">
        <w:rPr>
          <w:rFonts w:ascii="宋体" w:hAnsi="宋体" w:hint="eastAsia"/>
          <w:szCs w:val="21"/>
        </w:rPr>
        <w:t>人</w:t>
      </w:r>
      <w:r w:rsidR="00D96FD8" w:rsidRPr="0052183D">
        <w:rPr>
          <w:rFonts w:ascii="宋体" w:hAnsi="宋体" w:hint="eastAsia"/>
          <w:szCs w:val="21"/>
        </w:rPr>
        <w:t>应在基金合同生效后及时通过各销售机构查询最终成交确认情况和认购份额。</w:t>
      </w:r>
    </w:p>
    <w:p w:rsidR="009E4784" w:rsidRPr="0052183D" w:rsidRDefault="001F2F57" w:rsidP="00F848D8">
      <w:pPr>
        <w:autoSpaceDE w:val="0"/>
        <w:autoSpaceDN w:val="0"/>
        <w:spacing w:line="360" w:lineRule="auto"/>
        <w:ind w:firstLineChars="200" w:firstLine="420"/>
        <w:textAlignment w:val="bottom"/>
        <w:rPr>
          <w:rFonts w:ascii="宋体" w:hAnsi="宋体"/>
          <w:szCs w:val="21"/>
        </w:rPr>
      </w:pPr>
      <w:r>
        <w:rPr>
          <w:rFonts w:ascii="宋体" w:hAnsi="宋体"/>
          <w:szCs w:val="21"/>
        </w:rPr>
        <w:t>12</w:t>
      </w:r>
      <w:r w:rsidR="009E4784" w:rsidRPr="0052183D">
        <w:rPr>
          <w:rFonts w:ascii="宋体" w:hAnsi="宋体" w:hint="eastAsia"/>
          <w:szCs w:val="21"/>
        </w:rPr>
        <w:t>、本公</w:t>
      </w:r>
      <w:r w:rsidR="009E4784" w:rsidRPr="001001D8">
        <w:rPr>
          <w:rFonts w:ascii="宋体" w:hAnsi="宋体" w:hint="eastAsia"/>
          <w:szCs w:val="21"/>
        </w:rPr>
        <w:t>告仅对本基金募集的有关事项和规定予以说明。</w:t>
      </w:r>
      <w:r w:rsidR="00A42866" w:rsidRPr="001001D8">
        <w:rPr>
          <w:rFonts w:ascii="宋体" w:hAnsi="宋体" w:hint="eastAsia"/>
          <w:szCs w:val="21"/>
        </w:rPr>
        <w:t>投资者</w:t>
      </w:r>
      <w:r w:rsidR="009E4784" w:rsidRPr="001001D8">
        <w:rPr>
          <w:rFonts w:ascii="宋体" w:hAnsi="宋体" w:hint="eastAsia"/>
          <w:szCs w:val="21"/>
        </w:rPr>
        <w:t>欲了解本基金的详细情况，请详细阅读刊登在</w:t>
      </w:r>
      <w:r w:rsidR="00BD2029" w:rsidRPr="003F5294">
        <w:rPr>
          <w:rFonts w:ascii="宋体" w:hAnsi="宋体" w:hint="eastAsia"/>
          <w:szCs w:val="21"/>
        </w:rPr>
        <w:t>2026年</w:t>
      </w:r>
      <w:r w:rsidR="00BD2029" w:rsidRPr="003F5294">
        <w:rPr>
          <w:rFonts w:ascii="宋体" w:hAnsi="宋体"/>
          <w:szCs w:val="21"/>
        </w:rPr>
        <w:t>3</w:t>
      </w:r>
      <w:r w:rsidR="00BD2029" w:rsidRPr="003F5294">
        <w:rPr>
          <w:rFonts w:ascii="宋体" w:hAnsi="宋体" w:hint="eastAsia"/>
          <w:szCs w:val="21"/>
        </w:rPr>
        <w:t>月</w:t>
      </w:r>
      <w:r w:rsidR="00BD2029">
        <w:rPr>
          <w:rFonts w:ascii="宋体" w:hAnsi="宋体"/>
          <w:szCs w:val="21"/>
        </w:rPr>
        <w:t>14</w:t>
      </w:r>
      <w:r w:rsidR="00681708" w:rsidRPr="003F5294">
        <w:rPr>
          <w:rFonts w:ascii="宋体" w:hAnsi="宋体" w:hint="eastAsia"/>
          <w:szCs w:val="21"/>
        </w:rPr>
        <w:t>日</w:t>
      </w:r>
      <w:r w:rsidR="00C34598" w:rsidRPr="001001D8">
        <w:rPr>
          <w:rFonts w:ascii="宋体" w:hAnsi="宋体" w:hint="eastAsia"/>
          <w:szCs w:val="21"/>
        </w:rPr>
        <w:t>发布在本公</w:t>
      </w:r>
      <w:r w:rsidR="00C34598" w:rsidRPr="0052183D">
        <w:rPr>
          <w:rFonts w:ascii="宋体" w:hAnsi="宋体" w:hint="eastAsia"/>
          <w:szCs w:val="21"/>
        </w:rPr>
        <w:t>司网站和中国证监会基金电子披露网站（http://eid.csrc.gov.cn/fund）上</w:t>
      </w:r>
      <w:r w:rsidR="009E4784" w:rsidRPr="0052183D">
        <w:rPr>
          <w:rFonts w:ascii="宋体" w:hAnsi="宋体" w:hint="eastAsia"/>
          <w:szCs w:val="21"/>
        </w:rPr>
        <w:t>的《</w:t>
      </w:r>
      <w:r w:rsidR="00BD2029">
        <w:rPr>
          <w:rFonts w:ascii="宋体" w:hAnsi="宋体" w:hint="eastAsia"/>
          <w:szCs w:val="21"/>
        </w:rPr>
        <w:t>华宝中证港股通医疗主题交易型开放式指数证券投资基金发起式联接基金</w:t>
      </w:r>
      <w:r w:rsidR="009E4784" w:rsidRPr="0052183D">
        <w:rPr>
          <w:rFonts w:ascii="宋体" w:hAnsi="宋体" w:hint="eastAsia"/>
          <w:szCs w:val="21"/>
        </w:rPr>
        <w:t>招募说明书》（以下简称“招募说明书”）。</w:t>
      </w:r>
      <w:r w:rsidR="00C34598" w:rsidRPr="0052183D">
        <w:rPr>
          <w:rFonts w:ascii="宋体" w:hAnsi="宋体" w:hint="eastAsia"/>
          <w:szCs w:val="21"/>
        </w:rPr>
        <w:t>本基金的招募说明书及本公告将同时发布在本公司网站（</w:t>
      </w:r>
      <w:r w:rsidR="00C34598" w:rsidRPr="0052183D">
        <w:rPr>
          <w:rFonts w:ascii="宋体" w:hAnsi="宋体"/>
          <w:szCs w:val="21"/>
        </w:rPr>
        <w:t>www.</w:t>
      </w:r>
      <w:r w:rsidR="00C34598" w:rsidRPr="0052183D">
        <w:rPr>
          <w:rFonts w:ascii="宋体" w:hAnsi="宋体" w:hint="eastAsia"/>
          <w:szCs w:val="21"/>
        </w:rPr>
        <w:t>fsfund.com）。</w:t>
      </w:r>
    </w:p>
    <w:p w:rsidR="00C4697B" w:rsidRPr="0052183D" w:rsidRDefault="001F2F57" w:rsidP="00F60E27">
      <w:pPr>
        <w:autoSpaceDE w:val="0"/>
        <w:autoSpaceDN w:val="0"/>
        <w:spacing w:line="360" w:lineRule="auto"/>
        <w:ind w:firstLineChars="200" w:firstLine="420"/>
        <w:textAlignment w:val="bottom"/>
        <w:rPr>
          <w:rFonts w:ascii="宋体" w:hAnsi="宋体" w:hint="eastAsia"/>
          <w:szCs w:val="21"/>
        </w:rPr>
      </w:pPr>
      <w:r>
        <w:rPr>
          <w:rFonts w:ascii="宋体" w:hAnsi="宋体"/>
          <w:szCs w:val="21"/>
        </w:rPr>
        <w:t>13</w:t>
      </w:r>
      <w:r w:rsidR="00E262C4" w:rsidRPr="0052183D">
        <w:rPr>
          <w:rFonts w:ascii="宋体" w:hAnsi="宋体" w:hint="eastAsia"/>
          <w:szCs w:val="21"/>
        </w:rPr>
        <w:t>、</w:t>
      </w:r>
      <w:r w:rsidR="00C4697B" w:rsidRPr="0052183D">
        <w:rPr>
          <w:rFonts w:ascii="宋体" w:hAnsi="宋体" w:hint="eastAsia"/>
          <w:szCs w:val="21"/>
        </w:rPr>
        <w:t>风险提示</w:t>
      </w:r>
    </w:p>
    <w:p w:rsidR="00AB0753" w:rsidRDefault="00AB0753" w:rsidP="00AB0753">
      <w:pPr>
        <w:spacing w:line="360" w:lineRule="auto"/>
        <w:ind w:firstLineChars="200" w:firstLine="420"/>
        <w:rPr>
          <w:rFonts w:hint="eastAsia"/>
        </w:rPr>
      </w:pPr>
      <w:r>
        <w:rPr>
          <w:rFonts w:hint="eastAsia"/>
        </w:rPr>
        <w:t>本基金投资于证券市场，基金净值会因为证券市场波动等因素产生波动，投资者在投资本基金前，需充分了解本基金的产品特性，并承担基金投资中出现的各类风险，包括：因整体政治、经济、投资心理和交易制度等因素对证券价格产生影响而形成的市场风险，流动性风险，基金管理人在基金管理实施过程中产生的基金管理风险、本基金的特有风险，信用风险，操作或技术风险，合规性风险，本基金法律文件中涉及基金风险特征的表述与销售机构对基金的风险评级可能不一致的风险及其他风险等。</w:t>
      </w:r>
    </w:p>
    <w:p w:rsidR="00AB0753" w:rsidRDefault="00AB0753" w:rsidP="00AB0753">
      <w:pPr>
        <w:spacing w:line="360" w:lineRule="auto"/>
        <w:ind w:firstLineChars="200" w:firstLine="420"/>
        <w:rPr>
          <w:rFonts w:hint="eastAsia"/>
        </w:rPr>
      </w:pPr>
      <w:r>
        <w:rPr>
          <w:rFonts w:hint="eastAsia"/>
        </w:rPr>
        <w:t>本基金投资内地与香港股票市场交易互联互通机制（以下简称“港股通机制”）允许买卖的规定范围内的香港联合交易所上市的股票（以下简称“港股通标的股票”），会面临港股通机制下因投资环境、投资标的、市场制度以及交易规则等差异带来的特有风险，包括港股市场股价波动较大的风险（港股市场实行</w:t>
      </w:r>
      <w:r>
        <w:rPr>
          <w:rFonts w:hint="eastAsia"/>
        </w:rPr>
        <w:t xml:space="preserve"> T+0 </w:t>
      </w:r>
      <w:r>
        <w:rPr>
          <w:rFonts w:hint="eastAsia"/>
        </w:rPr>
        <w:t>回转交易，且对个股不设涨跌幅限制，港股股价可能表现出比</w:t>
      </w:r>
      <w:r>
        <w:rPr>
          <w:rFonts w:hint="eastAsia"/>
        </w:rPr>
        <w:t xml:space="preserve"> A </w:t>
      </w:r>
      <w:r>
        <w:rPr>
          <w:rFonts w:hint="eastAsia"/>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rsidR="00AB0753" w:rsidRDefault="00AB0753" w:rsidP="00AB0753">
      <w:pPr>
        <w:spacing w:line="360" w:lineRule="auto"/>
        <w:ind w:firstLineChars="200" w:firstLine="420"/>
        <w:rPr>
          <w:rFonts w:hint="eastAsia"/>
        </w:rPr>
      </w:pPr>
      <w:r>
        <w:rPr>
          <w:rFonts w:hint="eastAsia"/>
        </w:rPr>
        <w:t>本基金以人民币募集和计价，本基金可通过港股通投资于香港市场以港币计价的金融工具，人民币对港币的汇率的波动可能加大基金净值的波动，从而对基金业绩产生一定影响。</w:t>
      </w:r>
    </w:p>
    <w:p w:rsidR="00AB0753" w:rsidRDefault="00AB0753" w:rsidP="00AB0753">
      <w:pPr>
        <w:spacing w:line="360" w:lineRule="auto"/>
        <w:ind w:firstLineChars="200" w:firstLine="420"/>
        <w:rPr>
          <w:rFonts w:hint="eastAsia"/>
        </w:rPr>
      </w:pPr>
      <w:r>
        <w:rPr>
          <w:rFonts w:hint="eastAsia"/>
        </w:rPr>
        <w:t>本基金可参与股指期货交易，可能面临杠杆风险、基差风险、展期时的流动性风险、期货盯市结算制度带来的现金管理风险、对手方风险、连带风险、到期日风险、未平仓合约不能继续持有风险。</w:t>
      </w:r>
    </w:p>
    <w:p w:rsidR="00AB0753" w:rsidRDefault="00AB0753" w:rsidP="00AB0753">
      <w:pPr>
        <w:spacing w:line="360" w:lineRule="auto"/>
        <w:ind w:firstLineChars="200" w:firstLine="420"/>
        <w:rPr>
          <w:rFonts w:hint="eastAsia"/>
        </w:rPr>
      </w:pPr>
      <w:r>
        <w:rPr>
          <w:rFonts w:hint="eastAsia"/>
        </w:rPr>
        <w:t>本基金可参与国债期货交易，可能面临市场风险、基差风险、流动性风险。</w:t>
      </w:r>
    </w:p>
    <w:p w:rsidR="00AB0753" w:rsidRDefault="00AB0753" w:rsidP="00AB0753">
      <w:pPr>
        <w:spacing w:line="360" w:lineRule="auto"/>
        <w:ind w:firstLineChars="200" w:firstLine="420"/>
        <w:rPr>
          <w:rFonts w:hint="eastAsia"/>
        </w:rPr>
      </w:pPr>
      <w:r>
        <w:rPr>
          <w:rFonts w:hint="eastAsia"/>
        </w:rPr>
        <w:t>本基金可投资于资产支持证券，可能面临价格波动风险、流动性风险、信用风险等风险。价格波动风险是指市场利率波动会导致资产支持证券的收益率和价格波动。流动性风险是指受资产支持证券市场规模及交易活跃程度的影响，资产支持证券可能无法在同一价格水平上进行较大数量的买入或卖出，从而存在流动性风险。信用风险是指可能因资产支持证券的债务人违约，或在交易过程中发生交收违约，或由于资产支持证券信用质量降低导致证券价格下降，造成基金财产损失。</w:t>
      </w:r>
    </w:p>
    <w:p w:rsidR="00AB0753" w:rsidRDefault="00AB0753" w:rsidP="00AB0753">
      <w:pPr>
        <w:spacing w:line="360" w:lineRule="auto"/>
        <w:ind w:firstLineChars="200" w:firstLine="420"/>
        <w:rPr>
          <w:rFonts w:hint="eastAsia"/>
        </w:rPr>
      </w:pPr>
      <w:r>
        <w:rPr>
          <w:rFonts w:hint="eastAsia"/>
        </w:rPr>
        <w:t>本基金可投资存托凭证，基金净值可能受到存托凭证的境外基础证券价格波动影响，存托凭证的境外基础证券的相关风险可能直接或间接成为本基金的风险。</w:t>
      </w:r>
    </w:p>
    <w:p w:rsidR="00AB0753" w:rsidRDefault="00AB0753" w:rsidP="00AB0753">
      <w:pPr>
        <w:spacing w:line="360" w:lineRule="auto"/>
        <w:ind w:firstLineChars="200" w:firstLine="420"/>
        <w:rPr>
          <w:rFonts w:hint="eastAsia"/>
        </w:rPr>
      </w:pPr>
      <w:r>
        <w:rPr>
          <w:rFonts w:hint="eastAsia"/>
        </w:rPr>
        <w:t>本基金可参与融资业务。融资业务存在信用风险、投资风险和合规风险等风险。</w:t>
      </w:r>
    </w:p>
    <w:p w:rsidR="00AB0753" w:rsidRDefault="00AB0753" w:rsidP="00AB0753">
      <w:pPr>
        <w:spacing w:line="360" w:lineRule="auto"/>
        <w:ind w:firstLineChars="200" w:firstLine="420"/>
        <w:rPr>
          <w:rFonts w:hint="eastAsia"/>
        </w:rPr>
      </w:pPr>
      <w:r>
        <w:rPr>
          <w:rFonts w:hint="eastAsia"/>
        </w:rPr>
        <w:t>本基金可参与转融通证券出借业务。转融通证券出借业务的风险包括但不限于流动性风险、信用风险和市场风险。</w:t>
      </w:r>
    </w:p>
    <w:p w:rsidR="00AB0753" w:rsidRDefault="00AB0753" w:rsidP="00AB0753">
      <w:pPr>
        <w:spacing w:line="360" w:lineRule="auto"/>
        <w:ind w:firstLineChars="200" w:firstLine="420"/>
        <w:rPr>
          <w:rFonts w:hint="eastAsia"/>
        </w:rPr>
      </w:pPr>
      <w:r>
        <w:rPr>
          <w:rFonts w:hint="eastAsia"/>
        </w:rPr>
        <w:t>本基金主要投资于目标</w:t>
      </w:r>
      <w:r>
        <w:rPr>
          <w:rFonts w:hint="eastAsia"/>
        </w:rPr>
        <w:t>ETF</w:t>
      </w:r>
      <w:r>
        <w:rPr>
          <w:rFonts w:hint="eastAsia"/>
        </w:rPr>
        <w:t>，投资者投资于本基金面临跟踪误差控制未达约定目标、指数编制机构停止服务、成份股停牌等潜在风险，详见招募说明书“风险揭示”部分。</w:t>
      </w:r>
    </w:p>
    <w:p w:rsidR="00AB0753" w:rsidRDefault="00AB0753" w:rsidP="00AB0753">
      <w:pPr>
        <w:spacing w:line="360" w:lineRule="auto"/>
        <w:ind w:firstLineChars="200" w:firstLine="420"/>
        <w:rPr>
          <w:rFonts w:hint="eastAsia"/>
        </w:rPr>
      </w:pPr>
      <w:r>
        <w:rPr>
          <w:rFonts w:hint="eastAsia"/>
        </w:rPr>
        <w:t>本基金为</w:t>
      </w:r>
      <w:r>
        <w:rPr>
          <w:rFonts w:hint="eastAsia"/>
        </w:rPr>
        <w:t>ETF</w:t>
      </w:r>
      <w:r>
        <w:rPr>
          <w:rFonts w:hint="eastAsia"/>
        </w:rPr>
        <w:t>联接基金，目标</w:t>
      </w:r>
      <w:r>
        <w:rPr>
          <w:rFonts w:hint="eastAsia"/>
        </w:rPr>
        <w:t>ETF</w:t>
      </w:r>
      <w:r>
        <w:rPr>
          <w:rFonts w:hint="eastAsia"/>
        </w:rPr>
        <w:t>为股票型指数基金，本基金的预期风险与预期收益理论上高于混合型基金、债券型基金与货币市场基金，并且具有与标的指数以及标的指数所代表的股票市场相似的风险收益特征。</w:t>
      </w:r>
    </w:p>
    <w:p w:rsidR="00AB0753" w:rsidRDefault="00AB0753" w:rsidP="00AB0753">
      <w:pPr>
        <w:spacing w:line="360" w:lineRule="auto"/>
        <w:ind w:firstLineChars="200" w:firstLine="420"/>
        <w:rPr>
          <w:rFonts w:hint="eastAsia"/>
        </w:rPr>
      </w:pPr>
      <w:r>
        <w:rPr>
          <w:rFonts w:hint="eastAsia"/>
        </w:rPr>
        <w:t>本基金为发起式基金，基金合同生效日起三年后的对应日，若基金资产规模低于</w:t>
      </w:r>
      <w:r>
        <w:rPr>
          <w:rFonts w:hint="eastAsia"/>
        </w:rPr>
        <w:t>2</w:t>
      </w:r>
      <w:r>
        <w:rPr>
          <w:rFonts w:hint="eastAsia"/>
        </w:rPr>
        <w:t>亿元，本基金应当按照基金合同约定的程序进行清算并终止，且不得通过召开基金份额持有人大会的方式延续。投资人面临基金合同终止的风险。</w:t>
      </w:r>
    </w:p>
    <w:p w:rsidR="00AB0753" w:rsidRDefault="00AB0753" w:rsidP="00AB0753">
      <w:pPr>
        <w:spacing w:line="360" w:lineRule="auto"/>
        <w:ind w:firstLineChars="200" w:firstLine="420"/>
        <w:rPr>
          <w:rFonts w:hint="eastAsia"/>
        </w:rPr>
      </w:pPr>
      <w:r>
        <w:rPr>
          <w:rFonts w:hint="eastAsia"/>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rsidR="00AB0753" w:rsidRDefault="00AB0753" w:rsidP="00AB0753">
      <w:pPr>
        <w:spacing w:line="360" w:lineRule="auto"/>
        <w:ind w:firstLineChars="200" w:firstLine="420"/>
        <w:rPr>
          <w:rFonts w:hint="eastAsia"/>
        </w:rPr>
      </w:pPr>
      <w:r>
        <w:rPr>
          <w:rFonts w:hint="eastAsia"/>
        </w:rPr>
        <w:t>投资有风险，投资者在进行投资决策前，请仔细阅读本基金的《招募说明书》、《基金合同》、基金产品资料概要等信息披露文件，并根据自身的投资目的、投资期限、投资经验、资产状况等判断基金是否和投资者的风险承受能力相适应，自主判断基金的投资价值，自主做出投资决策，自行承担投资风险。</w:t>
      </w:r>
    </w:p>
    <w:p w:rsidR="00AB0753" w:rsidRDefault="00AB0753" w:rsidP="00AB0753">
      <w:pPr>
        <w:spacing w:line="360" w:lineRule="auto"/>
        <w:ind w:firstLineChars="200" w:firstLine="420"/>
        <w:rPr>
          <w:rFonts w:hint="eastAsia"/>
        </w:rPr>
      </w:pPr>
      <w:r>
        <w:rPr>
          <w:rFonts w:hint="eastAsia"/>
        </w:rPr>
        <w:t>基金的过往业绩并不预示其未来表现，基金管理人管理的其他基金的业绩也不构成对本基金业绩表现的保证。</w:t>
      </w:r>
    </w:p>
    <w:p w:rsidR="00AB0753" w:rsidRDefault="00AB0753" w:rsidP="00AB0753">
      <w:pPr>
        <w:spacing w:line="360" w:lineRule="auto"/>
        <w:ind w:firstLineChars="200" w:firstLine="420"/>
        <w:rPr>
          <w:rFonts w:hint="eastAsia"/>
        </w:rPr>
      </w:pPr>
      <w:r>
        <w:rPr>
          <w:rFonts w:hint="eastAsia"/>
        </w:rPr>
        <w:t>基金管理人依照恪尽职守、诚实信用、谨慎勤勉的原则管理和运用基金财产，但不保证投资于本基金一定盈利，也不保证最低收益。</w:t>
      </w:r>
    </w:p>
    <w:p w:rsidR="00D55BE0" w:rsidRDefault="00AB0753" w:rsidP="003F5294">
      <w:pPr>
        <w:spacing w:line="360" w:lineRule="auto"/>
        <w:ind w:firstLineChars="200" w:firstLine="420"/>
        <w:rPr>
          <w:rFonts w:ascii="宋体" w:hAnsi="宋体" w:cs="宋体"/>
          <w:szCs w:val="21"/>
          <w:lang w:eastAsia="zh-CN" w:bidi="ar-SA"/>
        </w:rPr>
      </w:pPr>
      <w:r>
        <w:rPr>
          <w:rFonts w:hint="eastAsia"/>
        </w:rPr>
        <w:t>基金管理人提醒投资者基金投资的“买者自负”原则，在投资者作出投资决策后，基金运营状况与基金净值变化导致的投资风险，由投资者自行负担。</w:t>
      </w:r>
    </w:p>
    <w:p w:rsidR="00314853" w:rsidRPr="0052183D" w:rsidRDefault="00314853" w:rsidP="00314853">
      <w:pPr>
        <w:spacing w:line="360" w:lineRule="auto"/>
        <w:ind w:firstLineChars="200" w:firstLine="420"/>
        <w:rPr>
          <w:rFonts w:ascii="宋体" w:hAnsi="宋体"/>
          <w:szCs w:val="21"/>
        </w:rPr>
      </w:pPr>
    </w:p>
    <w:p w:rsidR="009E4784" w:rsidRPr="0052183D" w:rsidRDefault="009E4784" w:rsidP="00D50868">
      <w:pPr>
        <w:spacing w:line="264" w:lineRule="auto"/>
        <w:ind w:firstLineChars="200" w:firstLine="420"/>
        <w:rPr>
          <w:rFonts w:ascii="宋体" w:hAnsi="宋体" w:hint="eastAsia"/>
          <w:b/>
          <w:szCs w:val="21"/>
        </w:rPr>
      </w:pPr>
      <w:r w:rsidRPr="0052183D">
        <w:rPr>
          <w:rFonts w:ascii="宋体" w:hAnsi="宋体" w:hint="eastAsia"/>
          <w:b/>
          <w:szCs w:val="21"/>
        </w:rPr>
        <w:t>一、本次基金份额发售基本情况</w:t>
      </w:r>
    </w:p>
    <w:p w:rsidR="009E4784" w:rsidRPr="0052183D" w:rsidRDefault="009E4784" w:rsidP="003536A7">
      <w:pPr>
        <w:spacing w:line="360" w:lineRule="auto"/>
        <w:ind w:firstLineChars="200" w:firstLine="420"/>
        <w:rPr>
          <w:rFonts w:ascii="宋体" w:hAnsi="宋体" w:hint="eastAsia"/>
          <w:szCs w:val="21"/>
        </w:rPr>
      </w:pPr>
      <w:r w:rsidRPr="0052183D">
        <w:rPr>
          <w:rFonts w:ascii="宋体" w:hAnsi="宋体" w:hint="eastAsia"/>
          <w:szCs w:val="21"/>
        </w:rPr>
        <w:t>1、基金名称：</w:t>
      </w:r>
      <w:r w:rsidR="00BD2029">
        <w:rPr>
          <w:rFonts w:ascii="宋体" w:hAnsi="宋体" w:hint="eastAsia"/>
          <w:szCs w:val="21"/>
        </w:rPr>
        <w:t>华宝中证港股通医疗主题交易型开放式指数证券投资基金发起式联接基金</w:t>
      </w:r>
      <w:r w:rsidR="00B377F4" w:rsidRPr="0052183D">
        <w:rPr>
          <w:rFonts w:ascii="宋体" w:hAnsi="宋体"/>
          <w:szCs w:val="21"/>
        </w:rPr>
        <w:t>(</w:t>
      </w:r>
      <w:r w:rsidR="004F19AC" w:rsidRPr="0052183D">
        <w:rPr>
          <w:rFonts w:ascii="宋体" w:hAnsi="宋体" w:hint="eastAsia"/>
          <w:szCs w:val="21"/>
        </w:rPr>
        <w:t>基金简称：</w:t>
      </w:r>
      <w:r w:rsidR="00BD2029" w:rsidRPr="00BD2029">
        <w:rPr>
          <w:rFonts w:ascii="宋体" w:hAnsi="宋体" w:hint="eastAsia"/>
          <w:szCs w:val="21"/>
        </w:rPr>
        <w:t>华宝中证港股通医疗主题</w:t>
      </w:r>
      <w:r w:rsidR="00546D78" w:rsidRPr="003F5294">
        <w:rPr>
          <w:rFonts w:ascii="宋体" w:hAnsi="宋体" w:hint="eastAsia"/>
          <w:szCs w:val="21"/>
        </w:rPr>
        <w:t>ETF发起式联接</w:t>
      </w:r>
      <w:r w:rsidR="004F19AC" w:rsidRPr="0052183D">
        <w:rPr>
          <w:rFonts w:ascii="宋体" w:hAnsi="宋体" w:hint="eastAsia"/>
          <w:szCs w:val="21"/>
        </w:rPr>
        <w:t>，</w:t>
      </w:r>
      <w:r w:rsidR="00681708">
        <w:rPr>
          <w:rFonts w:ascii="宋体" w:hAnsi="宋体"/>
          <w:szCs w:val="21"/>
        </w:rPr>
        <w:t>基金</w:t>
      </w:r>
      <w:r w:rsidR="004F19AC" w:rsidRPr="0052183D">
        <w:rPr>
          <w:rFonts w:ascii="宋体" w:hAnsi="宋体" w:hint="eastAsia"/>
          <w:szCs w:val="21"/>
        </w:rPr>
        <w:t>代码：</w:t>
      </w:r>
      <w:r w:rsidR="00BD2029" w:rsidRPr="00BD2029">
        <w:rPr>
          <w:rFonts w:ascii="宋体" w:hAnsi="宋体"/>
          <w:szCs w:val="21"/>
        </w:rPr>
        <w:t>026922</w:t>
      </w:r>
      <w:r w:rsidR="000A4831" w:rsidRPr="0052183D">
        <w:rPr>
          <w:rFonts w:ascii="宋体" w:hAnsi="宋体" w:hint="eastAsia"/>
          <w:szCs w:val="21"/>
        </w:rPr>
        <w:t>)</w:t>
      </w:r>
    </w:p>
    <w:p w:rsidR="00976604" w:rsidRPr="0052183D" w:rsidRDefault="00976604" w:rsidP="00976604">
      <w:pPr>
        <w:spacing w:line="360" w:lineRule="auto"/>
        <w:ind w:firstLineChars="200" w:firstLine="420"/>
        <w:rPr>
          <w:rFonts w:ascii="宋体" w:hAnsi="宋体" w:hint="eastAsia"/>
          <w:szCs w:val="21"/>
        </w:rPr>
      </w:pPr>
      <w:r w:rsidRPr="0052183D">
        <w:rPr>
          <w:rFonts w:ascii="宋体" w:hAnsi="宋体" w:hint="eastAsia"/>
          <w:szCs w:val="21"/>
        </w:rPr>
        <w:t>2、基金类别：</w:t>
      </w:r>
      <w:r w:rsidR="00546D78" w:rsidRPr="003F5294">
        <w:rPr>
          <w:rFonts w:ascii="宋体" w:hAnsi="宋体" w:hint="eastAsia"/>
          <w:szCs w:val="21"/>
        </w:rPr>
        <w:t>ETF联接</w:t>
      </w:r>
      <w:r w:rsidR="00546D78" w:rsidRPr="003F5294">
        <w:rPr>
          <w:rFonts w:ascii="宋体" w:hAnsi="宋体"/>
          <w:szCs w:val="21"/>
        </w:rPr>
        <w:t>基金</w:t>
      </w:r>
    </w:p>
    <w:p w:rsidR="009E4784" w:rsidRDefault="00976604" w:rsidP="003536A7">
      <w:pPr>
        <w:spacing w:line="360" w:lineRule="auto"/>
        <w:ind w:firstLineChars="200" w:firstLine="420"/>
        <w:rPr>
          <w:rFonts w:ascii="宋体" w:hAnsi="宋体"/>
          <w:szCs w:val="21"/>
        </w:rPr>
      </w:pPr>
      <w:r w:rsidRPr="0052183D">
        <w:rPr>
          <w:rFonts w:ascii="宋体" w:hAnsi="宋体" w:hint="eastAsia"/>
          <w:szCs w:val="21"/>
        </w:rPr>
        <w:t>3</w:t>
      </w:r>
      <w:r w:rsidR="009E4784" w:rsidRPr="0052183D">
        <w:rPr>
          <w:rFonts w:ascii="宋体" w:hAnsi="宋体" w:hint="eastAsia"/>
          <w:szCs w:val="21"/>
        </w:rPr>
        <w:t>、</w:t>
      </w:r>
      <w:r w:rsidRPr="0052183D">
        <w:rPr>
          <w:rFonts w:ascii="宋体" w:hAnsi="宋体" w:hint="eastAsia"/>
          <w:szCs w:val="21"/>
        </w:rPr>
        <w:t>基金运作方式</w:t>
      </w:r>
      <w:r w:rsidR="009E4784" w:rsidRPr="0052183D">
        <w:rPr>
          <w:rFonts w:ascii="宋体" w:hAnsi="宋体" w:hint="eastAsia"/>
          <w:szCs w:val="21"/>
        </w:rPr>
        <w:t>：契约型开放式</w:t>
      </w:r>
      <w:r w:rsidR="00546D78">
        <w:rPr>
          <w:rFonts w:ascii="宋体" w:hAnsi="宋体" w:hint="eastAsia"/>
          <w:szCs w:val="21"/>
        </w:rPr>
        <w:t>、发起式</w:t>
      </w:r>
    </w:p>
    <w:p w:rsidR="009E4784" w:rsidRPr="0052183D" w:rsidRDefault="00976604" w:rsidP="003536A7">
      <w:pPr>
        <w:spacing w:line="360" w:lineRule="auto"/>
        <w:ind w:firstLineChars="200" w:firstLine="420"/>
        <w:rPr>
          <w:rFonts w:ascii="宋体" w:hAnsi="宋体"/>
          <w:szCs w:val="21"/>
        </w:rPr>
      </w:pPr>
      <w:r w:rsidRPr="0052183D">
        <w:rPr>
          <w:rFonts w:ascii="宋体" w:hAnsi="宋体" w:hint="eastAsia"/>
          <w:szCs w:val="21"/>
        </w:rPr>
        <w:t>4</w:t>
      </w:r>
      <w:r w:rsidR="009E4784" w:rsidRPr="0052183D">
        <w:rPr>
          <w:rFonts w:ascii="宋体" w:hAnsi="宋体" w:hint="eastAsia"/>
          <w:szCs w:val="21"/>
        </w:rPr>
        <w:t>、基金存续期限：不定期</w:t>
      </w:r>
    </w:p>
    <w:p w:rsidR="00C95338" w:rsidRPr="0052183D" w:rsidRDefault="00546D78" w:rsidP="00546774">
      <w:pPr>
        <w:spacing w:line="360" w:lineRule="auto"/>
        <w:ind w:firstLineChars="200" w:firstLine="420"/>
        <w:rPr>
          <w:rFonts w:ascii="宋体" w:hAnsi="宋体" w:hint="eastAsia"/>
          <w:szCs w:val="21"/>
        </w:rPr>
      </w:pPr>
      <w:r>
        <w:rPr>
          <w:rFonts w:ascii="宋体" w:hAnsi="宋体"/>
          <w:szCs w:val="21"/>
        </w:rPr>
        <w:t>5</w:t>
      </w:r>
      <w:r w:rsidR="009E4784" w:rsidRPr="0052183D">
        <w:rPr>
          <w:rFonts w:ascii="宋体" w:hAnsi="宋体" w:hint="eastAsia"/>
          <w:szCs w:val="21"/>
        </w:rPr>
        <w:t>、募集对象：</w:t>
      </w:r>
      <w:r w:rsidR="00BB2D6B" w:rsidRPr="00574C82">
        <w:rPr>
          <w:rFonts w:ascii="宋体" w:hAnsi="宋体"/>
          <w:color w:val="000000"/>
          <w:szCs w:val="21"/>
        </w:rPr>
        <w:t>符合法律法规规定的可投资于证券投资基金的个人投资者、机构投资者</w:t>
      </w:r>
      <w:r w:rsidR="00BB2D6B" w:rsidRPr="00574C82">
        <w:rPr>
          <w:rFonts w:ascii="宋体" w:hAnsi="宋体" w:hint="eastAsia"/>
          <w:color w:val="000000"/>
          <w:szCs w:val="21"/>
        </w:rPr>
        <w:t>、</w:t>
      </w:r>
      <w:r w:rsidR="00BB2D6B" w:rsidRPr="00574C82">
        <w:rPr>
          <w:rFonts w:ascii="宋体" w:hAnsi="宋体"/>
          <w:color w:val="000000"/>
          <w:szCs w:val="21"/>
        </w:rPr>
        <w:t>合格境外</w:t>
      </w:r>
      <w:r w:rsidR="00BB2D6B" w:rsidRPr="00574C82">
        <w:rPr>
          <w:rFonts w:ascii="宋体" w:hAnsi="宋体" w:hint="eastAsia"/>
          <w:color w:val="000000"/>
          <w:szCs w:val="21"/>
        </w:rPr>
        <w:t>投资者</w:t>
      </w:r>
      <w:r w:rsidR="00F17818">
        <w:rPr>
          <w:rFonts w:ascii="宋体" w:hAnsi="宋体" w:hint="eastAsia"/>
          <w:color w:val="000000"/>
          <w:szCs w:val="21"/>
        </w:rPr>
        <w:t>、发起资金提供方</w:t>
      </w:r>
      <w:r w:rsidR="00BB2D6B" w:rsidRPr="00574C82">
        <w:rPr>
          <w:rFonts w:ascii="宋体" w:hAnsi="宋体"/>
          <w:color w:val="000000"/>
          <w:szCs w:val="21"/>
        </w:rPr>
        <w:t>以及法律法规或中国证监会允许购买证券投资基金的其他</w:t>
      </w:r>
      <w:r w:rsidR="00BB2D6B">
        <w:rPr>
          <w:rFonts w:ascii="宋体" w:hAnsi="宋体"/>
          <w:color w:val="000000"/>
          <w:szCs w:val="21"/>
        </w:rPr>
        <w:t>投资</w:t>
      </w:r>
      <w:r w:rsidR="00F17818">
        <w:rPr>
          <w:rFonts w:ascii="宋体" w:hAnsi="宋体"/>
          <w:color w:val="000000"/>
          <w:szCs w:val="21"/>
        </w:rPr>
        <w:t>人</w:t>
      </w:r>
      <w:r w:rsidR="009B67AA" w:rsidRPr="009B67AA">
        <w:rPr>
          <w:rFonts w:ascii="宋体" w:hAnsi="宋体" w:hint="eastAsia"/>
          <w:bCs/>
          <w:szCs w:val="21"/>
        </w:rPr>
        <w:t>。</w:t>
      </w:r>
    </w:p>
    <w:p w:rsidR="009E4784" w:rsidRPr="0052183D" w:rsidRDefault="00F17818" w:rsidP="003536A7">
      <w:pPr>
        <w:spacing w:line="360" w:lineRule="auto"/>
        <w:ind w:firstLineChars="200" w:firstLine="420"/>
        <w:rPr>
          <w:rFonts w:ascii="宋体" w:hAnsi="宋体" w:hint="eastAsia"/>
          <w:szCs w:val="21"/>
        </w:rPr>
      </w:pPr>
      <w:r>
        <w:rPr>
          <w:rFonts w:ascii="宋体" w:hAnsi="宋体"/>
          <w:szCs w:val="21"/>
        </w:rPr>
        <w:t>6</w:t>
      </w:r>
      <w:r w:rsidR="009E4784" w:rsidRPr="0052183D">
        <w:rPr>
          <w:rFonts w:ascii="宋体" w:hAnsi="宋体" w:hint="eastAsia"/>
          <w:szCs w:val="21"/>
        </w:rPr>
        <w:t>、</w:t>
      </w:r>
      <w:r w:rsidR="00976604" w:rsidRPr="0052183D">
        <w:rPr>
          <w:rFonts w:ascii="宋体" w:hAnsi="宋体" w:hint="eastAsia"/>
          <w:szCs w:val="21"/>
        </w:rPr>
        <w:t>销售机构</w:t>
      </w:r>
    </w:p>
    <w:p w:rsidR="0021100C" w:rsidRPr="0052183D" w:rsidRDefault="0021100C" w:rsidP="003536A7">
      <w:pPr>
        <w:spacing w:line="360" w:lineRule="auto"/>
        <w:ind w:firstLineChars="171" w:firstLine="359"/>
        <w:rPr>
          <w:rFonts w:ascii="宋体" w:hAnsi="宋体"/>
          <w:szCs w:val="21"/>
        </w:rPr>
      </w:pPr>
      <w:r w:rsidRPr="0052183D">
        <w:rPr>
          <w:rFonts w:ascii="宋体" w:hAnsi="宋体" w:hint="eastAsia"/>
          <w:szCs w:val="21"/>
        </w:rPr>
        <w:t>募集期间，投资者可以通过本基金销售机构办理开户和本基金</w:t>
      </w:r>
      <w:r w:rsidR="00C07F17">
        <w:rPr>
          <w:rFonts w:ascii="宋体" w:hAnsi="宋体" w:hint="eastAsia"/>
          <w:szCs w:val="21"/>
        </w:rPr>
        <w:t>基金份额</w:t>
      </w:r>
      <w:r w:rsidRPr="0052183D">
        <w:rPr>
          <w:rFonts w:ascii="宋体" w:hAnsi="宋体" w:hint="eastAsia"/>
          <w:szCs w:val="21"/>
        </w:rPr>
        <w:t>的认购业务。</w:t>
      </w:r>
    </w:p>
    <w:p w:rsidR="00BD3A7A" w:rsidRPr="0052183D" w:rsidRDefault="00BD3A7A" w:rsidP="003536A7">
      <w:pPr>
        <w:spacing w:line="360" w:lineRule="auto"/>
        <w:ind w:firstLineChars="171" w:firstLine="359"/>
        <w:rPr>
          <w:rFonts w:ascii="宋体" w:hAnsi="宋体"/>
          <w:szCs w:val="21"/>
        </w:rPr>
      </w:pPr>
      <w:r w:rsidRPr="0052183D">
        <w:rPr>
          <w:rFonts w:ascii="宋体" w:hAnsi="宋体" w:hint="eastAsia"/>
          <w:szCs w:val="21"/>
        </w:rPr>
        <w:t>（1）直销机构</w:t>
      </w:r>
    </w:p>
    <w:p w:rsidR="00A401D8" w:rsidRPr="0052183D" w:rsidRDefault="00A401D8" w:rsidP="003536A7">
      <w:pPr>
        <w:spacing w:line="360" w:lineRule="auto"/>
        <w:ind w:firstLineChars="171" w:firstLine="359"/>
        <w:rPr>
          <w:rFonts w:ascii="宋体" w:hAnsi="宋体" w:hint="eastAsia"/>
          <w:szCs w:val="21"/>
        </w:rPr>
      </w:pPr>
      <w:r w:rsidRPr="0052183D">
        <w:rPr>
          <w:rFonts w:ascii="宋体" w:hAnsi="宋体" w:hint="eastAsia"/>
          <w:szCs w:val="21"/>
        </w:rPr>
        <w:t>1</w:t>
      </w:r>
      <w:r w:rsidR="00AE35DF" w:rsidRPr="0052183D">
        <w:rPr>
          <w:rFonts w:ascii="宋体" w:hAnsi="宋体" w:hint="eastAsia"/>
          <w:szCs w:val="21"/>
        </w:rPr>
        <w:t>）直销柜台</w:t>
      </w:r>
    </w:p>
    <w:p w:rsidR="00AE35DF" w:rsidRPr="0052183D" w:rsidRDefault="00AE35DF" w:rsidP="003536A7">
      <w:pPr>
        <w:spacing w:line="360" w:lineRule="auto"/>
        <w:ind w:firstLineChars="171" w:firstLine="359"/>
        <w:rPr>
          <w:rFonts w:ascii="宋体" w:hAnsi="宋体"/>
          <w:szCs w:val="21"/>
        </w:rPr>
      </w:pPr>
      <w:r w:rsidRPr="0052183D">
        <w:rPr>
          <w:rFonts w:ascii="宋体" w:hAnsi="宋体" w:hint="eastAsia"/>
          <w:szCs w:val="21"/>
        </w:rPr>
        <w:t>本公司在上海开设直销柜台。</w:t>
      </w:r>
    </w:p>
    <w:p w:rsidR="00AE35DF" w:rsidRPr="0052183D" w:rsidRDefault="00AE35DF" w:rsidP="003536A7">
      <w:pPr>
        <w:spacing w:line="360" w:lineRule="auto"/>
        <w:ind w:firstLineChars="171" w:firstLine="359"/>
        <w:rPr>
          <w:rFonts w:ascii="宋体" w:hAnsi="宋体"/>
          <w:szCs w:val="21"/>
        </w:rPr>
      </w:pPr>
      <w:r w:rsidRPr="0052183D">
        <w:rPr>
          <w:rFonts w:ascii="宋体" w:hAnsi="宋体" w:hint="eastAsia"/>
          <w:szCs w:val="21"/>
        </w:rPr>
        <w:t>住所：</w:t>
      </w:r>
      <w:r w:rsidR="00E71DB7" w:rsidRPr="0052183D">
        <w:rPr>
          <w:rFonts w:ascii="宋体" w:hAnsi="宋体" w:hint="eastAsia"/>
          <w:szCs w:val="21"/>
        </w:rPr>
        <w:t>中国（上海）自由贸易试验区世纪大道100号上海环球金融中心58楼</w:t>
      </w:r>
    </w:p>
    <w:p w:rsidR="00AE35DF" w:rsidRPr="0052183D" w:rsidRDefault="00AE35DF" w:rsidP="003536A7">
      <w:pPr>
        <w:spacing w:line="360" w:lineRule="auto"/>
        <w:ind w:firstLineChars="171" w:firstLine="359"/>
        <w:rPr>
          <w:rFonts w:ascii="宋体" w:hAnsi="宋体"/>
          <w:szCs w:val="21"/>
        </w:rPr>
      </w:pPr>
      <w:r w:rsidRPr="0052183D">
        <w:rPr>
          <w:rFonts w:ascii="宋体" w:hAnsi="宋体" w:hint="eastAsia"/>
          <w:szCs w:val="21"/>
        </w:rPr>
        <w:t>办公地址：</w:t>
      </w:r>
      <w:r w:rsidR="002776E0" w:rsidRPr="0052183D">
        <w:rPr>
          <w:rFonts w:ascii="宋体" w:hAnsi="宋体" w:hint="eastAsia"/>
          <w:szCs w:val="21"/>
        </w:rPr>
        <w:t>中国（上海）自由贸易试验区世纪大道100号上海环球金融中心5</w:t>
      </w:r>
      <w:r w:rsidR="002776E0">
        <w:rPr>
          <w:rFonts w:ascii="宋体" w:hAnsi="宋体"/>
          <w:szCs w:val="21"/>
        </w:rPr>
        <w:t>7</w:t>
      </w:r>
      <w:r w:rsidR="002776E0" w:rsidRPr="0052183D">
        <w:rPr>
          <w:rFonts w:ascii="宋体" w:hAnsi="宋体" w:hint="eastAsia"/>
          <w:szCs w:val="21"/>
        </w:rPr>
        <w:t>楼</w:t>
      </w:r>
    </w:p>
    <w:p w:rsidR="00AE35DF" w:rsidRPr="0052183D" w:rsidRDefault="00AE35DF" w:rsidP="003536A7">
      <w:pPr>
        <w:spacing w:line="360" w:lineRule="auto"/>
        <w:ind w:firstLineChars="171" w:firstLine="359"/>
        <w:rPr>
          <w:rFonts w:ascii="宋体" w:hAnsi="宋体"/>
          <w:szCs w:val="21"/>
        </w:rPr>
      </w:pPr>
      <w:r w:rsidRPr="0052183D">
        <w:rPr>
          <w:rFonts w:ascii="宋体" w:hAnsi="宋体" w:hint="eastAsia"/>
          <w:szCs w:val="21"/>
        </w:rPr>
        <w:t>法定代表人：</w:t>
      </w:r>
      <w:r w:rsidR="00BB2D6B">
        <w:rPr>
          <w:rFonts w:ascii="宋体" w:hAnsi="宋体"/>
          <w:szCs w:val="21"/>
        </w:rPr>
        <w:t>夏雪松</w:t>
      </w:r>
    </w:p>
    <w:p w:rsidR="00AE35DF" w:rsidRPr="0052183D" w:rsidRDefault="00AE35DF" w:rsidP="003536A7">
      <w:pPr>
        <w:spacing w:line="360" w:lineRule="auto"/>
        <w:ind w:firstLineChars="171" w:firstLine="359"/>
        <w:rPr>
          <w:rFonts w:ascii="宋体" w:hAnsi="宋体"/>
          <w:szCs w:val="21"/>
        </w:rPr>
      </w:pPr>
      <w:r w:rsidRPr="0052183D">
        <w:rPr>
          <w:rFonts w:ascii="宋体" w:hAnsi="宋体" w:hint="eastAsia"/>
          <w:szCs w:val="21"/>
        </w:rPr>
        <w:t>直销柜台电话：021-38505731、</w:t>
      </w:r>
      <w:r w:rsidR="00D9671C" w:rsidRPr="0052183D">
        <w:rPr>
          <w:rFonts w:ascii="宋体" w:hAnsi="宋体" w:hint="eastAsia"/>
          <w:szCs w:val="21"/>
        </w:rPr>
        <w:t>021-</w:t>
      </w:r>
      <w:r w:rsidRPr="0052183D">
        <w:rPr>
          <w:rFonts w:ascii="宋体" w:hAnsi="宋体"/>
          <w:szCs w:val="21"/>
        </w:rPr>
        <w:t>38505732</w:t>
      </w:r>
    </w:p>
    <w:p w:rsidR="00AE35DF" w:rsidRPr="0052183D" w:rsidRDefault="00AE35DF" w:rsidP="003536A7">
      <w:pPr>
        <w:spacing w:line="360" w:lineRule="auto"/>
        <w:ind w:firstLineChars="171" w:firstLine="359"/>
        <w:rPr>
          <w:rFonts w:ascii="宋体" w:hAnsi="宋体"/>
          <w:szCs w:val="21"/>
        </w:rPr>
      </w:pPr>
      <w:r w:rsidRPr="0052183D">
        <w:rPr>
          <w:rFonts w:ascii="宋体" w:hAnsi="宋体" w:hint="eastAsia"/>
          <w:szCs w:val="21"/>
        </w:rPr>
        <w:t>直销柜台传真：021-50499663、</w:t>
      </w:r>
      <w:r w:rsidR="00D9671C" w:rsidRPr="0052183D">
        <w:rPr>
          <w:rFonts w:ascii="宋体" w:hAnsi="宋体" w:hint="eastAsia"/>
          <w:szCs w:val="21"/>
        </w:rPr>
        <w:t>021-</w:t>
      </w:r>
      <w:r w:rsidRPr="0052183D">
        <w:rPr>
          <w:rFonts w:ascii="宋体" w:hAnsi="宋体"/>
          <w:szCs w:val="21"/>
        </w:rPr>
        <w:t>50988055</w:t>
      </w:r>
    </w:p>
    <w:p w:rsidR="00AE35DF" w:rsidRPr="0052183D" w:rsidRDefault="00AE35DF" w:rsidP="003536A7">
      <w:pPr>
        <w:spacing w:line="360" w:lineRule="auto"/>
        <w:ind w:firstLineChars="171" w:firstLine="359"/>
        <w:rPr>
          <w:rFonts w:ascii="宋体" w:hAnsi="宋体"/>
          <w:szCs w:val="21"/>
        </w:rPr>
      </w:pPr>
      <w:r w:rsidRPr="0052183D">
        <w:rPr>
          <w:rFonts w:ascii="宋体" w:hAnsi="宋体" w:hint="eastAsia"/>
          <w:szCs w:val="21"/>
        </w:rPr>
        <w:t>网址：</w:t>
      </w:r>
      <w:hyperlink r:id="rId8" w:history="1">
        <w:r w:rsidRPr="0052183D">
          <w:rPr>
            <w:rFonts w:ascii="宋体" w:hAnsi="宋体"/>
            <w:szCs w:val="21"/>
          </w:rPr>
          <w:t>www.</w:t>
        </w:r>
        <w:r w:rsidRPr="0052183D">
          <w:rPr>
            <w:rFonts w:ascii="宋体" w:hAnsi="宋体" w:hint="eastAsia"/>
            <w:szCs w:val="21"/>
          </w:rPr>
          <w:t>fsfund</w:t>
        </w:r>
        <w:r w:rsidRPr="0052183D">
          <w:rPr>
            <w:rFonts w:ascii="宋体" w:hAnsi="宋体"/>
            <w:szCs w:val="21"/>
          </w:rPr>
          <w:t>.com</w:t>
        </w:r>
      </w:hyperlink>
    </w:p>
    <w:p w:rsidR="00AE35DF" w:rsidRPr="0052183D" w:rsidRDefault="00AE35DF" w:rsidP="003536A7">
      <w:pPr>
        <w:spacing w:line="360" w:lineRule="auto"/>
        <w:ind w:firstLineChars="171" w:firstLine="359"/>
        <w:rPr>
          <w:rFonts w:ascii="宋体" w:hAnsi="宋体"/>
          <w:szCs w:val="21"/>
        </w:rPr>
      </w:pPr>
      <w:r w:rsidRPr="0052183D">
        <w:rPr>
          <w:rFonts w:ascii="宋体" w:hAnsi="宋体" w:hint="eastAsia"/>
          <w:szCs w:val="21"/>
        </w:rPr>
        <w:t>2）直销e网金</w:t>
      </w:r>
    </w:p>
    <w:p w:rsidR="00986C5E" w:rsidRPr="0052183D" w:rsidRDefault="00D31D11" w:rsidP="003536A7">
      <w:pPr>
        <w:spacing w:line="360" w:lineRule="auto"/>
        <w:ind w:firstLineChars="171" w:firstLine="359"/>
        <w:rPr>
          <w:rFonts w:ascii="宋体" w:hAnsi="宋体"/>
          <w:szCs w:val="21"/>
        </w:rPr>
      </w:pPr>
      <w:r w:rsidRPr="0052183D">
        <w:rPr>
          <w:rFonts w:ascii="宋体" w:hAnsi="宋体" w:hint="eastAsia"/>
          <w:szCs w:val="21"/>
        </w:rPr>
        <w:t>投资者可以通过本公司网上交易直销e网金系统</w:t>
      </w:r>
      <w:r w:rsidR="00BD3A7A" w:rsidRPr="0052183D">
        <w:rPr>
          <w:rFonts w:ascii="宋体" w:hAnsi="宋体" w:hint="eastAsia"/>
          <w:szCs w:val="21"/>
        </w:rPr>
        <w:t>、移动客户端（</w:t>
      </w:r>
      <w:r w:rsidR="002A6156" w:rsidRPr="0052183D">
        <w:rPr>
          <w:rFonts w:ascii="宋体" w:hAnsi="宋体" w:hint="eastAsia"/>
          <w:szCs w:val="21"/>
        </w:rPr>
        <w:t>华宝基金</w:t>
      </w:r>
      <w:r w:rsidR="00BD3A7A" w:rsidRPr="0052183D">
        <w:rPr>
          <w:rFonts w:ascii="宋体" w:hAnsi="宋体" w:hint="eastAsia"/>
          <w:szCs w:val="21"/>
        </w:rPr>
        <w:t>APP、微信平台）</w:t>
      </w:r>
      <w:r w:rsidRPr="0052183D">
        <w:rPr>
          <w:rFonts w:ascii="宋体" w:hAnsi="宋体" w:hint="eastAsia"/>
          <w:szCs w:val="21"/>
        </w:rPr>
        <w:t>办理本基金的认/申购、赎回、转换等业务，具体交易细则请参阅本公司网站公告。公司网站：</w:t>
      </w:r>
      <w:hyperlink r:id="rId9" w:history="1">
        <w:r w:rsidRPr="0052183D">
          <w:rPr>
            <w:rFonts w:ascii="宋体" w:hAnsi="宋体" w:hint="eastAsia"/>
            <w:szCs w:val="21"/>
          </w:rPr>
          <w:t>www.fsfund.com</w:t>
        </w:r>
      </w:hyperlink>
      <w:r w:rsidR="00EB47E8" w:rsidRPr="0052183D">
        <w:rPr>
          <w:rFonts w:ascii="宋体" w:hAnsi="宋体" w:hint="eastAsia"/>
          <w:szCs w:val="21"/>
        </w:rPr>
        <w:t>。</w:t>
      </w:r>
    </w:p>
    <w:p w:rsidR="00E00223" w:rsidRPr="0052183D" w:rsidRDefault="00E00223" w:rsidP="003536A7">
      <w:pPr>
        <w:spacing w:line="360" w:lineRule="auto"/>
        <w:ind w:firstLineChars="171" w:firstLine="359"/>
        <w:rPr>
          <w:rFonts w:ascii="宋体" w:hAnsi="宋体"/>
          <w:szCs w:val="21"/>
        </w:rPr>
      </w:pPr>
      <w:r w:rsidRPr="0052183D">
        <w:rPr>
          <w:rFonts w:ascii="宋体" w:hAnsi="宋体"/>
          <w:szCs w:val="21"/>
        </w:rPr>
        <w:t>（2）</w:t>
      </w:r>
      <w:r w:rsidRPr="0052183D">
        <w:rPr>
          <w:rFonts w:ascii="宋体" w:hAnsi="宋体" w:hint="eastAsia"/>
          <w:szCs w:val="21"/>
        </w:rPr>
        <w:t>代销机构</w:t>
      </w:r>
    </w:p>
    <w:p w:rsidR="007B61E6" w:rsidRPr="007B61E6" w:rsidRDefault="00BD2029" w:rsidP="003C31A2">
      <w:pPr>
        <w:spacing w:line="360" w:lineRule="auto"/>
        <w:ind w:firstLineChars="171" w:firstLine="359"/>
        <w:rPr>
          <w:rFonts w:ascii="宋体" w:hAnsi="宋体" w:hint="eastAsia"/>
          <w:szCs w:val="21"/>
        </w:rPr>
      </w:pPr>
      <w:r w:rsidRPr="00BD2029">
        <w:rPr>
          <w:rFonts w:ascii="宋体" w:hAnsi="宋体" w:hint="eastAsia"/>
          <w:szCs w:val="21"/>
        </w:rPr>
        <w:t>招商银行股份有限公司、上海陆享基金销售有限公司、国泰海通证券股份有限公司、国信证券股份有限公司、招商证券股份有限公司、申万宏源证券有限公司、国投证券股份有限公司、西南证券股份有限公司、湘财证券股份有限公司、渤海证券股份有限公司、东莞证券股份有限公司、国盛证券股份有限公司、华西证券股份有限公司、申万宏源西部证券有限公司、中泰证券股份有限公司、第一创业证券股份有限公司、西部证券股份有限公司、中国中金财富证券有限公司、国金证券股份有限公司、万和证券股份有限公司、阳光人寿保险股份有限公司、鼎信汇金（北京）投资管理有限公司、深圳市新兰德证券投资咨询有限公司、和讯信息科技有限公司、上海挖财基金销售有限公司、贵州省贵文文化基金销售有限公司、腾安基金销售（深圳）有限公司、北京度小满基金销售有限公司、博时财富基金销售有限公司、易方达财富管理基金销售（广州）有限公司、诺亚正行基金销售有限公司、深圳众禄基金销售股份有限公司、上海天天基金销售有限公司、上海好买基金销售有限公司、蚂蚁（杭州）基金销售有限公司、上海长量基金销售有限公司、浙江同花顺基金销售有限公司、上海利得基金销售有限公司、嘉实财富管理有限公司、北京创金启富基金销售有限公司、泛华普益基金销售有限公司、宜信普泽（北京）基金销售有限公司、南京苏宁基金销售有限公司、通华财富（上海）基金销售有限公司、北京汇成基金销售有限公司、上海大智慧基金销售有限公司、北京新浪仓石基金销售有限公司、上海万得基金销售有限公司、上海联泰基金销售有限公司、泰信财富基金销售有限公司、上海基煜基金销售有限公司、上海中正达广基金销售有限公司、上海攀赢基金销售有限公司、上海陆金所基金销售有限公司、珠海盈米基金销售有限公司、和耕传承基金销售有限公司、奕丰基金销售有限公司、上海爱建基金销售有限公司、京东肯特瑞基金销售有限公司、大连网金基金销售有限公司、上海证达通基金销售有限公司、北京雪球基金销售有限公司、上海中欧财富基金销售有限公司、上海华夏财富投资管理有限公司、华瑞保险销售有限公司、玄元保险代理有限公司</w:t>
      </w:r>
      <w:r w:rsidR="003C31A2">
        <w:rPr>
          <w:rFonts w:ascii="宋体" w:hAnsi="宋体" w:hint="eastAsia"/>
          <w:szCs w:val="21"/>
        </w:rPr>
        <w:t>。</w:t>
      </w:r>
    </w:p>
    <w:p w:rsidR="00E00223" w:rsidRPr="0052183D" w:rsidRDefault="00E00223" w:rsidP="003536A7">
      <w:pPr>
        <w:spacing w:line="360" w:lineRule="auto"/>
        <w:ind w:firstLineChars="171" w:firstLine="359"/>
        <w:rPr>
          <w:rFonts w:ascii="宋体" w:hAnsi="宋体" w:hint="eastAsia"/>
          <w:szCs w:val="21"/>
        </w:rPr>
      </w:pPr>
      <w:r w:rsidRPr="0052183D">
        <w:rPr>
          <w:rFonts w:ascii="宋体" w:hAnsi="宋体" w:hint="eastAsia"/>
          <w:szCs w:val="21"/>
        </w:rPr>
        <w:t>本次募集期间，如新增代销机构，将另行公告。</w:t>
      </w:r>
    </w:p>
    <w:p w:rsidR="009E4784" w:rsidRPr="0052183D" w:rsidRDefault="001373A0" w:rsidP="003536A7">
      <w:pPr>
        <w:spacing w:line="360" w:lineRule="auto"/>
        <w:ind w:firstLineChars="200" w:firstLine="420"/>
        <w:rPr>
          <w:rFonts w:ascii="宋体" w:hAnsi="宋体" w:hint="eastAsia"/>
          <w:szCs w:val="21"/>
        </w:rPr>
      </w:pPr>
      <w:r>
        <w:rPr>
          <w:rFonts w:ascii="宋体" w:hAnsi="宋体"/>
          <w:szCs w:val="21"/>
        </w:rPr>
        <w:t>7</w:t>
      </w:r>
      <w:r w:rsidR="009E4784" w:rsidRPr="0052183D">
        <w:rPr>
          <w:rFonts w:ascii="宋体" w:hAnsi="宋体" w:hint="eastAsia"/>
          <w:szCs w:val="21"/>
        </w:rPr>
        <w:t>、</w:t>
      </w:r>
      <w:r w:rsidR="00976604" w:rsidRPr="0052183D">
        <w:rPr>
          <w:rFonts w:ascii="宋体" w:hAnsi="宋体" w:hint="eastAsia"/>
          <w:szCs w:val="21"/>
        </w:rPr>
        <w:t>募集时间安排</w:t>
      </w:r>
    </w:p>
    <w:p w:rsidR="00976604" w:rsidRPr="0052183D" w:rsidRDefault="00976604" w:rsidP="00976604">
      <w:pPr>
        <w:spacing w:line="360" w:lineRule="auto"/>
        <w:ind w:firstLineChars="200" w:firstLine="420"/>
        <w:rPr>
          <w:rFonts w:ascii="宋体" w:hAnsi="宋体" w:hint="eastAsia"/>
          <w:szCs w:val="21"/>
        </w:rPr>
      </w:pPr>
      <w:r w:rsidRPr="0052183D">
        <w:rPr>
          <w:rFonts w:ascii="宋体" w:hAnsi="宋体" w:hint="eastAsia"/>
          <w:szCs w:val="21"/>
        </w:rPr>
        <w:t>本基金的认购</w:t>
      </w:r>
      <w:r w:rsidR="00D03AE6" w:rsidRPr="0052183D">
        <w:rPr>
          <w:rFonts w:ascii="宋体" w:hAnsi="宋体" w:hint="eastAsia"/>
          <w:szCs w:val="21"/>
        </w:rPr>
        <w:t>时间</w:t>
      </w:r>
      <w:r w:rsidRPr="0052183D">
        <w:rPr>
          <w:rFonts w:ascii="宋体" w:hAnsi="宋体" w:hint="eastAsia"/>
          <w:szCs w:val="21"/>
        </w:rPr>
        <w:t>为</w:t>
      </w:r>
      <w:r w:rsidR="005B27E8">
        <w:rPr>
          <w:rFonts w:ascii="宋体" w:hAnsi="宋体" w:hint="eastAsia"/>
          <w:szCs w:val="21"/>
        </w:rPr>
        <w:t>2026年</w:t>
      </w:r>
      <w:r w:rsidR="00BD2029">
        <w:rPr>
          <w:rFonts w:ascii="宋体" w:hAnsi="宋体" w:hint="eastAsia"/>
          <w:szCs w:val="21"/>
        </w:rPr>
        <w:t>4月1日</w:t>
      </w:r>
      <w:r w:rsidR="005B27E8">
        <w:rPr>
          <w:rFonts w:ascii="宋体" w:hAnsi="宋体" w:hint="eastAsia"/>
          <w:szCs w:val="21"/>
        </w:rPr>
        <w:t>起至2026年</w:t>
      </w:r>
      <w:r w:rsidR="00BD2029">
        <w:rPr>
          <w:rFonts w:ascii="宋体" w:hAnsi="宋体" w:hint="eastAsia"/>
          <w:szCs w:val="21"/>
        </w:rPr>
        <w:t>4月15日</w:t>
      </w:r>
      <w:r w:rsidRPr="0052183D">
        <w:rPr>
          <w:rFonts w:ascii="宋体" w:hAnsi="宋体" w:hint="eastAsia"/>
          <w:szCs w:val="21"/>
        </w:rPr>
        <w:t>。</w:t>
      </w:r>
      <w:r w:rsidR="00CF2FDC" w:rsidRPr="0052183D">
        <w:rPr>
          <w:rFonts w:ascii="宋体" w:hAnsi="宋体" w:hint="eastAsia"/>
          <w:szCs w:val="21"/>
        </w:rPr>
        <w:t>基金管理人根据认购的情况可适当调整募集时间，并及时公告，但最长不超过法定募集期限。</w:t>
      </w:r>
    </w:p>
    <w:p w:rsidR="009E4784" w:rsidRPr="0052183D" w:rsidRDefault="001373A0" w:rsidP="003F5294">
      <w:pPr>
        <w:spacing w:line="360" w:lineRule="auto"/>
        <w:ind w:firstLineChars="200" w:firstLine="420"/>
        <w:jc w:val="left"/>
        <w:rPr>
          <w:rFonts w:ascii="宋体" w:hAnsi="宋体" w:hint="eastAsia"/>
          <w:szCs w:val="21"/>
        </w:rPr>
      </w:pPr>
      <w:r>
        <w:rPr>
          <w:rFonts w:ascii="宋体" w:hAnsi="宋体"/>
          <w:szCs w:val="21"/>
        </w:rPr>
        <w:t>8</w:t>
      </w:r>
      <w:r w:rsidR="009E4784" w:rsidRPr="0052183D">
        <w:rPr>
          <w:rFonts w:ascii="宋体" w:hAnsi="宋体" w:hint="eastAsia"/>
          <w:szCs w:val="21"/>
        </w:rPr>
        <w:t>、基金认购方式与费率</w:t>
      </w:r>
    </w:p>
    <w:p w:rsidR="00E107FD" w:rsidRPr="0052183D" w:rsidRDefault="00947243" w:rsidP="003F5294">
      <w:pPr>
        <w:spacing w:line="360" w:lineRule="auto"/>
        <w:ind w:firstLineChars="200" w:firstLine="420"/>
        <w:jc w:val="left"/>
        <w:rPr>
          <w:rFonts w:ascii="宋体" w:hAnsi="宋体" w:hint="eastAsia"/>
          <w:szCs w:val="21"/>
        </w:rPr>
      </w:pPr>
      <w:r w:rsidRPr="0052183D">
        <w:rPr>
          <w:rFonts w:ascii="宋体" w:hAnsi="宋体" w:hint="eastAsia"/>
          <w:szCs w:val="21"/>
        </w:rPr>
        <w:t>（</w:t>
      </w:r>
      <w:r w:rsidR="00E107FD" w:rsidRPr="0052183D">
        <w:rPr>
          <w:rFonts w:ascii="宋体" w:hAnsi="宋体" w:hint="eastAsia"/>
          <w:szCs w:val="21"/>
        </w:rPr>
        <w:t>1</w:t>
      </w:r>
      <w:r w:rsidRPr="0052183D">
        <w:rPr>
          <w:rFonts w:ascii="宋体" w:hAnsi="宋体" w:hint="eastAsia"/>
          <w:szCs w:val="21"/>
        </w:rPr>
        <w:t>）</w:t>
      </w:r>
      <w:r w:rsidR="00E107FD" w:rsidRPr="0052183D">
        <w:rPr>
          <w:rFonts w:ascii="宋体" w:hAnsi="宋体" w:hint="eastAsia"/>
          <w:szCs w:val="21"/>
        </w:rPr>
        <w:t>本基金基金份额发售面值为人民币1.00元。</w:t>
      </w:r>
    </w:p>
    <w:p w:rsidR="00147534" w:rsidRDefault="00947243" w:rsidP="003F5294">
      <w:pPr>
        <w:spacing w:line="360" w:lineRule="auto"/>
        <w:ind w:firstLineChars="202" w:firstLine="424"/>
        <w:jc w:val="left"/>
        <w:rPr>
          <w:rFonts w:ascii="宋体" w:hAnsi="宋体"/>
          <w:szCs w:val="21"/>
        </w:rPr>
      </w:pPr>
      <w:r w:rsidRPr="0052183D">
        <w:rPr>
          <w:rFonts w:ascii="宋体" w:hAnsi="宋体" w:hint="eastAsia"/>
          <w:szCs w:val="21"/>
        </w:rPr>
        <w:t>（</w:t>
      </w:r>
      <w:r w:rsidR="00E107FD" w:rsidRPr="0052183D">
        <w:rPr>
          <w:rFonts w:ascii="宋体" w:hAnsi="宋体" w:hint="eastAsia"/>
          <w:szCs w:val="21"/>
        </w:rPr>
        <w:t>2</w:t>
      </w:r>
      <w:r w:rsidRPr="0052183D">
        <w:rPr>
          <w:rFonts w:ascii="宋体" w:hAnsi="宋体" w:hint="eastAsia"/>
          <w:szCs w:val="21"/>
        </w:rPr>
        <w:t>）</w:t>
      </w:r>
      <w:r w:rsidR="00E107FD" w:rsidRPr="0052183D">
        <w:rPr>
          <w:rFonts w:ascii="宋体" w:hAnsi="宋体" w:hint="eastAsia"/>
          <w:szCs w:val="21"/>
        </w:rPr>
        <w:t>认购价格：基金份额发售面值。</w:t>
      </w:r>
    </w:p>
    <w:p w:rsidR="00147534" w:rsidRDefault="001373A0" w:rsidP="00147534">
      <w:pPr>
        <w:spacing w:line="360" w:lineRule="auto"/>
        <w:ind w:firstLineChars="202" w:firstLine="424"/>
        <w:rPr>
          <w:rFonts w:ascii="宋体" w:hAnsi="宋体"/>
        </w:rPr>
      </w:pPr>
      <w:r>
        <w:rPr>
          <w:rFonts w:ascii="宋体" w:hAnsi="宋体" w:hint="eastAsia"/>
          <w:szCs w:val="21"/>
        </w:rPr>
        <w:t>（3）</w:t>
      </w:r>
      <w:r w:rsidR="00147534">
        <w:rPr>
          <w:rFonts w:ascii="宋体" w:hAnsi="宋体" w:hint="eastAsia"/>
        </w:rPr>
        <w:t>通过直销机构认购本基金不收取认购费，通过直销机构以外的其他销售机构认购本基金的，采取前端收费模式收取基金认购费用。通过其他销售机构认购本基金的认购费率表如下：</w:t>
      </w: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18"/>
        <w:gridCol w:w="2500"/>
      </w:tblGrid>
      <w:tr w:rsidR="00147534" w:rsidTr="00F36920">
        <w:trPr>
          <w:trHeight w:val="399"/>
        </w:trPr>
        <w:tc>
          <w:tcPr>
            <w:tcW w:w="3018" w:type="dxa"/>
            <w:tcBorders>
              <w:top w:val="single" w:sz="4" w:space="0" w:color="auto"/>
              <w:left w:val="single" w:sz="4" w:space="0" w:color="auto"/>
              <w:bottom w:val="single" w:sz="4" w:space="0" w:color="auto"/>
              <w:right w:val="single" w:sz="4" w:space="0" w:color="auto"/>
            </w:tcBorders>
            <w:vAlign w:val="center"/>
          </w:tcPr>
          <w:p w:rsidR="00147534" w:rsidRDefault="00147534" w:rsidP="00F36920">
            <w:pPr>
              <w:jc w:val="center"/>
              <w:rPr>
                <w:rFonts w:ascii="宋体" w:hAnsi="宋体" w:hint="eastAsia"/>
              </w:rPr>
            </w:pPr>
            <w:r>
              <w:rPr>
                <w:rFonts w:ascii="宋体" w:hAnsi="宋体" w:hint="eastAsia"/>
              </w:rPr>
              <w:t>认购金额（元）</w:t>
            </w:r>
          </w:p>
        </w:tc>
        <w:tc>
          <w:tcPr>
            <w:tcW w:w="2500" w:type="dxa"/>
            <w:tcBorders>
              <w:top w:val="single" w:sz="4" w:space="0" w:color="auto"/>
              <w:left w:val="single" w:sz="4" w:space="0" w:color="auto"/>
              <w:bottom w:val="single" w:sz="4" w:space="0" w:color="auto"/>
              <w:right w:val="single" w:sz="4" w:space="0" w:color="auto"/>
            </w:tcBorders>
          </w:tcPr>
          <w:p w:rsidR="00147534" w:rsidRDefault="00147534" w:rsidP="00F36920">
            <w:pPr>
              <w:spacing w:line="360" w:lineRule="auto"/>
              <w:jc w:val="center"/>
              <w:rPr>
                <w:rFonts w:ascii="宋体" w:hAnsi="宋体"/>
                <w:szCs w:val="21"/>
              </w:rPr>
            </w:pPr>
            <w:r>
              <w:rPr>
                <w:rFonts w:ascii="宋体" w:hAnsi="宋体" w:hint="eastAsia"/>
              </w:rPr>
              <w:t>认购费率</w:t>
            </w:r>
          </w:p>
        </w:tc>
      </w:tr>
      <w:tr w:rsidR="00147534" w:rsidTr="00F36920">
        <w:trPr>
          <w:trHeight w:val="399"/>
        </w:trPr>
        <w:tc>
          <w:tcPr>
            <w:tcW w:w="3018" w:type="dxa"/>
            <w:tcBorders>
              <w:top w:val="single" w:sz="4" w:space="0" w:color="auto"/>
              <w:left w:val="single" w:sz="4" w:space="0" w:color="auto"/>
              <w:bottom w:val="single" w:sz="4" w:space="0" w:color="auto"/>
              <w:right w:val="single" w:sz="4" w:space="0" w:color="auto"/>
            </w:tcBorders>
            <w:vAlign w:val="center"/>
          </w:tcPr>
          <w:p w:rsidR="00147534" w:rsidRDefault="00147534" w:rsidP="00F36920">
            <w:pPr>
              <w:jc w:val="center"/>
              <w:rPr>
                <w:rFonts w:ascii="宋体" w:hAnsi="宋体" w:hint="eastAsia"/>
              </w:rPr>
            </w:pPr>
            <w:r>
              <w:rPr>
                <w:rFonts w:ascii="宋体" w:hAnsi="宋体" w:hint="eastAsia"/>
              </w:rPr>
              <w:t>小于</w:t>
            </w:r>
            <w:r>
              <w:rPr>
                <w:rFonts w:ascii="宋体" w:hAnsi="宋体"/>
              </w:rPr>
              <w:t>200</w:t>
            </w:r>
            <w:r>
              <w:rPr>
                <w:rFonts w:ascii="宋体" w:hAnsi="宋体" w:hint="eastAsia"/>
              </w:rPr>
              <w:t>万</w:t>
            </w:r>
          </w:p>
        </w:tc>
        <w:tc>
          <w:tcPr>
            <w:tcW w:w="2500" w:type="dxa"/>
            <w:tcBorders>
              <w:top w:val="single" w:sz="4" w:space="0" w:color="auto"/>
              <w:left w:val="single" w:sz="4" w:space="0" w:color="auto"/>
              <w:bottom w:val="single" w:sz="4" w:space="0" w:color="auto"/>
              <w:right w:val="single" w:sz="4" w:space="0" w:color="auto"/>
            </w:tcBorders>
          </w:tcPr>
          <w:p w:rsidR="00147534" w:rsidRDefault="00147534" w:rsidP="00F36920">
            <w:pPr>
              <w:spacing w:line="360" w:lineRule="auto"/>
              <w:jc w:val="center"/>
              <w:rPr>
                <w:rFonts w:ascii="宋体" w:hAnsi="宋体"/>
                <w:szCs w:val="21"/>
              </w:rPr>
            </w:pPr>
            <w:r>
              <w:rPr>
                <w:rFonts w:ascii="宋体" w:hAnsi="宋体" w:hint="eastAsia"/>
              </w:rPr>
              <w:t>0.</w:t>
            </w:r>
            <w:r>
              <w:rPr>
                <w:rFonts w:ascii="宋体" w:hAnsi="宋体"/>
              </w:rPr>
              <w:t>30%</w:t>
            </w:r>
          </w:p>
        </w:tc>
      </w:tr>
      <w:tr w:rsidR="00147534" w:rsidTr="00F36920">
        <w:tc>
          <w:tcPr>
            <w:tcW w:w="3018" w:type="dxa"/>
            <w:tcBorders>
              <w:top w:val="single" w:sz="4" w:space="0" w:color="auto"/>
              <w:left w:val="single" w:sz="4" w:space="0" w:color="auto"/>
              <w:bottom w:val="single" w:sz="4" w:space="0" w:color="auto"/>
              <w:right w:val="single" w:sz="4" w:space="0" w:color="auto"/>
            </w:tcBorders>
            <w:vAlign w:val="center"/>
          </w:tcPr>
          <w:p w:rsidR="00147534" w:rsidRDefault="00147534" w:rsidP="00F36920">
            <w:pPr>
              <w:jc w:val="center"/>
              <w:rPr>
                <w:rFonts w:ascii="宋体" w:hAnsi="宋体"/>
              </w:rPr>
            </w:pPr>
            <w:r>
              <w:rPr>
                <w:rFonts w:ascii="宋体" w:hAnsi="宋体" w:hint="eastAsia"/>
              </w:rPr>
              <w:t>200万（含）以上</w:t>
            </w:r>
          </w:p>
        </w:tc>
        <w:tc>
          <w:tcPr>
            <w:tcW w:w="2500" w:type="dxa"/>
            <w:tcBorders>
              <w:top w:val="single" w:sz="4" w:space="0" w:color="auto"/>
              <w:left w:val="single" w:sz="4" w:space="0" w:color="auto"/>
              <w:bottom w:val="single" w:sz="4" w:space="0" w:color="auto"/>
              <w:right w:val="single" w:sz="4" w:space="0" w:color="auto"/>
            </w:tcBorders>
          </w:tcPr>
          <w:p w:rsidR="00147534" w:rsidRDefault="00147534" w:rsidP="00F36920">
            <w:pPr>
              <w:spacing w:line="360" w:lineRule="auto"/>
              <w:jc w:val="center"/>
              <w:rPr>
                <w:rFonts w:ascii="宋体" w:hAnsi="宋体"/>
                <w:szCs w:val="21"/>
              </w:rPr>
            </w:pPr>
            <w:r>
              <w:rPr>
                <w:rFonts w:ascii="宋体" w:hAnsi="宋体" w:hint="eastAsia"/>
              </w:rPr>
              <w:t>每笔</w:t>
            </w:r>
            <w:r>
              <w:rPr>
                <w:rFonts w:ascii="宋体" w:hAnsi="宋体"/>
              </w:rPr>
              <w:t>1000</w:t>
            </w:r>
            <w:r>
              <w:rPr>
                <w:rFonts w:ascii="宋体" w:hAnsi="宋体" w:hint="eastAsia"/>
              </w:rPr>
              <w:t>元</w:t>
            </w:r>
          </w:p>
        </w:tc>
      </w:tr>
    </w:tbl>
    <w:p w:rsidR="00147534" w:rsidRDefault="00147534" w:rsidP="00147534">
      <w:pPr>
        <w:spacing w:line="360" w:lineRule="auto"/>
        <w:ind w:firstLineChars="200" w:firstLine="420"/>
        <w:rPr>
          <w:rFonts w:ascii="宋体" w:hAnsi="宋体" w:hint="eastAsia"/>
          <w:szCs w:val="21"/>
        </w:rPr>
      </w:pPr>
      <w:r>
        <w:rPr>
          <w:rFonts w:ascii="宋体" w:hAnsi="宋体" w:hint="eastAsia"/>
          <w:szCs w:val="21"/>
        </w:rPr>
        <w:t>通过直销机构认购本基金不收取认购费，通过其他销售机构认购本基金</w:t>
      </w:r>
      <w:r w:rsidRPr="00147534">
        <w:rPr>
          <w:rFonts w:ascii="宋体" w:hAnsi="宋体" w:hint="eastAsia"/>
          <w:szCs w:val="21"/>
        </w:rPr>
        <w:t>的，</w:t>
      </w:r>
      <w:r>
        <w:rPr>
          <w:rFonts w:ascii="宋体" w:hAnsi="宋体" w:hint="eastAsia"/>
          <w:szCs w:val="21"/>
        </w:rPr>
        <w:t>认购费用由认购本基金的投资者承担，用于本基金的市场推广、销售、登记等募集期间发生的各项费用，不列入基金财产。</w:t>
      </w:r>
    </w:p>
    <w:p w:rsidR="00E107FD" w:rsidRPr="0052183D" w:rsidRDefault="00947243" w:rsidP="003F5294">
      <w:pPr>
        <w:spacing w:line="360" w:lineRule="auto"/>
        <w:ind w:firstLine="359"/>
        <w:jc w:val="left"/>
        <w:rPr>
          <w:rFonts w:ascii="宋体" w:hAnsi="宋体"/>
          <w:szCs w:val="21"/>
        </w:rPr>
      </w:pPr>
      <w:r w:rsidRPr="0052183D">
        <w:rPr>
          <w:rFonts w:ascii="宋体" w:hAnsi="宋体" w:hint="eastAsia"/>
          <w:szCs w:val="21"/>
        </w:rPr>
        <w:t>（</w:t>
      </w:r>
      <w:r w:rsidR="00E107FD" w:rsidRPr="0052183D">
        <w:rPr>
          <w:rFonts w:ascii="宋体" w:hAnsi="宋体" w:hint="eastAsia"/>
          <w:szCs w:val="21"/>
        </w:rPr>
        <w:t>4</w:t>
      </w:r>
      <w:r w:rsidRPr="0052183D">
        <w:rPr>
          <w:rFonts w:ascii="宋体" w:hAnsi="宋体" w:hint="eastAsia"/>
          <w:szCs w:val="21"/>
        </w:rPr>
        <w:t>）</w:t>
      </w:r>
      <w:r w:rsidR="00E107FD" w:rsidRPr="0052183D">
        <w:rPr>
          <w:rFonts w:ascii="宋体" w:hAnsi="宋体" w:hint="eastAsia"/>
          <w:szCs w:val="21"/>
        </w:rPr>
        <w:t>认购份额的计算</w:t>
      </w:r>
    </w:p>
    <w:p w:rsidR="001373A0" w:rsidRDefault="001373A0" w:rsidP="001373A0">
      <w:pPr>
        <w:spacing w:line="360" w:lineRule="auto"/>
        <w:ind w:firstLineChars="200" w:firstLine="420"/>
        <w:rPr>
          <w:rFonts w:hint="eastAsia"/>
        </w:rPr>
      </w:pPr>
      <w:r>
        <w:rPr>
          <w:rFonts w:hint="eastAsia"/>
        </w:rPr>
        <w:t>1</w:t>
      </w:r>
      <w:r>
        <w:rPr>
          <w:rFonts w:hint="eastAsia"/>
        </w:rPr>
        <w:t>）若投资者通过直销机构认购本基金：</w:t>
      </w:r>
    </w:p>
    <w:p w:rsidR="001373A0" w:rsidRDefault="001373A0" w:rsidP="001373A0">
      <w:pPr>
        <w:spacing w:line="360" w:lineRule="auto"/>
        <w:ind w:firstLineChars="200" w:firstLine="420"/>
        <w:rPr>
          <w:rFonts w:hint="eastAsia"/>
        </w:rPr>
      </w:pPr>
      <w:r>
        <w:rPr>
          <w:rFonts w:hint="eastAsia"/>
        </w:rPr>
        <w:t>认购份额＝（认购金额＋募集期间的利息）</w:t>
      </w:r>
      <w:r>
        <w:rPr>
          <w:rFonts w:hint="eastAsia"/>
        </w:rPr>
        <w:t>/1.00</w:t>
      </w:r>
      <w:r>
        <w:rPr>
          <w:rFonts w:hint="eastAsia"/>
        </w:rPr>
        <w:t>元</w:t>
      </w:r>
    </w:p>
    <w:p w:rsidR="001373A0" w:rsidRDefault="001373A0" w:rsidP="001373A0">
      <w:pPr>
        <w:spacing w:line="360" w:lineRule="auto"/>
        <w:ind w:firstLineChars="200" w:firstLine="420"/>
        <w:rPr>
          <w:rFonts w:hint="eastAsia"/>
        </w:rPr>
      </w:pPr>
      <w:r>
        <w:rPr>
          <w:rFonts w:hint="eastAsia"/>
        </w:rPr>
        <w:t>认购份额的计算结果保留到小数点后两位，小数点两位以后的部分舍去，由此误差产生的收益或损失由基金财产承担。</w:t>
      </w:r>
    </w:p>
    <w:p w:rsidR="001373A0" w:rsidRDefault="001373A0" w:rsidP="001373A0">
      <w:pPr>
        <w:spacing w:line="360" w:lineRule="auto"/>
        <w:ind w:firstLineChars="200" w:firstLine="420"/>
        <w:rPr>
          <w:rFonts w:hint="eastAsia"/>
        </w:rPr>
      </w:pPr>
      <w:r>
        <w:rPr>
          <w:rFonts w:hint="eastAsia"/>
        </w:rPr>
        <w:t>例：某投资者在认购期通过直销机构投资</w:t>
      </w:r>
      <w:r>
        <w:rPr>
          <w:rFonts w:hint="eastAsia"/>
        </w:rPr>
        <w:t>100,000</w:t>
      </w:r>
      <w:r>
        <w:rPr>
          <w:rFonts w:hint="eastAsia"/>
        </w:rPr>
        <w:t>元认购本基金，假设其认购资金在募集期间产生的利息为</w:t>
      </w:r>
      <w:r>
        <w:rPr>
          <w:rFonts w:hint="eastAsia"/>
        </w:rPr>
        <w:t>10.00</w:t>
      </w:r>
      <w:r>
        <w:rPr>
          <w:rFonts w:hint="eastAsia"/>
        </w:rPr>
        <w:t>元，则其可得到的基金份额为：</w:t>
      </w:r>
    </w:p>
    <w:p w:rsidR="001373A0" w:rsidRDefault="001373A0" w:rsidP="001373A0">
      <w:pPr>
        <w:spacing w:line="360" w:lineRule="auto"/>
        <w:ind w:firstLineChars="200" w:firstLine="420"/>
        <w:rPr>
          <w:rFonts w:hint="eastAsia"/>
        </w:rPr>
      </w:pPr>
      <w:r>
        <w:rPr>
          <w:rFonts w:hint="eastAsia"/>
        </w:rPr>
        <w:t>认购份额＝（</w:t>
      </w:r>
      <w:r>
        <w:rPr>
          <w:rFonts w:hint="eastAsia"/>
        </w:rPr>
        <w:t>100,000</w:t>
      </w:r>
      <w:r>
        <w:rPr>
          <w:rFonts w:hint="eastAsia"/>
        </w:rPr>
        <w:t>＋</w:t>
      </w:r>
      <w:r>
        <w:rPr>
          <w:rFonts w:hint="eastAsia"/>
        </w:rPr>
        <w:t>10.00</w:t>
      </w:r>
      <w:r>
        <w:rPr>
          <w:rFonts w:hint="eastAsia"/>
        </w:rPr>
        <w:t>）</w:t>
      </w:r>
      <w:r>
        <w:rPr>
          <w:rFonts w:hint="eastAsia"/>
        </w:rPr>
        <w:t>/1.00</w:t>
      </w:r>
      <w:r>
        <w:rPr>
          <w:rFonts w:hint="eastAsia"/>
        </w:rPr>
        <w:t>＝</w:t>
      </w:r>
      <w:r>
        <w:rPr>
          <w:rFonts w:hint="eastAsia"/>
        </w:rPr>
        <w:t>100,010.00</w:t>
      </w:r>
      <w:r>
        <w:rPr>
          <w:rFonts w:hint="eastAsia"/>
        </w:rPr>
        <w:t>份</w:t>
      </w:r>
    </w:p>
    <w:p w:rsidR="001373A0" w:rsidRDefault="001373A0" w:rsidP="001373A0">
      <w:pPr>
        <w:spacing w:line="360" w:lineRule="auto"/>
        <w:ind w:firstLineChars="200" w:firstLine="420"/>
        <w:rPr>
          <w:rFonts w:hint="eastAsia"/>
        </w:rPr>
      </w:pPr>
      <w:r>
        <w:rPr>
          <w:rFonts w:hint="eastAsia"/>
        </w:rPr>
        <w:t>即：投资人通过直销机构投资</w:t>
      </w:r>
      <w:r>
        <w:rPr>
          <w:rFonts w:hint="eastAsia"/>
        </w:rPr>
        <w:t>100,000</w:t>
      </w:r>
      <w:r>
        <w:rPr>
          <w:rFonts w:hint="eastAsia"/>
        </w:rPr>
        <w:t>元认购本基金，在认购期结束时，假设其认购资金在募集期间产生的利息为</w:t>
      </w:r>
      <w:r>
        <w:rPr>
          <w:rFonts w:hint="eastAsia"/>
        </w:rPr>
        <w:t>10.00</w:t>
      </w:r>
      <w:r>
        <w:rPr>
          <w:rFonts w:hint="eastAsia"/>
        </w:rPr>
        <w:t>元，则可得到</w:t>
      </w:r>
      <w:r>
        <w:rPr>
          <w:rFonts w:hint="eastAsia"/>
        </w:rPr>
        <w:t>100,010.00</w:t>
      </w:r>
      <w:r>
        <w:rPr>
          <w:rFonts w:hint="eastAsia"/>
        </w:rPr>
        <w:t>份基金份额。</w:t>
      </w:r>
    </w:p>
    <w:p w:rsidR="001373A0" w:rsidRPr="0094454C" w:rsidRDefault="001373A0" w:rsidP="001373A0">
      <w:pPr>
        <w:spacing w:line="360" w:lineRule="auto"/>
        <w:ind w:firstLineChars="200" w:firstLine="420"/>
        <w:rPr>
          <w:rFonts w:hint="eastAsia"/>
        </w:rPr>
      </w:pPr>
      <w:r>
        <w:rPr>
          <w:rFonts w:hint="eastAsia"/>
        </w:rPr>
        <w:t>2</w:t>
      </w:r>
      <w:r>
        <w:rPr>
          <w:rFonts w:hint="eastAsia"/>
        </w:rPr>
        <w:t>）若投资者通过其他销售机构认购本基金：</w:t>
      </w:r>
    </w:p>
    <w:p w:rsidR="001373A0" w:rsidRDefault="001373A0" w:rsidP="001373A0">
      <w:pPr>
        <w:spacing w:line="360" w:lineRule="auto"/>
        <w:ind w:firstLineChars="200" w:firstLine="420"/>
        <w:rPr>
          <w:rFonts w:hAnsi="宋体" w:hint="eastAsia"/>
          <w:szCs w:val="21"/>
        </w:rPr>
      </w:pPr>
      <w:r w:rsidRPr="00A02AEC">
        <w:rPr>
          <w:rFonts w:hAnsi="宋体" w:hint="eastAsia"/>
          <w:szCs w:val="21"/>
        </w:rPr>
        <w:t>认购金额包括认购费用和净认购金额。其中：</w:t>
      </w:r>
    </w:p>
    <w:p w:rsidR="001373A0" w:rsidRDefault="001373A0" w:rsidP="001373A0">
      <w:pPr>
        <w:spacing w:line="360" w:lineRule="auto"/>
        <w:ind w:firstLineChars="200" w:firstLine="420"/>
        <w:rPr>
          <w:rFonts w:hAnsi="宋体"/>
          <w:szCs w:val="21"/>
        </w:rPr>
      </w:pPr>
      <w:r>
        <w:rPr>
          <w:rFonts w:hAnsi="宋体"/>
          <w:szCs w:val="21"/>
        </w:rPr>
        <w:fldChar w:fldCharType="begin"/>
      </w:r>
      <w:r>
        <w:rPr>
          <w:rFonts w:hAnsi="宋体"/>
          <w:szCs w:val="21"/>
        </w:rPr>
        <w:instrText xml:space="preserve"> </w:instrText>
      </w:r>
      <w:r>
        <w:rPr>
          <w:rFonts w:hAnsi="宋体" w:hint="eastAsia"/>
          <w:szCs w:val="21"/>
        </w:rPr>
        <w:instrText>= 1 \* GB3</w:instrText>
      </w:r>
      <w:r>
        <w:rPr>
          <w:rFonts w:hAnsi="宋体"/>
          <w:szCs w:val="21"/>
        </w:rPr>
        <w:instrText xml:space="preserve"> </w:instrText>
      </w:r>
      <w:r>
        <w:rPr>
          <w:rFonts w:hAnsi="宋体"/>
          <w:szCs w:val="21"/>
        </w:rPr>
        <w:fldChar w:fldCharType="separate"/>
      </w:r>
      <w:r>
        <w:rPr>
          <w:rFonts w:hAnsi="宋体" w:hint="eastAsia"/>
          <w:noProof/>
          <w:szCs w:val="21"/>
        </w:rPr>
        <w:t>①</w:t>
      </w:r>
      <w:r>
        <w:rPr>
          <w:rFonts w:hAnsi="宋体"/>
          <w:szCs w:val="21"/>
        </w:rPr>
        <w:fldChar w:fldCharType="end"/>
      </w:r>
      <w:r>
        <w:rPr>
          <w:rFonts w:hAnsi="宋体" w:hint="eastAsia"/>
          <w:szCs w:val="21"/>
        </w:rPr>
        <w:t>认购费用适用比例费率的情形下：</w:t>
      </w:r>
    </w:p>
    <w:p w:rsidR="001373A0" w:rsidRDefault="001373A0" w:rsidP="001373A0">
      <w:pPr>
        <w:spacing w:line="360" w:lineRule="auto"/>
        <w:ind w:firstLineChars="200" w:firstLine="420"/>
        <w:rPr>
          <w:rFonts w:hAnsi="宋体"/>
          <w:szCs w:val="21"/>
        </w:rPr>
      </w:pPr>
      <w:r>
        <w:rPr>
          <w:rFonts w:hAnsi="宋体" w:hint="eastAsia"/>
          <w:szCs w:val="21"/>
        </w:rPr>
        <w:t>净认购金额</w:t>
      </w:r>
      <w:r>
        <w:rPr>
          <w:rFonts w:hAnsi="宋体" w:hint="eastAsia"/>
          <w:szCs w:val="21"/>
        </w:rPr>
        <w:t>=</w:t>
      </w:r>
      <w:r>
        <w:rPr>
          <w:rFonts w:hAnsi="宋体" w:hint="eastAsia"/>
          <w:szCs w:val="21"/>
        </w:rPr>
        <w:t>认购金额</w:t>
      </w:r>
      <w:r>
        <w:rPr>
          <w:rFonts w:hAnsi="宋体" w:hint="eastAsia"/>
          <w:szCs w:val="21"/>
        </w:rPr>
        <w:t>/</w:t>
      </w:r>
      <w:r>
        <w:rPr>
          <w:rFonts w:hAnsi="宋体" w:hint="eastAsia"/>
          <w:szCs w:val="21"/>
        </w:rPr>
        <w:t>（</w:t>
      </w:r>
      <w:r>
        <w:rPr>
          <w:rFonts w:hAnsi="宋体" w:hint="eastAsia"/>
          <w:szCs w:val="21"/>
        </w:rPr>
        <w:t>1+</w:t>
      </w:r>
      <w:r>
        <w:rPr>
          <w:rFonts w:hAnsi="宋体" w:hint="eastAsia"/>
          <w:szCs w:val="21"/>
        </w:rPr>
        <w:t>认购费率）</w:t>
      </w:r>
    </w:p>
    <w:p w:rsidR="001373A0" w:rsidRDefault="001373A0" w:rsidP="001373A0">
      <w:pPr>
        <w:spacing w:line="360" w:lineRule="auto"/>
        <w:ind w:firstLineChars="202" w:firstLine="424"/>
        <w:rPr>
          <w:rFonts w:hAnsi="宋体"/>
          <w:szCs w:val="21"/>
        </w:rPr>
      </w:pPr>
      <w:r>
        <w:rPr>
          <w:rFonts w:hAnsi="宋体" w:hint="eastAsia"/>
          <w:szCs w:val="21"/>
        </w:rPr>
        <w:t>认购费用</w:t>
      </w:r>
      <w:r>
        <w:rPr>
          <w:rFonts w:hAnsi="宋体" w:hint="eastAsia"/>
          <w:szCs w:val="21"/>
        </w:rPr>
        <w:t>=</w:t>
      </w:r>
      <w:r>
        <w:rPr>
          <w:rFonts w:hAnsi="宋体" w:hint="eastAsia"/>
          <w:szCs w:val="21"/>
        </w:rPr>
        <w:t>认购金额</w:t>
      </w:r>
      <w:r w:rsidRPr="00C71EF2">
        <w:rPr>
          <w:rFonts w:hAnsi="宋体" w:hint="eastAsia"/>
          <w:szCs w:val="21"/>
        </w:rPr>
        <w:t>－</w:t>
      </w:r>
      <w:r>
        <w:rPr>
          <w:rFonts w:hAnsi="宋体" w:hint="eastAsia"/>
          <w:szCs w:val="21"/>
        </w:rPr>
        <w:softHyphen/>
      </w:r>
      <w:r>
        <w:rPr>
          <w:rFonts w:hAnsi="宋体" w:hint="eastAsia"/>
          <w:szCs w:val="21"/>
        </w:rPr>
        <w:t>净认购金额</w:t>
      </w:r>
    </w:p>
    <w:p w:rsidR="001373A0" w:rsidRDefault="001373A0" w:rsidP="001373A0">
      <w:pPr>
        <w:spacing w:line="360" w:lineRule="auto"/>
        <w:ind w:firstLineChars="202" w:firstLine="424"/>
        <w:rPr>
          <w:rFonts w:hAnsi="宋体"/>
          <w:szCs w:val="21"/>
        </w:rPr>
      </w:pPr>
      <w:r>
        <w:rPr>
          <w:rFonts w:hAnsi="宋体" w:hint="eastAsia"/>
          <w:szCs w:val="21"/>
        </w:rPr>
        <w:t>认购份额</w:t>
      </w:r>
      <w:r>
        <w:rPr>
          <w:rFonts w:hAnsi="宋体" w:hint="eastAsia"/>
          <w:szCs w:val="21"/>
        </w:rPr>
        <w:t>=</w:t>
      </w:r>
      <w:r>
        <w:rPr>
          <w:rFonts w:hAnsi="宋体" w:hint="eastAsia"/>
          <w:szCs w:val="21"/>
        </w:rPr>
        <w:t>（净认购金额</w:t>
      </w:r>
      <w:r>
        <w:rPr>
          <w:rFonts w:hAnsi="宋体" w:hint="eastAsia"/>
          <w:szCs w:val="21"/>
        </w:rPr>
        <w:t>+</w:t>
      </w:r>
      <w:r>
        <w:rPr>
          <w:rFonts w:hAnsi="宋体" w:hint="eastAsia"/>
          <w:szCs w:val="21"/>
        </w:rPr>
        <w:t>募集期间的</w:t>
      </w:r>
      <w:r w:rsidRPr="009F4BB5">
        <w:rPr>
          <w:rFonts w:hAnsi="宋体" w:hint="eastAsia"/>
          <w:szCs w:val="21"/>
        </w:rPr>
        <w:t>利息</w:t>
      </w:r>
      <w:r>
        <w:rPr>
          <w:rFonts w:hAnsi="宋体" w:hint="eastAsia"/>
          <w:szCs w:val="21"/>
        </w:rPr>
        <w:t>）</w:t>
      </w:r>
      <w:r w:rsidRPr="009F4BB5">
        <w:rPr>
          <w:rFonts w:hAnsi="宋体" w:hint="eastAsia"/>
          <w:szCs w:val="21"/>
        </w:rPr>
        <w:t>/</w:t>
      </w:r>
      <w:r w:rsidRPr="009F4BB5">
        <w:rPr>
          <w:rFonts w:hAnsi="宋体" w:hint="eastAsia"/>
          <w:szCs w:val="21"/>
        </w:rPr>
        <w:t>基金份额</w:t>
      </w:r>
      <w:r>
        <w:rPr>
          <w:rFonts w:hAnsi="宋体" w:hint="eastAsia"/>
          <w:szCs w:val="21"/>
        </w:rPr>
        <w:t>发售</w:t>
      </w:r>
      <w:r w:rsidRPr="009F4BB5">
        <w:rPr>
          <w:rFonts w:hAnsi="宋体" w:hint="eastAsia"/>
          <w:szCs w:val="21"/>
        </w:rPr>
        <w:t>面值</w:t>
      </w:r>
    </w:p>
    <w:bookmarkStart w:id="0" w:name="OLE_LINK1"/>
    <w:bookmarkStart w:id="1" w:name="OLE_LINK2"/>
    <w:p w:rsidR="001373A0" w:rsidRDefault="001373A0" w:rsidP="001373A0">
      <w:pPr>
        <w:spacing w:line="360" w:lineRule="auto"/>
        <w:ind w:firstLineChars="202" w:firstLine="424"/>
        <w:rPr>
          <w:rFonts w:hAnsi="宋体"/>
          <w:szCs w:val="21"/>
        </w:rPr>
      </w:pPr>
      <w:r>
        <w:rPr>
          <w:rFonts w:hAnsi="宋体"/>
          <w:szCs w:val="21"/>
        </w:rPr>
        <w:fldChar w:fldCharType="begin"/>
      </w:r>
      <w:r>
        <w:rPr>
          <w:rFonts w:hAnsi="宋体"/>
          <w:szCs w:val="21"/>
        </w:rPr>
        <w:instrText xml:space="preserve"> </w:instrText>
      </w:r>
      <w:r>
        <w:rPr>
          <w:rFonts w:hAnsi="宋体" w:hint="eastAsia"/>
          <w:szCs w:val="21"/>
        </w:rPr>
        <w:instrText>= 2 \* GB3</w:instrText>
      </w:r>
      <w:r>
        <w:rPr>
          <w:rFonts w:hAnsi="宋体"/>
          <w:szCs w:val="21"/>
        </w:rPr>
        <w:instrText xml:space="preserve"> </w:instrText>
      </w:r>
      <w:r>
        <w:rPr>
          <w:rFonts w:hAnsi="宋体"/>
          <w:szCs w:val="21"/>
        </w:rPr>
        <w:fldChar w:fldCharType="separate"/>
      </w:r>
      <w:r>
        <w:rPr>
          <w:rFonts w:hAnsi="宋体" w:hint="eastAsia"/>
          <w:noProof/>
          <w:szCs w:val="21"/>
        </w:rPr>
        <w:t>②</w:t>
      </w:r>
      <w:r>
        <w:rPr>
          <w:rFonts w:hAnsi="宋体"/>
          <w:szCs w:val="21"/>
        </w:rPr>
        <w:fldChar w:fldCharType="end"/>
      </w:r>
      <w:r>
        <w:rPr>
          <w:rFonts w:hAnsi="宋体" w:hint="eastAsia"/>
          <w:szCs w:val="21"/>
        </w:rPr>
        <w:t>认购费用适用固定金额的情形下：</w:t>
      </w:r>
    </w:p>
    <w:p w:rsidR="001373A0" w:rsidRDefault="001373A0" w:rsidP="001373A0">
      <w:pPr>
        <w:spacing w:line="360" w:lineRule="auto"/>
        <w:ind w:firstLineChars="202" w:firstLine="424"/>
        <w:rPr>
          <w:rFonts w:hAnsi="宋体"/>
          <w:szCs w:val="21"/>
        </w:rPr>
      </w:pPr>
      <w:r>
        <w:rPr>
          <w:rFonts w:hAnsi="宋体" w:hint="eastAsia"/>
          <w:szCs w:val="21"/>
        </w:rPr>
        <w:t>认购费用</w:t>
      </w:r>
      <w:r>
        <w:rPr>
          <w:rFonts w:hAnsi="宋体" w:hint="eastAsia"/>
          <w:szCs w:val="21"/>
        </w:rPr>
        <w:t>=</w:t>
      </w:r>
      <w:r>
        <w:rPr>
          <w:rFonts w:hAnsi="宋体" w:hint="eastAsia"/>
          <w:szCs w:val="21"/>
        </w:rPr>
        <w:t>固定金额</w:t>
      </w:r>
    </w:p>
    <w:p w:rsidR="001373A0" w:rsidRDefault="001373A0" w:rsidP="001373A0">
      <w:pPr>
        <w:spacing w:line="360" w:lineRule="auto"/>
        <w:ind w:firstLineChars="202" w:firstLine="424"/>
        <w:rPr>
          <w:rFonts w:hAnsi="宋体"/>
          <w:szCs w:val="21"/>
        </w:rPr>
      </w:pPr>
      <w:r>
        <w:rPr>
          <w:rFonts w:hAnsi="宋体" w:hint="eastAsia"/>
          <w:szCs w:val="21"/>
        </w:rPr>
        <w:t>净认购金额</w:t>
      </w:r>
      <w:r>
        <w:rPr>
          <w:rFonts w:hAnsi="宋体" w:hint="eastAsia"/>
          <w:szCs w:val="21"/>
        </w:rPr>
        <w:t>=</w:t>
      </w:r>
      <w:r>
        <w:rPr>
          <w:rFonts w:hAnsi="宋体" w:hint="eastAsia"/>
          <w:szCs w:val="21"/>
        </w:rPr>
        <w:t>认购金额</w:t>
      </w:r>
      <w:r w:rsidRPr="00C71EF2">
        <w:rPr>
          <w:rFonts w:hAnsi="宋体" w:hint="eastAsia"/>
          <w:szCs w:val="21"/>
        </w:rPr>
        <w:t>－</w:t>
      </w:r>
      <w:r>
        <w:rPr>
          <w:rFonts w:hAnsi="宋体" w:hint="eastAsia"/>
          <w:szCs w:val="21"/>
        </w:rPr>
        <w:t>认购费用</w:t>
      </w:r>
    </w:p>
    <w:p w:rsidR="001373A0" w:rsidRDefault="001373A0" w:rsidP="001373A0">
      <w:pPr>
        <w:spacing w:line="360" w:lineRule="auto"/>
        <w:ind w:firstLineChars="202" w:firstLine="424"/>
        <w:rPr>
          <w:rFonts w:hAnsi="宋体"/>
          <w:szCs w:val="21"/>
        </w:rPr>
      </w:pPr>
      <w:r>
        <w:rPr>
          <w:rFonts w:hAnsi="宋体" w:hint="eastAsia"/>
          <w:szCs w:val="21"/>
        </w:rPr>
        <w:t>认购份额</w:t>
      </w:r>
      <w:r>
        <w:rPr>
          <w:rFonts w:hAnsi="宋体" w:hint="eastAsia"/>
          <w:szCs w:val="21"/>
        </w:rPr>
        <w:t>=</w:t>
      </w:r>
      <w:r>
        <w:rPr>
          <w:rFonts w:hAnsi="宋体" w:hint="eastAsia"/>
          <w:szCs w:val="21"/>
        </w:rPr>
        <w:t>（净认购金额</w:t>
      </w:r>
      <w:r>
        <w:rPr>
          <w:rFonts w:hAnsi="宋体" w:hint="eastAsia"/>
          <w:szCs w:val="21"/>
        </w:rPr>
        <w:t>+</w:t>
      </w:r>
      <w:r>
        <w:rPr>
          <w:rFonts w:hAnsi="宋体" w:hint="eastAsia"/>
          <w:szCs w:val="21"/>
        </w:rPr>
        <w:t>募集期间的利息）</w:t>
      </w:r>
      <w:r>
        <w:rPr>
          <w:rFonts w:hAnsi="宋体" w:hint="eastAsia"/>
          <w:szCs w:val="21"/>
        </w:rPr>
        <w:t>/</w:t>
      </w:r>
      <w:r>
        <w:rPr>
          <w:rFonts w:hAnsi="宋体" w:hint="eastAsia"/>
          <w:szCs w:val="21"/>
        </w:rPr>
        <w:t>基金份额发售面值</w:t>
      </w:r>
      <w:bookmarkEnd w:id="0"/>
      <w:bookmarkEnd w:id="1"/>
    </w:p>
    <w:p w:rsidR="001373A0" w:rsidRDefault="001373A0" w:rsidP="001373A0">
      <w:pPr>
        <w:spacing w:line="360" w:lineRule="auto"/>
        <w:ind w:firstLineChars="202" w:firstLine="424"/>
        <w:rPr>
          <w:rFonts w:hAnsi="宋体" w:hint="eastAsia"/>
          <w:szCs w:val="21"/>
        </w:rPr>
      </w:pPr>
      <w:bookmarkStart w:id="2" w:name="OLE_LINK17"/>
      <w:r w:rsidRPr="008317EB">
        <w:rPr>
          <w:rFonts w:hAnsi="宋体"/>
          <w:szCs w:val="21"/>
        </w:rPr>
        <w:t>上述净认购金额、认购费用、认购金额在募集期间产生的利息按四舍五入方法，保留到小数点后两位，由此误差产生的收益或损失由基金财产承担。认购份额的计算</w:t>
      </w:r>
      <w:r>
        <w:rPr>
          <w:rFonts w:hAnsi="宋体" w:hint="eastAsia"/>
          <w:szCs w:val="21"/>
        </w:rPr>
        <w:t>结果</w:t>
      </w:r>
      <w:r w:rsidRPr="008317EB">
        <w:rPr>
          <w:rFonts w:hAnsi="宋体"/>
          <w:szCs w:val="21"/>
        </w:rPr>
        <w:t>保留到小数点后两位，小数点两位以后的部分舍去，由此误差产生的收益或损失由基金财产承担。</w:t>
      </w:r>
    </w:p>
    <w:bookmarkEnd w:id="2"/>
    <w:p w:rsidR="001373A0" w:rsidRPr="00625956" w:rsidRDefault="001373A0" w:rsidP="001373A0">
      <w:pPr>
        <w:spacing w:line="360" w:lineRule="auto"/>
        <w:ind w:firstLineChars="202" w:firstLine="424"/>
        <w:rPr>
          <w:rFonts w:ascii="宋体" w:hAnsi="宋体"/>
        </w:rPr>
      </w:pPr>
      <w:r w:rsidRPr="00BF0476">
        <w:rPr>
          <w:rFonts w:ascii="宋体" w:hAnsi="宋体"/>
        </w:rPr>
        <w:t>例：</w:t>
      </w:r>
      <w:r w:rsidRPr="00625956">
        <w:rPr>
          <w:rFonts w:ascii="宋体" w:hAnsi="宋体"/>
        </w:rPr>
        <w:t>某</w:t>
      </w:r>
      <w:r>
        <w:rPr>
          <w:rFonts w:ascii="宋体" w:hAnsi="宋体"/>
        </w:rPr>
        <w:t>投资人通过基金管理人外的其他销售机构</w:t>
      </w:r>
      <w:r w:rsidRPr="00625956">
        <w:rPr>
          <w:rFonts w:ascii="宋体" w:hAnsi="宋体"/>
        </w:rPr>
        <w:t>投资</w:t>
      </w:r>
      <w:r w:rsidRPr="00625956">
        <w:rPr>
          <w:rFonts w:ascii="宋体" w:hAnsi="宋体" w:hint="eastAsia"/>
        </w:rPr>
        <w:t>1</w:t>
      </w:r>
      <w:r>
        <w:rPr>
          <w:rFonts w:ascii="宋体" w:hAnsi="宋体" w:hint="eastAsia"/>
        </w:rPr>
        <w:t>0</w:t>
      </w:r>
      <w:r w:rsidRPr="00625956">
        <w:rPr>
          <w:rFonts w:ascii="宋体" w:hAnsi="宋体" w:hint="eastAsia"/>
        </w:rPr>
        <w:t>0</w:t>
      </w:r>
      <w:r>
        <w:rPr>
          <w:rFonts w:ascii="宋体" w:hAnsi="宋体" w:hint="eastAsia"/>
        </w:rPr>
        <w:t>,000</w:t>
      </w:r>
      <w:r w:rsidRPr="00625956">
        <w:rPr>
          <w:rFonts w:ascii="宋体" w:hAnsi="宋体"/>
        </w:rPr>
        <w:t>元认购本基金</w:t>
      </w:r>
      <w:r>
        <w:rPr>
          <w:rFonts w:hAnsi="宋体" w:hint="eastAsia"/>
          <w:szCs w:val="21"/>
        </w:rPr>
        <w:t>基金份额</w:t>
      </w:r>
      <w:r w:rsidRPr="00625956">
        <w:rPr>
          <w:rFonts w:ascii="宋体" w:hAnsi="宋体"/>
        </w:rPr>
        <w:t>，假设其认购资金</w:t>
      </w:r>
      <w:r>
        <w:rPr>
          <w:rFonts w:ascii="宋体" w:hAnsi="宋体" w:hint="eastAsia"/>
        </w:rPr>
        <w:t>在募集期间产生</w:t>
      </w:r>
      <w:r w:rsidRPr="00625956">
        <w:rPr>
          <w:rFonts w:ascii="宋体" w:hAnsi="宋体"/>
        </w:rPr>
        <w:t>的利息为</w:t>
      </w:r>
      <w:r w:rsidRPr="00625956">
        <w:rPr>
          <w:rFonts w:ascii="宋体" w:hAnsi="宋体" w:hint="eastAsia"/>
        </w:rPr>
        <w:t>10</w:t>
      </w:r>
      <w:r>
        <w:rPr>
          <w:rFonts w:ascii="宋体" w:hAnsi="宋体" w:hint="eastAsia"/>
        </w:rPr>
        <w:t>.00</w:t>
      </w:r>
      <w:r w:rsidRPr="00625956">
        <w:rPr>
          <w:rFonts w:ascii="宋体" w:hAnsi="宋体"/>
        </w:rPr>
        <w:t>元，其对应的认购费率为</w:t>
      </w:r>
      <w:r>
        <w:rPr>
          <w:rFonts w:ascii="宋体" w:hAnsi="宋体" w:hint="eastAsia"/>
        </w:rPr>
        <w:t>0</w:t>
      </w:r>
      <w:r w:rsidRPr="00625956">
        <w:rPr>
          <w:rFonts w:ascii="宋体" w:hAnsi="宋体"/>
        </w:rPr>
        <w:t>.</w:t>
      </w:r>
      <w:r>
        <w:rPr>
          <w:rFonts w:ascii="宋体" w:hAnsi="宋体"/>
        </w:rPr>
        <w:t>3</w:t>
      </w:r>
      <w:r>
        <w:rPr>
          <w:rFonts w:ascii="宋体" w:hAnsi="宋体" w:hint="eastAsia"/>
        </w:rPr>
        <w:t>0</w:t>
      </w:r>
      <w:r w:rsidRPr="00625956">
        <w:rPr>
          <w:rFonts w:ascii="宋体" w:hAnsi="宋体"/>
        </w:rPr>
        <w:t>%，则其可得到的</w:t>
      </w:r>
      <w:r>
        <w:rPr>
          <w:rFonts w:ascii="宋体" w:hAnsi="宋体" w:hint="eastAsia"/>
        </w:rPr>
        <w:t>基金</w:t>
      </w:r>
      <w:r w:rsidRPr="00625956">
        <w:rPr>
          <w:rFonts w:ascii="宋体" w:hAnsi="宋体"/>
        </w:rPr>
        <w:t>份额为：</w:t>
      </w:r>
    </w:p>
    <w:p w:rsidR="001373A0" w:rsidRPr="00625956" w:rsidRDefault="001373A0" w:rsidP="001373A0">
      <w:pPr>
        <w:spacing w:line="360" w:lineRule="auto"/>
        <w:ind w:firstLineChars="202" w:firstLine="424"/>
        <w:rPr>
          <w:rFonts w:ascii="宋体" w:hAnsi="宋体"/>
        </w:rPr>
      </w:pPr>
      <w:r>
        <w:rPr>
          <w:rFonts w:ascii="宋体" w:hAnsi="宋体" w:hint="eastAsia"/>
        </w:rPr>
        <w:t>净认购金额＝</w:t>
      </w:r>
      <w:r w:rsidRPr="00625956">
        <w:rPr>
          <w:rFonts w:ascii="宋体" w:hAnsi="宋体" w:hint="eastAsia"/>
        </w:rPr>
        <w:t>1</w:t>
      </w:r>
      <w:r w:rsidRPr="00625956">
        <w:rPr>
          <w:rFonts w:ascii="宋体" w:hAnsi="宋体"/>
        </w:rPr>
        <w:t>00</w:t>
      </w:r>
      <w:r>
        <w:rPr>
          <w:rFonts w:ascii="宋体" w:hAnsi="宋体" w:hint="eastAsia"/>
        </w:rPr>
        <w:t>,</w:t>
      </w:r>
      <w:r w:rsidRPr="00625956">
        <w:rPr>
          <w:rFonts w:ascii="宋体" w:hAnsi="宋体"/>
        </w:rPr>
        <w:t>000/（1+</w:t>
      </w:r>
      <w:r>
        <w:rPr>
          <w:rFonts w:ascii="宋体" w:hAnsi="宋体" w:hint="eastAsia"/>
        </w:rPr>
        <w:t>0</w:t>
      </w:r>
      <w:r w:rsidRPr="00625956">
        <w:rPr>
          <w:rFonts w:ascii="宋体" w:hAnsi="宋体"/>
        </w:rPr>
        <w:t>.</w:t>
      </w:r>
      <w:r>
        <w:rPr>
          <w:rFonts w:ascii="宋体" w:hAnsi="宋体"/>
        </w:rPr>
        <w:t>3</w:t>
      </w:r>
      <w:r>
        <w:rPr>
          <w:rFonts w:ascii="宋体" w:hAnsi="宋体" w:hint="eastAsia"/>
        </w:rPr>
        <w:t>0</w:t>
      </w:r>
      <w:r w:rsidRPr="00625956">
        <w:rPr>
          <w:rFonts w:ascii="宋体" w:hAnsi="宋体"/>
        </w:rPr>
        <w:t>%）</w:t>
      </w:r>
      <w:r w:rsidRPr="00625956">
        <w:rPr>
          <w:rFonts w:ascii="宋体" w:hAnsi="宋体" w:hint="eastAsia"/>
        </w:rPr>
        <w:t>＝9</w:t>
      </w:r>
      <w:r>
        <w:rPr>
          <w:rFonts w:ascii="宋体" w:hAnsi="宋体" w:hint="eastAsia"/>
        </w:rPr>
        <w:t>9,</w:t>
      </w:r>
      <w:r>
        <w:rPr>
          <w:rFonts w:ascii="宋体" w:hAnsi="宋体"/>
        </w:rPr>
        <w:t>700</w:t>
      </w:r>
      <w:r>
        <w:rPr>
          <w:rFonts w:ascii="宋体" w:hAnsi="宋体" w:hint="eastAsia"/>
        </w:rPr>
        <w:t>.</w:t>
      </w:r>
      <w:r>
        <w:rPr>
          <w:rFonts w:ascii="宋体" w:hAnsi="宋体"/>
        </w:rPr>
        <w:t>90</w:t>
      </w:r>
      <w:r w:rsidRPr="00625956">
        <w:rPr>
          <w:rFonts w:ascii="宋体" w:hAnsi="宋体" w:hint="eastAsia"/>
        </w:rPr>
        <w:t>元</w:t>
      </w:r>
    </w:p>
    <w:p w:rsidR="001373A0" w:rsidRDefault="001373A0" w:rsidP="001373A0">
      <w:pPr>
        <w:spacing w:line="360" w:lineRule="auto"/>
        <w:ind w:firstLineChars="202" w:firstLine="424"/>
        <w:rPr>
          <w:rFonts w:ascii="宋体" w:hAnsi="宋体" w:hint="eastAsia"/>
        </w:rPr>
      </w:pPr>
      <w:r w:rsidRPr="00625956">
        <w:rPr>
          <w:rFonts w:ascii="宋体" w:hAnsi="宋体" w:hint="eastAsia"/>
        </w:rPr>
        <w:t>认购费用＝1</w:t>
      </w:r>
      <w:r w:rsidRPr="00625956">
        <w:rPr>
          <w:rFonts w:ascii="宋体" w:hAnsi="宋体"/>
        </w:rPr>
        <w:t>00</w:t>
      </w:r>
      <w:r>
        <w:rPr>
          <w:rFonts w:ascii="宋体" w:hAnsi="宋体" w:hint="eastAsia"/>
        </w:rPr>
        <w:t>,</w:t>
      </w:r>
      <w:r w:rsidRPr="00625956">
        <w:rPr>
          <w:rFonts w:ascii="宋体" w:hAnsi="宋体"/>
        </w:rPr>
        <w:t>000</w:t>
      </w:r>
      <w:r w:rsidRPr="00625956">
        <w:rPr>
          <w:rFonts w:ascii="宋体" w:hAnsi="宋体" w:hint="eastAsia"/>
        </w:rPr>
        <w:t>－9</w:t>
      </w:r>
      <w:r>
        <w:rPr>
          <w:rFonts w:ascii="宋体" w:hAnsi="宋体" w:hint="eastAsia"/>
        </w:rPr>
        <w:t>9,</w:t>
      </w:r>
      <w:r>
        <w:rPr>
          <w:rFonts w:ascii="宋体" w:hAnsi="宋体"/>
        </w:rPr>
        <w:t>700</w:t>
      </w:r>
      <w:r>
        <w:rPr>
          <w:rFonts w:ascii="宋体" w:hAnsi="宋体" w:hint="eastAsia"/>
        </w:rPr>
        <w:t>.</w:t>
      </w:r>
      <w:r>
        <w:rPr>
          <w:rFonts w:ascii="宋体" w:hAnsi="宋体"/>
        </w:rPr>
        <w:t>90</w:t>
      </w:r>
      <w:r w:rsidRPr="00625956">
        <w:rPr>
          <w:rFonts w:ascii="宋体" w:hAnsi="宋体" w:hint="eastAsia"/>
        </w:rPr>
        <w:t>＝</w:t>
      </w:r>
      <w:r>
        <w:rPr>
          <w:rFonts w:ascii="宋体" w:hAnsi="宋体"/>
        </w:rPr>
        <w:t>299.10</w:t>
      </w:r>
      <w:r w:rsidRPr="00625956">
        <w:rPr>
          <w:rFonts w:ascii="宋体" w:hAnsi="宋体" w:hint="eastAsia"/>
        </w:rPr>
        <w:t>元</w:t>
      </w:r>
    </w:p>
    <w:p w:rsidR="001373A0" w:rsidRDefault="001373A0" w:rsidP="001373A0">
      <w:pPr>
        <w:spacing w:line="360" w:lineRule="auto"/>
        <w:ind w:firstLineChars="200" w:firstLine="420"/>
        <w:rPr>
          <w:rFonts w:ascii="宋体" w:hAnsi="宋体" w:hint="eastAsia"/>
        </w:rPr>
      </w:pPr>
      <w:r w:rsidRPr="00625956">
        <w:rPr>
          <w:rFonts w:ascii="宋体" w:hAnsi="宋体" w:hint="eastAsia"/>
        </w:rPr>
        <w:t>认购份额＝</w:t>
      </w:r>
      <w:r>
        <w:rPr>
          <w:rFonts w:ascii="宋体" w:hAnsi="宋体" w:hint="eastAsia"/>
        </w:rPr>
        <w:t>（</w:t>
      </w:r>
      <w:r w:rsidRPr="00625956">
        <w:rPr>
          <w:rFonts w:ascii="宋体" w:hAnsi="宋体" w:hint="eastAsia"/>
        </w:rPr>
        <w:t>9</w:t>
      </w:r>
      <w:r>
        <w:rPr>
          <w:rFonts w:ascii="宋体" w:hAnsi="宋体" w:hint="eastAsia"/>
        </w:rPr>
        <w:t>9,</w:t>
      </w:r>
      <w:r>
        <w:rPr>
          <w:rFonts w:ascii="宋体" w:hAnsi="宋体"/>
        </w:rPr>
        <w:t>700</w:t>
      </w:r>
      <w:r>
        <w:rPr>
          <w:rFonts w:ascii="宋体" w:hAnsi="宋体" w:hint="eastAsia"/>
        </w:rPr>
        <w:t>.</w:t>
      </w:r>
      <w:r>
        <w:rPr>
          <w:rFonts w:ascii="宋体" w:hAnsi="宋体"/>
        </w:rPr>
        <w:t>90</w:t>
      </w:r>
      <w:r>
        <w:rPr>
          <w:rFonts w:ascii="宋体" w:hAnsi="宋体" w:hint="eastAsia"/>
        </w:rPr>
        <w:t>+10.00）</w:t>
      </w:r>
      <w:r w:rsidRPr="00625956">
        <w:rPr>
          <w:rFonts w:ascii="宋体" w:hAnsi="宋体"/>
        </w:rPr>
        <w:t>/1.0</w:t>
      </w:r>
      <w:r w:rsidRPr="00625956">
        <w:rPr>
          <w:rFonts w:ascii="宋体" w:hAnsi="宋体" w:hint="eastAsia"/>
        </w:rPr>
        <w:t>0＝9</w:t>
      </w:r>
      <w:r>
        <w:rPr>
          <w:rFonts w:ascii="宋体" w:hAnsi="宋体" w:hint="eastAsia"/>
        </w:rPr>
        <w:t>9,</w:t>
      </w:r>
      <w:r>
        <w:rPr>
          <w:rFonts w:ascii="宋体" w:hAnsi="宋体"/>
        </w:rPr>
        <w:t>710</w:t>
      </w:r>
      <w:r>
        <w:rPr>
          <w:rFonts w:ascii="宋体" w:hAnsi="宋体" w:hint="eastAsia"/>
        </w:rPr>
        <w:t>.</w:t>
      </w:r>
      <w:r>
        <w:rPr>
          <w:rFonts w:ascii="宋体" w:hAnsi="宋体"/>
        </w:rPr>
        <w:t>90</w:t>
      </w:r>
      <w:r w:rsidRPr="00625956">
        <w:rPr>
          <w:rFonts w:ascii="宋体" w:hAnsi="宋体" w:hint="eastAsia"/>
        </w:rPr>
        <w:t>份</w:t>
      </w:r>
    </w:p>
    <w:p w:rsidR="009C5B5A" w:rsidRPr="000D4DA2" w:rsidRDefault="001373A0" w:rsidP="001373A0">
      <w:pPr>
        <w:spacing w:line="360" w:lineRule="auto"/>
        <w:ind w:firstLineChars="200" w:firstLine="420"/>
        <w:rPr>
          <w:rFonts w:ascii="宋体" w:hAnsi="宋体"/>
          <w:szCs w:val="21"/>
        </w:rPr>
      </w:pPr>
      <w:r w:rsidRPr="00625956">
        <w:rPr>
          <w:rFonts w:ascii="宋体" w:hAnsi="宋体"/>
        </w:rPr>
        <w:t>即：</w:t>
      </w:r>
      <w:r>
        <w:rPr>
          <w:rFonts w:ascii="宋体" w:hAnsi="宋体"/>
        </w:rPr>
        <w:t>投资人通过基金管理人外的其他销售机构</w:t>
      </w:r>
      <w:r w:rsidRPr="00625956">
        <w:rPr>
          <w:rFonts w:ascii="宋体" w:hAnsi="宋体"/>
        </w:rPr>
        <w:t>投资</w:t>
      </w:r>
      <w:r w:rsidRPr="00625956">
        <w:rPr>
          <w:rFonts w:ascii="宋体" w:hAnsi="宋体" w:hint="eastAsia"/>
        </w:rPr>
        <w:t>1</w:t>
      </w:r>
      <w:r w:rsidRPr="00625956">
        <w:rPr>
          <w:rFonts w:ascii="宋体" w:hAnsi="宋体"/>
        </w:rPr>
        <w:t>0</w:t>
      </w:r>
      <w:r>
        <w:rPr>
          <w:rFonts w:ascii="宋体" w:hAnsi="宋体" w:hint="eastAsia"/>
        </w:rPr>
        <w:t>0,000</w:t>
      </w:r>
      <w:r w:rsidRPr="00625956">
        <w:rPr>
          <w:rFonts w:ascii="宋体" w:hAnsi="宋体"/>
        </w:rPr>
        <w:t>元认购本基金</w:t>
      </w:r>
      <w:r>
        <w:rPr>
          <w:rFonts w:hAnsi="宋体" w:hint="eastAsia"/>
          <w:szCs w:val="21"/>
        </w:rPr>
        <w:t>基金份额</w:t>
      </w:r>
      <w:r w:rsidRPr="00625956">
        <w:rPr>
          <w:rFonts w:ascii="宋体" w:hAnsi="宋体"/>
        </w:rPr>
        <w:t>，</w:t>
      </w:r>
      <w:r w:rsidRPr="002700CB">
        <w:rPr>
          <w:rFonts w:ascii="宋体" w:hAnsi="宋体"/>
        </w:rPr>
        <w:t>假设其认购资金</w:t>
      </w:r>
      <w:r w:rsidRPr="002700CB">
        <w:rPr>
          <w:rFonts w:ascii="宋体" w:hAnsi="宋体" w:hint="eastAsia"/>
        </w:rPr>
        <w:t>在</w:t>
      </w:r>
      <w:r>
        <w:rPr>
          <w:rFonts w:ascii="宋体" w:hAnsi="宋体" w:hint="eastAsia"/>
        </w:rPr>
        <w:t>募集</w:t>
      </w:r>
      <w:r w:rsidRPr="002700CB">
        <w:rPr>
          <w:rFonts w:ascii="宋体" w:hAnsi="宋体" w:hint="eastAsia"/>
        </w:rPr>
        <w:t>期间产生</w:t>
      </w:r>
      <w:r w:rsidRPr="002700CB">
        <w:rPr>
          <w:rFonts w:ascii="宋体" w:hAnsi="宋体"/>
        </w:rPr>
        <w:t>的利息为</w:t>
      </w:r>
      <w:r w:rsidRPr="002700CB">
        <w:rPr>
          <w:rFonts w:ascii="宋体" w:hAnsi="宋体" w:hint="eastAsia"/>
        </w:rPr>
        <w:t>10</w:t>
      </w:r>
      <w:r>
        <w:rPr>
          <w:rFonts w:ascii="宋体" w:hAnsi="宋体" w:hint="eastAsia"/>
        </w:rPr>
        <w:t>.00</w:t>
      </w:r>
      <w:r w:rsidRPr="002700CB">
        <w:rPr>
          <w:rFonts w:ascii="宋体" w:hAnsi="宋体"/>
        </w:rPr>
        <w:t>元，</w:t>
      </w:r>
      <w:r>
        <w:rPr>
          <w:rFonts w:ascii="宋体" w:hAnsi="宋体" w:hint="eastAsia"/>
        </w:rPr>
        <w:t>则</w:t>
      </w:r>
      <w:r w:rsidRPr="00625956">
        <w:rPr>
          <w:rFonts w:ascii="宋体" w:hAnsi="宋体"/>
        </w:rPr>
        <w:t>可得到</w:t>
      </w:r>
      <w:r w:rsidRPr="00625956">
        <w:rPr>
          <w:rFonts w:ascii="宋体" w:hAnsi="宋体" w:hint="eastAsia"/>
        </w:rPr>
        <w:t>9</w:t>
      </w:r>
      <w:r>
        <w:rPr>
          <w:rFonts w:ascii="宋体" w:hAnsi="宋体" w:hint="eastAsia"/>
        </w:rPr>
        <w:t>9,</w:t>
      </w:r>
      <w:r>
        <w:rPr>
          <w:rFonts w:ascii="宋体" w:hAnsi="宋体"/>
        </w:rPr>
        <w:t>710</w:t>
      </w:r>
      <w:r>
        <w:rPr>
          <w:rFonts w:ascii="宋体" w:hAnsi="宋体" w:hint="eastAsia"/>
        </w:rPr>
        <w:t>.</w:t>
      </w:r>
      <w:r>
        <w:rPr>
          <w:rFonts w:ascii="宋体" w:hAnsi="宋体"/>
        </w:rPr>
        <w:t>90</w:t>
      </w:r>
      <w:r w:rsidRPr="00625956">
        <w:rPr>
          <w:rFonts w:ascii="宋体" w:hAnsi="宋体"/>
        </w:rPr>
        <w:t>份</w:t>
      </w:r>
      <w:r>
        <w:rPr>
          <w:rFonts w:hAnsi="宋体" w:hint="eastAsia"/>
          <w:szCs w:val="21"/>
        </w:rPr>
        <w:t>本基金基金份额</w:t>
      </w:r>
      <w:r w:rsidR="009C5B5A" w:rsidRPr="000D4DA2">
        <w:rPr>
          <w:rFonts w:ascii="宋体" w:hAnsi="宋体" w:hint="eastAsia"/>
          <w:szCs w:val="21"/>
        </w:rPr>
        <w:t>。</w:t>
      </w:r>
    </w:p>
    <w:p w:rsidR="009E4784" w:rsidRPr="0052183D" w:rsidRDefault="00947243" w:rsidP="008C7BDF">
      <w:pPr>
        <w:spacing w:line="360" w:lineRule="auto"/>
        <w:ind w:firstLineChars="200" w:firstLine="420"/>
        <w:rPr>
          <w:rFonts w:ascii="宋体" w:hAnsi="宋体" w:hint="eastAsia"/>
          <w:szCs w:val="21"/>
        </w:rPr>
      </w:pPr>
      <w:r w:rsidRPr="0052183D">
        <w:rPr>
          <w:rFonts w:ascii="宋体" w:hAnsi="宋体" w:hint="eastAsia"/>
          <w:szCs w:val="21"/>
        </w:rPr>
        <w:t>（</w:t>
      </w:r>
      <w:r w:rsidR="00415A1F" w:rsidRPr="0052183D">
        <w:rPr>
          <w:rFonts w:ascii="宋体" w:hAnsi="宋体" w:hint="eastAsia"/>
          <w:szCs w:val="21"/>
        </w:rPr>
        <w:t>5</w:t>
      </w:r>
      <w:r w:rsidRPr="0052183D">
        <w:rPr>
          <w:rFonts w:ascii="宋体" w:hAnsi="宋体" w:hint="eastAsia"/>
          <w:szCs w:val="21"/>
        </w:rPr>
        <w:t>）</w:t>
      </w:r>
      <w:r w:rsidR="00D7540C" w:rsidRPr="0052183D">
        <w:rPr>
          <w:rFonts w:ascii="宋体" w:hAnsi="宋体" w:hint="eastAsia"/>
          <w:color w:val="000000"/>
          <w:szCs w:val="21"/>
        </w:rPr>
        <w:t>募集期利息的处理方式</w:t>
      </w:r>
    </w:p>
    <w:p w:rsidR="0088328E" w:rsidRPr="0052183D" w:rsidRDefault="00AC4B43" w:rsidP="00E125E0">
      <w:pPr>
        <w:spacing w:line="331" w:lineRule="auto"/>
        <w:ind w:firstLineChars="200" w:firstLine="420"/>
        <w:rPr>
          <w:rFonts w:ascii="宋体" w:hAnsi="宋体"/>
          <w:color w:val="000000"/>
          <w:szCs w:val="21"/>
        </w:rPr>
      </w:pPr>
      <w:r w:rsidRPr="00AC4B43">
        <w:rPr>
          <w:rFonts w:ascii="宋体" w:hAnsi="宋体" w:hint="eastAsia"/>
          <w:color w:val="000000"/>
          <w:szCs w:val="21"/>
        </w:rPr>
        <w:t>有效认购款项在募集期间产生的利息将折算为基金份额归基金份额持有人所有，其中利息转份额以登记机构的记录为准。</w:t>
      </w:r>
    </w:p>
    <w:p w:rsidR="007D4B40" w:rsidRPr="0052183D" w:rsidRDefault="007D4B40" w:rsidP="00E125E0">
      <w:pPr>
        <w:spacing w:line="331" w:lineRule="auto"/>
        <w:ind w:firstLineChars="200" w:firstLine="420"/>
        <w:rPr>
          <w:rFonts w:ascii="宋体" w:hAnsi="宋体" w:hint="eastAsia"/>
          <w:szCs w:val="21"/>
        </w:rPr>
      </w:pPr>
    </w:p>
    <w:p w:rsidR="009E4784" w:rsidRPr="0052183D" w:rsidRDefault="009E4784" w:rsidP="00E125E0">
      <w:pPr>
        <w:spacing w:line="331" w:lineRule="auto"/>
        <w:ind w:firstLineChars="200" w:firstLine="420"/>
        <w:rPr>
          <w:rFonts w:ascii="宋体" w:hAnsi="宋体" w:hint="eastAsia"/>
          <w:b/>
          <w:szCs w:val="21"/>
        </w:rPr>
      </w:pPr>
      <w:r w:rsidRPr="0052183D">
        <w:rPr>
          <w:rFonts w:ascii="宋体" w:hAnsi="宋体" w:hint="eastAsia"/>
          <w:b/>
          <w:szCs w:val="21"/>
        </w:rPr>
        <w:t>二、募集方式及相关规定</w:t>
      </w:r>
    </w:p>
    <w:p w:rsidR="009E4784" w:rsidRPr="0052183D" w:rsidRDefault="009E4784" w:rsidP="00E125E0">
      <w:pPr>
        <w:spacing w:line="331" w:lineRule="auto"/>
        <w:ind w:firstLineChars="200" w:firstLine="420"/>
        <w:rPr>
          <w:rFonts w:ascii="宋体" w:hAnsi="宋体" w:hint="eastAsia"/>
          <w:szCs w:val="21"/>
        </w:rPr>
      </w:pPr>
      <w:r w:rsidRPr="0052183D">
        <w:rPr>
          <w:rFonts w:ascii="宋体" w:hAnsi="宋体" w:hint="eastAsia"/>
          <w:szCs w:val="21"/>
        </w:rPr>
        <w:t>1、本次基金的募集，在募集期内面向</w:t>
      </w:r>
      <w:r w:rsidR="00031BB6" w:rsidRPr="00031BB6">
        <w:rPr>
          <w:rFonts w:ascii="宋体" w:hAnsi="宋体" w:hint="eastAsia"/>
          <w:szCs w:val="21"/>
        </w:rPr>
        <w:t>符合法律法规规定的可投资于证券投资基金的个人投资者、机构投资者、合格境外投资者</w:t>
      </w:r>
      <w:r w:rsidR="001373A0">
        <w:rPr>
          <w:rFonts w:ascii="宋体" w:hAnsi="宋体" w:hint="eastAsia"/>
          <w:szCs w:val="21"/>
        </w:rPr>
        <w:t>、发起资金提供方</w:t>
      </w:r>
      <w:r w:rsidR="00031BB6" w:rsidRPr="00031BB6">
        <w:rPr>
          <w:rFonts w:ascii="宋体" w:hAnsi="宋体" w:hint="eastAsia"/>
          <w:szCs w:val="21"/>
        </w:rPr>
        <w:t>以及法律法规或中国证监会允许购买证券投资基金的其他投资人</w:t>
      </w:r>
      <w:r w:rsidRPr="0052183D">
        <w:rPr>
          <w:rFonts w:ascii="宋体" w:hAnsi="宋体" w:hint="eastAsia"/>
          <w:szCs w:val="21"/>
        </w:rPr>
        <w:t>同时募集。</w:t>
      </w:r>
    </w:p>
    <w:p w:rsidR="009E4784" w:rsidRPr="0052183D" w:rsidRDefault="009E4784" w:rsidP="00E125E0">
      <w:pPr>
        <w:spacing w:line="331" w:lineRule="auto"/>
        <w:ind w:firstLineChars="200" w:firstLine="420"/>
        <w:rPr>
          <w:rFonts w:ascii="宋体" w:hAnsi="宋体" w:hint="eastAsia"/>
          <w:szCs w:val="21"/>
        </w:rPr>
      </w:pPr>
      <w:r w:rsidRPr="0052183D">
        <w:rPr>
          <w:rFonts w:ascii="宋体" w:hAnsi="宋体" w:hint="eastAsia"/>
          <w:szCs w:val="21"/>
        </w:rPr>
        <w:t>2、本公司直销</w:t>
      </w:r>
      <w:r w:rsidR="00FF6F55" w:rsidRPr="0052183D">
        <w:rPr>
          <w:rFonts w:ascii="宋体" w:hAnsi="宋体" w:hint="eastAsia"/>
          <w:szCs w:val="21"/>
        </w:rPr>
        <w:t>柜台</w:t>
      </w:r>
      <w:r w:rsidRPr="0052183D">
        <w:rPr>
          <w:rFonts w:ascii="宋体" w:hAnsi="宋体" w:hint="eastAsia"/>
          <w:szCs w:val="21"/>
        </w:rPr>
        <w:t>接受认购金额在10万元人民币以上（含10万元）的</w:t>
      </w:r>
      <w:r w:rsidR="00A42866" w:rsidRPr="0052183D">
        <w:rPr>
          <w:rFonts w:ascii="宋体" w:hAnsi="宋体" w:hint="eastAsia"/>
          <w:szCs w:val="21"/>
        </w:rPr>
        <w:t>投资者</w:t>
      </w:r>
      <w:r w:rsidRPr="0052183D">
        <w:rPr>
          <w:rFonts w:ascii="宋体" w:hAnsi="宋体" w:hint="eastAsia"/>
          <w:szCs w:val="21"/>
        </w:rPr>
        <w:t>的认购申请</w:t>
      </w:r>
      <w:r w:rsidR="0074536F" w:rsidRPr="0052183D">
        <w:rPr>
          <w:rFonts w:ascii="宋体" w:hAnsi="宋体" w:hint="eastAsia"/>
          <w:szCs w:val="21"/>
        </w:rPr>
        <w:t>，</w:t>
      </w:r>
      <w:r w:rsidRPr="0052183D">
        <w:rPr>
          <w:rFonts w:ascii="宋体" w:hAnsi="宋体" w:hint="eastAsia"/>
          <w:szCs w:val="21"/>
        </w:rPr>
        <w:t>追加认购每笔最低金额</w:t>
      </w:r>
      <w:r w:rsidR="007021F7" w:rsidRPr="0052183D">
        <w:rPr>
          <w:rFonts w:ascii="宋体" w:hAnsi="宋体" w:hint="eastAsia"/>
          <w:szCs w:val="21"/>
        </w:rPr>
        <w:t>1</w:t>
      </w:r>
      <w:r w:rsidRPr="0052183D">
        <w:rPr>
          <w:rFonts w:ascii="宋体" w:hAnsi="宋体" w:hint="eastAsia"/>
          <w:szCs w:val="21"/>
        </w:rPr>
        <w:t>元人民币。</w:t>
      </w:r>
    </w:p>
    <w:p w:rsidR="009E4784" w:rsidRPr="0052183D" w:rsidRDefault="009E4784" w:rsidP="00E125E0">
      <w:pPr>
        <w:autoSpaceDE w:val="0"/>
        <w:autoSpaceDN w:val="0"/>
        <w:spacing w:line="331" w:lineRule="auto"/>
        <w:ind w:firstLineChars="200" w:firstLine="420"/>
        <w:textAlignment w:val="bottom"/>
        <w:rPr>
          <w:rFonts w:ascii="宋体" w:hAnsi="宋体" w:hint="eastAsia"/>
          <w:szCs w:val="21"/>
        </w:rPr>
      </w:pPr>
      <w:r w:rsidRPr="0052183D">
        <w:rPr>
          <w:rFonts w:ascii="宋体" w:hAnsi="宋体" w:hint="eastAsia"/>
          <w:szCs w:val="21"/>
        </w:rPr>
        <w:t>3、</w:t>
      </w:r>
      <w:r w:rsidR="00A42866" w:rsidRPr="0052183D">
        <w:rPr>
          <w:rFonts w:ascii="宋体" w:hAnsi="宋体" w:hint="eastAsia"/>
          <w:szCs w:val="21"/>
        </w:rPr>
        <w:t>投资者</w:t>
      </w:r>
      <w:r w:rsidRPr="0052183D">
        <w:rPr>
          <w:rFonts w:ascii="宋体" w:hAnsi="宋体" w:hint="eastAsia"/>
          <w:szCs w:val="21"/>
        </w:rPr>
        <w:t>通过</w:t>
      </w:r>
      <w:r w:rsidR="00E06A99" w:rsidRPr="0052183D">
        <w:rPr>
          <w:rFonts w:ascii="宋体" w:hAnsi="宋体" w:hint="eastAsia"/>
          <w:szCs w:val="21"/>
        </w:rPr>
        <w:t>本公司</w:t>
      </w:r>
      <w:r w:rsidR="00FF6F55" w:rsidRPr="0052183D">
        <w:rPr>
          <w:rFonts w:ascii="宋体" w:hAnsi="宋体" w:hint="eastAsia"/>
          <w:szCs w:val="21"/>
        </w:rPr>
        <w:t>直销e网金</w:t>
      </w:r>
      <w:r w:rsidR="00BD3A7A" w:rsidRPr="0052183D">
        <w:rPr>
          <w:rFonts w:ascii="宋体" w:hAnsi="宋体" w:hint="eastAsia"/>
          <w:szCs w:val="21"/>
        </w:rPr>
        <w:t>、移动客户端（</w:t>
      </w:r>
      <w:r w:rsidR="002A6156" w:rsidRPr="0052183D">
        <w:rPr>
          <w:rFonts w:ascii="宋体" w:hAnsi="宋体" w:hint="eastAsia"/>
          <w:szCs w:val="21"/>
        </w:rPr>
        <w:t>华宝基金</w:t>
      </w:r>
      <w:r w:rsidR="00BD3A7A" w:rsidRPr="0052183D">
        <w:rPr>
          <w:rFonts w:ascii="宋体" w:hAnsi="宋体" w:hint="eastAsia"/>
          <w:szCs w:val="21"/>
        </w:rPr>
        <w:t>APP、微信平台）</w:t>
      </w:r>
      <w:r w:rsidRPr="0052183D">
        <w:rPr>
          <w:rFonts w:ascii="宋体" w:hAnsi="宋体" w:hint="eastAsia"/>
          <w:szCs w:val="21"/>
        </w:rPr>
        <w:t>认购本基金份额单笔最低金额为</w:t>
      </w:r>
      <w:r w:rsidR="007021F7" w:rsidRPr="0052183D">
        <w:rPr>
          <w:rFonts w:ascii="宋体" w:hAnsi="宋体" w:hint="eastAsia"/>
          <w:szCs w:val="21"/>
        </w:rPr>
        <w:t>1</w:t>
      </w:r>
      <w:r w:rsidRPr="0052183D">
        <w:rPr>
          <w:rFonts w:ascii="宋体" w:hAnsi="宋体" w:hint="eastAsia"/>
          <w:szCs w:val="21"/>
        </w:rPr>
        <w:t xml:space="preserve">元人民币。 </w:t>
      </w:r>
    </w:p>
    <w:p w:rsidR="009E4784" w:rsidRPr="0052183D" w:rsidRDefault="009E4784" w:rsidP="00E125E0">
      <w:pPr>
        <w:spacing w:line="331" w:lineRule="auto"/>
        <w:ind w:firstLineChars="200" w:firstLine="420"/>
        <w:rPr>
          <w:rFonts w:ascii="宋体" w:hAnsi="宋体" w:hint="eastAsia"/>
          <w:szCs w:val="21"/>
        </w:rPr>
      </w:pPr>
      <w:r w:rsidRPr="0052183D">
        <w:rPr>
          <w:rFonts w:ascii="宋体" w:hAnsi="宋体" w:hint="eastAsia"/>
          <w:szCs w:val="21"/>
        </w:rPr>
        <w:t>4、</w:t>
      </w:r>
      <w:r w:rsidR="00B25D82" w:rsidRPr="0052183D">
        <w:rPr>
          <w:rFonts w:ascii="宋体" w:hAnsi="宋体" w:hint="eastAsia"/>
          <w:szCs w:val="21"/>
        </w:rPr>
        <w:t>已在</w:t>
      </w:r>
      <w:r w:rsidR="00E06A99" w:rsidRPr="0052183D">
        <w:rPr>
          <w:rFonts w:ascii="宋体" w:hAnsi="宋体" w:hint="eastAsia"/>
          <w:szCs w:val="21"/>
        </w:rPr>
        <w:t>本公司</w:t>
      </w:r>
      <w:r w:rsidR="00B25D82" w:rsidRPr="0052183D">
        <w:rPr>
          <w:rFonts w:ascii="宋体" w:hAnsi="宋体" w:hint="eastAsia"/>
          <w:szCs w:val="21"/>
        </w:rPr>
        <w:t>直销柜台购买过本公司管理的其他基金的</w:t>
      </w:r>
      <w:r w:rsidR="00A42866" w:rsidRPr="0052183D">
        <w:rPr>
          <w:rFonts w:ascii="宋体" w:hAnsi="宋体" w:hint="eastAsia"/>
          <w:szCs w:val="21"/>
        </w:rPr>
        <w:t>投资者</w:t>
      </w:r>
      <w:r w:rsidR="00B25D82" w:rsidRPr="0052183D">
        <w:rPr>
          <w:rFonts w:ascii="宋体" w:hAnsi="宋体" w:hint="eastAsia"/>
          <w:szCs w:val="21"/>
        </w:rPr>
        <w:t>，不受直销柜台首次认购最低金额的限制，但受追加认购最低金额的限制。</w:t>
      </w:r>
    </w:p>
    <w:p w:rsidR="009E4784" w:rsidRDefault="009E4784" w:rsidP="002E2AAC">
      <w:pPr>
        <w:spacing w:line="331" w:lineRule="auto"/>
        <w:ind w:firstLineChars="200" w:firstLine="420"/>
        <w:rPr>
          <w:rFonts w:ascii="宋体" w:hAnsi="宋体"/>
          <w:szCs w:val="21"/>
        </w:rPr>
      </w:pPr>
      <w:r w:rsidRPr="0052183D">
        <w:rPr>
          <w:rFonts w:ascii="宋体" w:hAnsi="宋体" w:hint="eastAsia"/>
          <w:szCs w:val="21"/>
        </w:rPr>
        <w:t>5、</w:t>
      </w:r>
      <w:r w:rsidR="00E06A99" w:rsidRPr="0052183D">
        <w:rPr>
          <w:rFonts w:ascii="宋体" w:hAnsi="宋体" w:hint="eastAsia"/>
          <w:szCs w:val="21"/>
        </w:rPr>
        <w:t>募集期投资者可以多次认购本基金</w:t>
      </w:r>
      <w:r w:rsidR="0015180A" w:rsidRPr="00574C82">
        <w:rPr>
          <w:rFonts w:ascii="宋体" w:hAnsi="宋体" w:hint="eastAsia"/>
          <w:color w:val="000000"/>
          <w:szCs w:val="21"/>
        </w:rPr>
        <w:t>，但已受理的认购申请不得撤销</w:t>
      </w:r>
      <w:r w:rsidR="00E06A99" w:rsidRPr="0052183D">
        <w:rPr>
          <w:rFonts w:ascii="宋体" w:hAnsi="宋体" w:hint="eastAsia"/>
          <w:szCs w:val="21"/>
        </w:rPr>
        <w:t>。已在本公司直销柜台、直销e网金、移动客户端（</w:t>
      </w:r>
      <w:r w:rsidR="002A6156" w:rsidRPr="0052183D">
        <w:rPr>
          <w:rFonts w:ascii="宋体" w:hAnsi="宋体" w:hint="eastAsia"/>
          <w:szCs w:val="21"/>
        </w:rPr>
        <w:t>华宝基金</w:t>
      </w:r>
      <w:r w:rsidR="00E06A99" w:rsidRPr="0052183D">
        <w:rPr>
          <w:rFonts w:ascii="宋体" w:hAnsi="宋体" w:hint="eastAsia"/>
          <w:szCs w:val="21"/>
        </w:rPr>
        <w:t>APP、微信平台）</w:t>
      </w:r>
      <w:r w:rsidR="00D9671C" w:rsidRPr="0052183D">
        <w:rPr>
          <w:rFonts w:ascii="宋体" w:hAnsi="宋体" w:hint="eastAsia"/>
          <w:szCs w:val="21"/>
        </w:rPr>
        <w:t>购</w:t>
      </w:r>
      <w:r w:rsidR="00E06A99" w:rsidRPr="0052183D">
        <w:rPr>
          <w:rFonts w:ascii="宋体" w:hAnsi="宋体" w:hint="eastAsia"/>
          <w:szCs w:val="21"/>
        </w:rPr>
        <w:t>买过本公司管理的其他基金的投资者，在上述渠道购买本基金时不用再次开立本公司基金账户。</w:t>
      </w:r>
    </w:p>
    <w:p w:rsidR="00FF6F55" w:rsidRPr="0052183D" w:rsidRDefault="00FF6F55" w:rsidP="00E125E0">
      <w:pPr>
        <w:spacing w:line="331" w:lineRule="auto"/>
        <w:ind w:firstLineChars="200" w:firstLine="420"/>
        <w:rPr>
          <w:rFonts w:ascii="宋体" w:hAnsi="宋体" w:hint="eastAsia"/>
          <w:szCs w:val="21"/>
        </w:rPr>
      </w:pPr>
    </w:p>
    <w:p w:rsidR="009E4784" w:rsidRPr="0052183D" w:rsidRDefault="009E4784" w:rsidP="00E125E0">
      <w:pPr>
        <w:spacing w:line="331" w:lineRule="auto"/>
        <w:ind w:firstLineChars="200" w:firstLine="420"/>
        <w:rPr>
          <w:rFonts w:ascii="宋体" w:hAnsi="宋体" w:hint="eastAsia"/>
          <w:b/>
          <w:szCs w:val="21"/>
        </w:rPr>
      </w:pPr>
      <w:r w:rsidRPr="0052183D">
        <w:rPr>
          <w:rFonts w:ascii="宋体" w:hAnsi="宋体" w:hint="eastAsia"/>
          <w:b/>
          <w:szCs w:val="21"/>
        </w:rPr>
        <w:t>三、个人投资者的开户与认购程序</w:t>
      </w:r>
    </w:p>
    <w:p w:rsidR="009E4784" w:rsidRPr="0052183D" w:rsidRDefault="009E4784" w:rsidP="002C18D1">
      <w:pPr>
        <w:spacing w:line="360" w:lineRule="auto"/>
        <w:ind w:firstLineChars="200" w:firstLine="420"/>
        <w:rPr>
          <w:rFonts w:ascii="宋体" w:hAnsi="宋体" w:hint="eastAsia"/>
          <w:szCs w:val="21"/>
        </w:rPr>
      </w:pPr>
      <w:r w:rsidRPr="0052183D">
        <w:rPr>
          <w:rFonts w:ascii="宋体" w:hAnsi="宋体" w:hint="eastAsia"/>
          <w:szCs w:val="21"/>
        </w:rPr>
        <w:t>个人投资者可到</w:t>
      </w:r>
      <w:r w:rsidR="00CF2FDC" w:rsidRPr="0052183D">
        <w:rPr>
          <w:rFonts w:ascii="宋体" w:hAnsi="宋体" w:hint="eastAsia"/>
          <w:szCs w:val="21"/>
        </w:rPr>
        <w:t>本基金的销售机构</w:t>
      </w:r>
      <w:r w:rsidRPr="0052183D">
        <w:rPr>
          <w:rFonts w:ascii="宋体" w:hAnsi="宋体" w:hint="eastAsia"/>
          <w:szCs w:val="21"/>
        </w:rPr>
        <w:t>办理基金的账户卡开户、认购申请。</w:t>
      </w:r>
    </w:p>
    <w:p w:rsidR="009E4784" w:rsidRPr="0052183D" w:rsidRDefault="00DA03E6" w:rsidP="00E125E0">
      <w:pPr>
        <w:spacing w:line="331" w:lineRule="auto"/>
        <w:ind w:firstLineChars="200" w:firstLine="420"/>
        <w:rPr>
          <w:rFonts w:ascii="宋体" w:hAnsi="宋体" w:hint="eastAsia"/>
          <w:szCs w:val="21"/>
        </w:rPr>
      </w:pPr>
      <w:r w:rsidRPr="0052183D">
        <w:rPr>
          <w:rFonts w:ascii="宋体" w:hAnsi="宋体" w:hint="eastAsia"/>
          <w:szCs w:val="21"/>
        </w:rPr>
        <w:t>（</w:t>
      </w:r>
      <w:r w:rsidR="00101D64" w:rsidRPr="0052183D">
        <w:rPr>
          <w:rFonts w:ascii="宋体" w:hAnsi="宋体" w:hint="eastAsia"/>
          <w:szCs w:val="21"/>
        </w:rPr>
        <w:t>一）通过直销柜台</w:t>
      </w:r>
      <w:r w:rsidR="009E4784" w:rsidRPr="0052183D">
        <w:rPr>
          <w:rFonts w:ascii="宋体" w:hAnsi="宋体" w:hint="eastAsia"/>
          <w:szCs w:val="21"/>
        </w:rPr>
        <w:t>办理开户和认购的程序</w:t>
      </w:r>
    </w:p>
    <w:p w:rsidR="009E4784" w:rsidRPr="0052183D" w:rsidRDefault="009E4784" w:rsidP="00E125E0">
      <w:pPr>
        <w:spacing w:line="331" w:lineRule="auto"/>
        <w:ind w:firstLineChars="200" w:firstLine="420"/>
        <w:rPr>
          <w:rFonts w:ascii="宋体" w:hAnsi="宋体" w:hint="eastAsia"/>
          <w:szCs w:val="21"/>
        </w:rPr>
      </w:pPr>
      <w:r w:rsidRPr="0052183D">
        <w:rPr>
          <w:rFonts w:ascii="宋体" w:hAnsi="宋体" w:hint="eastAsia"/>
          <w:szCs w:val="21"/>
        </w:rPr>
        <w:t>1、业务办理时间</w:t>
      </w:r>
    </w:p>
    <w:p w:rsidR="009E4784" w:rsidRPr="0052183D" w:rsidRDefault="005B27E8" w:rsidP="000B0A78">
      <w:pPr>
        <w:spacing w:line="331" w:lineRule="auto"/>
        <w:ind w:firstLineChars="200" w:firstLine="420"/>
        <w:rPr>
          <w:rFonts w:ascii="宋体" w:hAnsi="宋体" w:hint="eastAsia"/>
          <w:szCs w:val="21"/>
        </w:rPr>
      </w:pPr>
      <w:r>
        <w:rPr>
          <w:rFonts w:ascii="宋体" w:hAnsi="宋体" w:hint="eastAsia"/>
          <w:szCs w:val="21"/>
        </w:rPr>
        <w:t>2026年</w:t>
      </w:r>
      <w:r w:rsidR="00BD2029">
        <w:rPr>
          <w:rFonts w:ascii="宋体" w:hAnsi="宋体" w:hint="eastAsia"/>
          <w:szCs w:val="21"/>
        </w:rPr>
        <w:t>4月1日</w:t>
      </w:r>
      <w:r>
        <w:rPr>
          <w:rFonts w:ascii="宋体" w:hAnsi="宋体" w:hint="eastAsia"/>
          <w:szCs w:val="21"/>
        </w:rPr>
        <w:t>起至2026年</w:t>
      </w:r>
      <w:r w:rsidR="00BD2029">
        <w:rPr>
          <w:rFonts w:ascii="宋体" w:hAnsi="宋体" w:hint="eastAsia"/>
          <w:szCs w:val="21"/>
        </w:rPr>
        <w:t>4月15日</w:t>
      </w:r>
      <w:r w:rsidR="009E4784" w:rsidRPr="0052183D">
        <w:rPr>
          <w:rFonts w:ascii="宋体" w:hAnsi="宋体" w:hint="eastAsia"/>
          <w:szCs w:val="21"/>
        </w:rPr>
        <w:t>9：30至17：00。</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2、开户及认购程序</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（1）开户：到本公司直销中心（地点及联系方式见前）提供下列资料办理基金的开户手续：</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a、本人法定身份证件原件及复印件（包括居民身份证或军官证件等有效身份证件，下同）；</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b、</w:t>
      </w:r>
      <w:r w:rsidR="00A42866" w:rsidRPr="0052183D">
        <w:rPr>
          <w:rFonts w:ascii="宋体" w:hAnsi="宋体" w:hint="eastAsia"/>
          <w:szCs w:val="21"/>
        </w:rPr>
        <w:t>投资者</w:t>
      </w:r>
      <w:r w:rsidRPr="0052183D">
        <w:rPr>
          <w:rFonts w:ascii="宋体" w:hAnsi="宋体" w:hint="eastAsia"/>
          <w:szCs w:val="21"/>
        </w:rPr>
        <w:t>任一储蓄账户凭证；</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（2）认购：将足额认购资金汇入本公司指定的在中国建设银行开立的直销资金专户</w:t>
      </w:r>
      <w:r w:rsidR="0044641E" w:rsidRPr="0052183D">
        <w:rPr>
          <w:rFonts w:ascii="宋体" w:hAnsi="宋体" w:hint="eastAsia"/>
          <w:szCs w:val="21"/>
        </w:rPr>
        <w:t>（简称“指定直销资金专户”）</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户名：</w:t>
      </w:r>
      <w:r w:rsidR="002B1B43" w:rsidRPr="0052183D">
        <w:rPr>
          <w:rFonts w:ascii="宋体" w:hAnsi="宋体" w:hint="eastAsia"/>
          <w:szCs w:val="21"/>
        </w:rPr>
        <w:t>华宝基金管理有限公司</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开户行：中国建设银行上海分行营业部</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账号：</w:t>
      </w:r>
      <w:r w:rsidR="007F40EF" w:rsidRPr="0052183D">
        <w:rPr>
          <w:rFonts w:ascii="宋体" w:hAnsi="宋体"/>
          <w:szCs w:val="21"/>
        </w:rPr>
        <w:t>31001550400056006698</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联行行号：</w:t>
      </w:r>
      <w:r w:rsidR="0088781C" w:rsidRPr="0052183D">
        <w:rPr>
          <w:rFonts w:ascii="宋体" w:hAnsi="宋体"/>
          <w:szCs w:val="21"/>
        </w:rPr>
        <w:t>52364</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大额现代支付系统：105290036005</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（3）凭汇款凭证，</w:t>
      </w:r>
      <w:r w:rsidR="00A42866" w:rsidRPr="0052183D">
        <w:rPr>
          <w:rFonts w:ascii="宋体" w:hAnsi="宋体" w:hint="eastAsia"/>
          <w:szCs w:val="21"/>
        </w:rPr>
        <w:t>投资者</w:t>
      </w:r>
      <w:r w:rsidRPr="0052183D">
        <w:rPr>
          <w:rFonts w:ascii="宋体" w:hAnsi="宋体" w:hint="eastAsia"/>
          <w:szCs w:val="21"/>
        </w:rPr>
        <w:t>开户同时可办理认购手续，需填妥并提交基金认购申请表。</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3、注意事项</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（1）认购申请当日</w:t>
      </w:r>
      <w:r w:rsidR="000E77E9" w:rsidRPr="0052183D">
        <w:rPr>
          <w:rFonts w:ascii="宋体" w:hAnsi="宋体" w:hint="eastAsia"/>
          <w:szCs w:val="21"/>
        </w:rPr>
        <w:t>17</w:t>
      </w:r>
      <w:r w:rsidRPr="0052183D">
        <w:rPr>
          <w:rFonts w:ascii="宋体" w:hAnsi="宋体" w:hint="eastAsia"/>
          <w:szCs w:val="21"/>
        </w:rPr>
        <w:t>：</w:t>
      </w:r>
      <w:r w:rsidR="000617D0" w:rsidRPr="0052183D">
        <w:rPr>
          <w:rFonts w:ascii="宋体" w:hAnsi="宋体" w:hint="eastAsia"/>
          <w:szCs w:val="21"/>
        </w:rPr>
        <w:t>00</w:t>
      </w:r>
      <w:r w:rsidRPr="0052183D">
        <w:rPr>
          <w:rFonts w:ascii="宋体" w:hAnsi="宋体" w:hint="eastAsia"/>
          <w:szCs w:val="21"/>
        </w:rPr>
        <w:t>之前，若个人投资者的认购资金未到本公司指定基金直销资金专户，则当日提交的申请顺延受理。申请受理日期（即有效申请日）以资金到账日为准。</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（2）基金募集期结束，以下将被认定为无效认购：</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 xml:space="preserve">    a、</w:t>
      </w:r>
      <w:r w:rsidR="00A42866" w:rsidRPr="0052183D">
        <w:rPr>
          <w:rFonts w:ascii="宋体" w:hAnsi="宋体" w:hint="eastAsia"/>
          <w:szCs w:val="21"/>
        </w:rPr>
        <w:t>投资者</w:t>
      </w:r>
      <w:r w:rsidRPr="0052183D">
        <w:rPr>
          <w:rFonts w:ascii="宋体" w:hAnsi="宋体" w:hint="eastAsia"/>
          <w:szCs w:val="21"/>
        </w:rPr>
        <w:t>划来资金，但逾期未办理开户手续或开户不成功的；</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 xml:space="preserve">    b、</w:t>
      </w:r>
      <w:r w:rsidR="00A42866" w:rsidRPr="0052183D">
        <w:rPr>
          <w:rFonts w:ascii="宋体" w:hAnsi="宋体" w:hint="eastAsia"/>
          <w:szCs w:val="21"/>
        </w:rPr>
        <w:t>投资者</w:t>
      </w:r>
      <w:r w:rsidRPr="0052183D">
        <w:rPr>
          <w:rFonts w:ascii="宋体" w:hAnsi="宋体" w:hint="eastAsia"/>
          <w:szCs w:val="21"/>
        </w:rPr>
        <w:t>划来资金，但逾期未办理认购手续的；</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 xml:space="preserve">    c、</w:t>
      </w:r>
      <w:r w:rsidR="00A42866" w:rsidRPr="0052183D">
        <w:rPr>
          <w:rFonts w:ascii="宋体" w:hAnsi="宋体" w:hint="eastAsia"/>
          <w:szCs w:val="21"/>
        </w:rPr>
        <w:t>投资者</w:t>
      </w:r>
      <w:r w:rsidRPr="0052183D">
        <w:rPr>
          <w:rFonts w:ascii="宋体" w:hAnsi="宋体" w:hint="eastAsia"/>
          <w:szCs w:val="21"/>
        </w:rPr>
        <w:t>划来的认购资金少于其申请的认购金额的；</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 xml:space="preserve">    d、在募集期截止日</w:t>
      </w:r>
      <w:r w:rsidR="000E77E9" w:rsidRPr="0052183D">
        <w:rPr>
          <w:rFonts w:ascii="宋体" w:hAnsi="宋体" w:hint="eastAsia"/>
          <w:szCs w:val="21"/>
        </w:rPr>
        <w:t>17</w:t>
      </w:r>
      <w:r w:rsidRPr="0052183D">
        <w:rPr>
          <w:rFonts w:ascii="宋体" w:hAnsi="宋体" w:hint="eastAsia"/>
          <w:szCs w:val="21"/>
        </w:rPr>
        <w:t>：</w:t>
      </w:r>
      <w:r w:rsidR="00B512FF" w:rsidRPr="0052183D">
        <w:rPr>
          <w:rFonts w:ascii="宋体" w:hAnsi="宋体" w:hint="eastAsia"/>
          <w:szCs w:val="21"/>
        </w:rPr>
        <w:t>0</w:t>
      </w:r>
      <w:r w:rsidRPr="0052183D">
        <w:rPr>
          <w:rFonts w:ascii="宋体" w:hAnsi="宋体" w:hint="eastAsia"/>
          <w:szCs w:val="21"/>
        </w:rPr>
        <w:t>0之前资金未到指定</w:t>
      </w:r>
      <w:r w:rsidR="0044641E" w:rsidRPr="0052183D">
        <w:rPr>
          <w:rFonts w:ascii="宋体" w:hAnsi="宋体" w:hint="eastAsia"/>
          <w:szCs w:val="21"/>
        </w:rPr>
        <w:t>直销资金</w:t>
      </w:r>
      <w:r w:rsidRPr="0052183D">
        <w:rPr>
          <w:rFonts w:ascii="宋体" w:hAnsi="宋体" w:hint="eastAsia"/>
          <w:szCs w:val="21"/>
        </w:rPr>
        <w:t>专户的；</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 xml:space="preserve">    e、本公司确认的其它无效资金或认购失败资金。</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（3）在基金登记机构确认为无效认购后7个工作日（届时募集期已结束的除外）内</w:t>
      </w:r>
      <w:r w:rsidR="00A42866" w:rsidRPr="0052183D">
        <w:rPr>
          <w:rFonts w:ascii="宋体" w:hAnsi="宋体" w:hint="eastAsia"/>
          <w:szCs w:val="21"/>
        </w:rPr>
        <w:t>投资者</w:t>
      </w:r>
      <w:r w:rsidRPr="0052183D">
        <w:rPr>
          <w:rFonts w:ascii="宋体" w:hAnsi="宋体" w:hint="eastAsia"/>
          <w:szCs w:val="21"/>
        </w:rPr>
        <w:t>可以再次提出认购申请，未再次提出认购申请的由本公司将认购款划往</w:t>
      </w:r>
      <w:r w:rsidR="00A42866" w:rsidRPr="0052183D">
        <w:rPr>
          <w:rFonts w:ascii="宋体" w:hAnsi="宋体" w:hint="eastAsia"/>
          <w:szCs w:val="21"/>
        </w:rPr>
        <w:t>投资者</w:t>
      </w:r>
      <w:r w:rsidRPr="0052183D">
        <w:rPr>
          <w:rFonts w:ascii="宋体" w:hAnsi="宋体" w:hint="eastAsia"/>
          <w:szCs w:val="21"/>
        </w:rPr>
        <w:t>指定银行账户。</w:t>
      </w:r>
    </w:p>
    <w:p w:rsidR="00296BFB" w:rsidRPr="0052183D" w:rsidRDefault="00DA03E6" w:rsidP="0059165A">
      <w:pPr>
        <w:spacing w:line="360" w:lineRule="auto"/>
        <w:ind w:firstLineChars="200" w:firstLine="420"/>
        <w:rPr>
          <w:rFonts w:ascii="宋体" w:hAnsi="宋体" w:hint="eastAsia"/>
          <w:szCs w:val="21"/>
        </w:rPr>
      </w:pPr>
      <w:r w:rsidRPr="0052183D">
        <w:rPr>
          <w:rFonts w:ascii="宋体" w:hAnsi="宋体" w:hint="eastAsia"/>
          <w:szCs w:val="21"/>
        </w:rPr>
        <w:t>（</w:t>
      </w:r>
      <w:r w:rsidR="00766161" w:rsidRPr="0052183D">
        <w:rPr>
          <w:rFonts w:ascii="宋体" w:hAnsi="宋体" w:hint="eastAsia"/>
          <w:szCs w:val="21"/>
        </w:rPr>
        <w:t>二</w:t>
      </w:r>
      <w:r w:rsidR="009E4784" w:rsidRPr="0052183D">
        <w:rPr>
          <w:rFonts w:ascii="宋体" w:hAnsi="宋体" w:hint="eastAsia"/>
          <w:szCs w:val="21"/>
        </w:rPr>
        <w:t>）</w:t>
      </w:r>
      <w:r w:rsidR="00296BFB" w:rsidRPr="0052183D">
        <w:rPr>
          <w:rFonts w:ascii="宋体" w:hAnsi="宋体" w:hint="eastAsia"/>
          <w:szCs w:val="21"/>
        </w:rPr>
        <w:t>通过直销e网金办理开户和认购的程序</w:t>
      </w:r>
    </w:p>
    <w:p w:rsidR="00296BFB" w:rsidRPr="0052183D" w:rsidRDefault="00296BFB" w:rsidP="00296BFB">
      <w:pPr>
        <w:spacing w:line="331" w:lineRule="auto"/>
        <w:ind w:firstLineChars="200" w:firstLine="420"/>
        <w:rPr>
          <w:rFonts w:ascii="宋体" w:hAnsi="宋体" w:hint="eastAsia"/>
          <w:szCs w:val="21"/>
        </w:rPr>
      </w:pPr>
      <w:r w:rsidRPr="0052183D">
        <w:rPr>
          <w:rFonts w:ascii="宋体" w:hAnsi="宋体" w:hint="eastAsia"/>
          <w:szCs w:val="21"/>
        </w:rPr>
        <w:t>1、业务办理时间</w:t>
      </w:r>
    </w:p>
    <w:p w:rsidR="00D42B0C" w:rsidRPr="0052183D" w:rsidRDefault="005B27E8" w:rsidP="00D42B0C">
      <w:pPr>
        <w:spacing w:line="331" w:lineRule="auto"/>
        <w:ind w:firstLineChars="200" w:firstLine="420"/>
        <w:rPr>
          <w:rFonts w:ascii="宋体" w:hAnsi="宋体" w:hint="eastAsia"/>
          <w:szCs w:val="21"/>
        </w:rPr>
      </w:pPr>
      <w:r>
        <w:rPr>
          <w:rFonts w:ascii="宋体" w:hAnsi="宋体" w:hint="eastAsia"/>
          <w:szCs w:val="21"/>
        </w:rPr>
        <w:t>2026年</w:t>
      </w:r>
      <w:r w:rsidR="00BD2029">
        <w:rPr>
          <w:rFonts w:ascii="宋体" w:hAnsi="宋体" w:hint="eastAsia"/>
          <w:szCs w:val="21"/>
        </w:rPr>
        <w:t>4月1日</w:t>
      </w:r>
      <w:r>
        <w:rPr>
          <w:rFonts w:ascii="宋体" w:hAnsi="宋体" w:hint="eastAsia"/>
          <w:szCs w:val="21"/>
        </w:rPr>
        <w:t>起至2026年</w:t>
      </w:r>
      <w:r w:rsidR="00BD2029">
        <w:rPr>
          <w:rFonts w:ascii="宋体" w:hAnsi="宋体" w:hint="eastAsia"/>
          <w:szCs w:val="21"/>
        </w:rPr>
        <w:t>4月15日</w:t>
      </w:r>
      <w:r w:rsidR="00D42B0C" w:rsidRPr="0052183D">
        <w:rPr>
          <w:rFonts w:ascii="宋体" w:hAnsi="宋体" w:hint="eastAsia"/>
          <w:szCs w:val="21"/>
        </w:rPr>
        <w:t>9：30至17：00。</w:t>
      </w:r>
    </w:p>
    <w:p w:rsidR="00296BFB" w:rsidRPr="0052183D" w:rsidRDefault="00296BFB" w:rsidP="00296BFB">
      <w:pPr>
        <w:spacing w:line="331" w:lineRule="auto"/>
        <w:ind w:firstLineChars="200" w:firstLine="420"/>
        <w:rPr>
          <w:rFonts w:ascii="宋体" w:hAnsi="宋体" w:hint="eastAsia"/>
          <w:szCs w:val="21"/>
        </w:rPr>
      </w:pPr>
      <w:r w:rsidRPr="0052183D">
        <w:rPr>
          <w:rFonts w:ascii="宋体" w:hAnsi="宋体" w:hint="eastAsia"/>
          <w:szCs w:val="21"/>
        </w:rPr>
        <w:t>工作日的认购申请至</w:t>
      </w:r>
      <w:r w:rsidRPr="0052183D">
        <w:rPr>
          <w:rFonts w:ascii="宋体" w:hAnsi="宋体"/>
          <w:szCs w:val="21"/>
        </w:rPr>
        <w:t xml:space="preserve"> 17:00 </w:t>
      </w:r>
      <w:r w:rsidRPr="0052183D">
        <w:rPr>
          <w:rFonts w:ascii="宋体" w:hAnsi="宋体" w:hint="eastAsia"/>
          <w:szCs w:val="21"/>
        </w:rPr>
        <w:t>截止，</w:t>
      </w:r>
      <w:r w:rsidRPr="0052183D">
        <w:rPr>
          <w:rFonts w:ascii="宋体" w:hAnsi="宋体"/>
          <w:szCs w:val="21"/>
        </w:rPr>
        <w:t xml:space="preserve">17:00 </w:t>
      </w:r>
      <w:r w:rsidRPr="0052183D">
        <w:rPr>
          <w:rFonts w:ascii="宋体" w:hAnsi="宋体" w:hint="eastAsia"/>
          <w:szCs w:val="21"/>
        </w:rPr>
        <w:t>以后的认购申请或非工作日的认购申请视为于下一个工作日提交。</w:t>
      </w:r>
    </w:p>
    <w:p w:rsidR="00296BFB" w:rsidRPr="0052183D" w:rsidRDefault="00296BFB" w:rsidP="00296BFB">
      <w:pPr>
        <w:spacing w:line="360" w:lineRule="auto"/>
        <w:ind w:firstLineChars="200" w:firstLine="420"/>
        <w:rPr>
          <w:rFonts w:ascii="宋体" w:hAnsi="宋体" w:hint="eastAsia"/>
          <w:szCs w:val="21"/>
        </w:rPr>
      </w:pPr>
      <w:r w:rsidRPr="0052183D">
        <w:rPr>
          <w:rFonts w:ascii="宋体" w:hAnsi="宋体" w:hint="eastAsia"/>
          <w:szCs w:val="21"/>
        </w:rPr>
        <w:t>2、开户及认购程序</w:t>
      </w:r>
    </w:p>
    <w:p w:rsidR="00296BFB" w:rsidRPr="0052183D" w:rsidRDefault="00296BFB" w:rsidP="00296BFB">
      <w:pPr>
        <w:spacing w:line="360" w:lineRule="auto"/>
        <w:rPr>
          <w:rFonts w:ascii="宋体" w:hAnsi="宋体" w:hint="eastAsia"/>
          <w:szCs w:val="21"/>
        </w:rPr>
      </w:pPr>
      <w:r w:rsidRPr="0052183D">
        <w:rPr>
          <w:rFonts w:ascii="宋体" w:hAnsi="宋体" w:hint="eastAsia"/>
          <w:szCs w:val="21"/>
        </w:rPr>
        <w:t xml:space="preserve">   （1）开户</w:t>
      </w:r>
    </w:p>
    <w:p w:rsidR="008603AD" w:rsidRPr="0052183D" w:rsidRDefault="00296BFB" w:rsidP="008603AD">
      <w:pPr>
        <w:spacing w:line="360" w:lineRule="auto"/>
        <w:rPr>
          <w:rFonts w:ascii="宋体" w:hAnsi="宋体"/>
          <w:szCs w:val="21"/>
        </w:rPr>
      </w:pPr>
      <w:r w:rsidRPr="0052183D">
        <w:rPr>
          <w:rFonts w:ascii="宋体" w:hAnsi="宋体" w:hint="eastAsia"/>
          <w:szCs w:val="21"/>
        </w:rPr>
        <w:t xml:space="preserve">    </w:t>
      </w:r>
      <w:r w:rsidR="007E6B4A" w:rsidRPr="0052183D">
        <w:rPr>
          <w:rFonts w:ascii="宋体" w:hAnsi="宋体" w:hint="eastAsia"/>
          <w:szCs w:val="21"/>
        </w:rPr>
        <w:t>通过本公司网上交易系统开立基金账户，具体流程为：</w:t>
      </w:r>
    </w:p>
    <w:p w:rsidR="008603AD" w:rsidRPr="0052183D" w:rsidRDefault="008603AD" w:rsidP="008603AD">
      <w:pPr>
        <w:spacing w:line="360" w:lineRule="auto"/>
        <w:ind w:firstLineChars="200" w:firstLine="420"/>
        <w:rPr>
          <w:rFonts w:ascii="宋体" w:hAnsi="宋体" w:hint="eastAsia"/>
          <w:szCs w:val="21"/>
        </w:rPr>
      </w:pPr>
      <w:r w:rsidRPr="0052183D">
        <w:rPr>
          <w:rFonts w:ascii="宋体" w:hAnsi="宋体" w:hint="eastAsia"/>
          <w:szCs w:val="21"/>
        </w:rPr>
        <w:t>a、输入手机号码信息，获取短信验证码，输入进行验证；</w:t>
      </w:r>
    </w:p>
    <w:p w:rsidR="008603AD" w:rsidRPr="0052183D" w:rsidRDefault="008603AD" w:rsidP="008603AD">
      <w:pPr>
        <w:spacing w:line="360" w:lineRule="auto"/>
        <w:ind w:firstLineChars="200" w:firstLine="420"/>
        <w:rPr>
          <w:rFonts w:ascii="宋体" w:hAnsi="宋体" w:hint="eastAsia"/>
          <w:szCs w:val="21"/>
        </w:rPr>
      </w:pPr>
      <w:r w:rsidRPr="0052183D">
        <w:rPr>
          <w:rFonts w:ascii="宋体" w:hAnsi="宋体" w:hint="eastAsia"/>
          <w:szCs w:val="21"/>
        </w:rPr>
        <w:t>b、输入身份证号码、姓名、登录密码，阅读并同意服务协议和权益须知，进行身份验证；</w:t>
      </w:r>
    </w:p>
    <w:p w:rsidR="008603AD" w:rsidRPr="0052183D" w:rsidRDefault="008603AD" w:rsidP="008603AD">
      <w:pPr>
        <w:spacing w:line="360" w:lineRule="auto"/>
        <w:ind w:firstLineChars="200" w:firstLine="420"/>
        <w:rPr>
          <w:rFonts w:ascii="宋体" w:hAnsi="宋体" w:hint="eastAsia"/>
          <w:szCs w:val="21"/>
        </w:rPr>
      </w:pPr>
      <w:r w:rsidRPr="0052183D">
        <w:rPr>
          <w:rFonts w:ascii="宋体" w:hAnsi="宋体" w:hint="eastAsia"/>
          <w:szCs w:val="21"/>
        </w:rPr>
        <w:t>c、开户成功，登录“e网金”账户（开户当天可凭身份证号码登录）；</w:t>
      </w:r>
    </w:p>
    <w:p w:rsidR="008603AD" w:rsidRPr="0052183D" w:rsidRDefault="008603AD" w:rsidP="008603AD">
      <w:pPr>
        <w:spacing w:line="360" w:lineRule="auto"/>
        <w:ind w:firstLineChars="200" w:firstLine="420"/>
        <w:rPr>
          <w:rFonts w:ascii="宋体" w:hAnsi="宋体" w:hint="eastAsia"/>
          <w:szCs w:val="21"/>
        </w:rPr>
      </w:pPr>
      <w:r w:rsidRPr="0052183D">
        <w:rPr>
          <w:rFonts w:ascii="宋体" w:hAnsi="宋体" w:hint="eastAsia"/>
          <w:szCs w:val="21"/>
        </w:rPr>
        <w:t>d、设置交易密码；</w:t>
      </w:r>
    </w:p>
    <w:p w:rsidR="008603AD" w:rsidRPr="0052183D" w:rsidRDefault="008603AD" w:rsidP="008603AD">
      <w:pPr>
        <w:spacing w:line="360" w:lineRule="auto"/>
        <w:ind w:firstLineChars="200" w:firstLine="420"/>
        <w:rPr>
          <w:rFonts w:ascii="宋体" w:hAnsi="宋体" w:hint="eastAsia"/>
          <w:szCs w:val="21"/>
        </w:rPr>
      </w:pPr>
      <w:r w:rsidRPr="0052183D">
        <w:rPr>
          <w:rFonts w:ascii="宋体" w:hAnsi="宋体"/>
          <w:szCs w:val="21"/>
        </w:rPr>
        <w:t>e、</w:t>
      </w:r>
      <w:r w:rsidRPr="0052183D">
        <w:rPr>
          <w:rFonts w:ascii="宋体" w:hAnsi="宋体" w:hint="eastAsia"/>
          <w:szCs w:val="21"/>
        </w:rPr>
        <w:t>风险等级评测；</w:t>
      </w:r>
    </w:p>
    <w:p w:rsidR="00296BFB" w:rsidRPr="0052183D" w:rsidRDefault="008603AD" w:rsidP="008603AD">
      <w:pPr>
        <w:spacing w:line="360" w:lineRule="auto"/>
        <w:ind w:firstLineChars="200" w:firstLine="420"/>
        <w:rPr>
          <w:rFonts w:ascii="宋体" w:hAnsi="宋体" w:hint="eastAsia"/>
          <w:szCs w:val="21"/>
        </w:rPr>
      </w:pPr>
      <w:r w:rsidRPr="0052183D">
        <w:rPr>
          <w:rFonts w:ascii="宋体" w:hAnsi="宋体" w:hint="eastAsia"/>
          <w:szCs w:val="21"/>
        </w:rPr>
        <w:t>f、</w:t>
      </w:r>
      <w:r w:rsidR="009D7210" w:rsidRPr="0052183D">
        <w:rPr>
          <w:rFonts w:ascii="宋体" w:hAnsi="宋体" w:hint="eastAsia"/>
          <w:szCs w:val="21"/>
        </w:rPr>
        <w:t>新增银行卡（目前支持</w:t>
      </w:r>
      <w:r w:rsidR="00322538">
        <w:rPr>
          <w:rFonts w:ascii="宋体" w:hAnsi="宋体" w:hint="eastAsia"/>
          <w:szCs w:val="21"/>
        </w:rPr>
        <w:t>建设银行卡、中国银行卡、工商银行卡、农业银行卡、招商银行卡、兴业银行卡、 广发银行卡、民生银行卡、浦发银行卡、中信银行卡、光大银行卡、平安银行卡、交通银行卡、上海银行卡、邮储银行卡</w:t>
      </w:r>
      <w:r w:rsidR="009D7210" w:rsidRPr="0052183D">
        <w:rPr>
          <w:rFonts w:ascii="宋体" w:hAnsi="宋体" w:hint="eastAsia"/>
          <w:szCs w:val="21"/>
        </w:rPr>
        <w:t>）</w:t>
      </w:r>
      <w:r w:rsidRPr="0052183D">
        <w:rPr>
          <w:rFonts w:ascii="宋体" w:hAnsi="宋体" w:hint="eastAsia"/>
          <w:szCs w:val="21"/>
        </w:rPr>
        <w:t>。</w:t>
      </w:r>
    </w:p>
    <w:p w:rsidR="00296BFB" w:rsidRPr="0052183D" w:rsidRDefault="00296BFB" w:rsidP="00296BFB">
      <w:pPr>
        <w:spacing w:line="360" w:lineRule="auto"/>
        <w:rPr>
          <w:rFonts w:ascii="宋体" w:hAnsi="宋体" w:hint="eastAsia"/>
          <w:szCs w:val="21"/>
        </w:rPr>
      </w:pPr>
      <w:r w:rsidRPr="0052183D">
        <w:rPr>
          <w:rFonts w:ascii="宋体" w:hAnsi="宋体" w:hint="eastAsia"/>
          <w:szCs w:val="21"/>
        </w:rPr>
        <w:t xml:space="preserve">   （2）认购</w:t>
      </w:r>
    </w:p>
    <w:p w:rsidR="008603AD" w:rsidRPr="0052183D" w:rsidRDefault="00296BFB" w:rsidP="00296BFB">
      <w:pPr>
        <w:spacing w:line="360" w:lineRule="auto"/>
        <w:rPr>
          <w:rFonts w:ascii="宋体" w:hAnsi="宋体"/>
          <w:szCs w:val="21"/>
        </w:rPr>
      </w:pPr>
      <w:r w:rsidRPr="0052183D">
        <w:rPr>
          <w:rFonts w:ascii="宋体" w:hAnsi="宋体" w:hint="eastAsia"/>
          <w:szCs w:val="21"/>
        </w:rPr>
        <w:t xml:space="preserve">   </w:t>
      </w:r>
      <w:r w:rsidR="00A6472C" w:rsidRPr="0052183D">
        <w:rPr>
          <w:rFonts w:ascii="宋体" w:hAnsi="宋体" w:hint="eastAsia"/>
          <w:szCs w:val="21"/>
        </w:rPr>
        <w:t>认购具体流程为：</w:t>
      </w:r>
    </w:p>
    <w:p w:rsidR="008603AD" w:rsidRPr="0052183D" w:rsidRDefault="008603AD" w:rsidP="008603AD">
      <w:pPr>
        <w:numPr>
          <w:ilvl w:val="0"/>
          <w:numId w:val="31"/>
        </w:numPr>
        <w:spacing w:line="360" w:lineRule="auto"/>
        <w:rPr>
          <w:rFonts w:ascii="宋体" w:hAnsi="宋体"/>
          <w:szCs w:val="21"/>
        </w:rPr>
      </w:pPr>
      <w:r w:rsidRPr="0052183D">
        <w:rPr>
          <w:rFonts w:ascii="宋体" w:hAnsi="宋体" w:hint="eastAsia"/>
          <w:szCs w:val="21"/>
        </w:rPr>
        <w:t>登录“e网金”账户（开户当天可凭身份证号码登录）；</w:t>
      </w:r>
    </w:p>
    <w:p w:rsidR="008603AD" w:rsidRPr="0052183D" w:rsidRDefault="008603AD" w:rsidP="008603AD">
      <w:pPr>
        <w:numPr>
          <w:ilvl w:val="0"/>
          <w:numId w:val="31"/>
        </w:numPr>
        <w:spacing w:line="360" w:lineRule="auto"/>
        <w:rPr>
          <w:rFonts w:ascii="宋体" w:hAnsi="宋体"/>
          <w:szCs w:val="21"/>
        </w:rPr>
      </w:pPr>
      <w:r w:rsidRPr="0052183D">
        <w:rPr>
          <w:rFonts w:ascii="宋体" w:hAnsi="宋体" w:hint="eastAsia"/>
          <w:szCs w:val="21"/>
        </w:rPr>
        <w:tab/>
        <w:t>账户首页“我的e网金”-“正在发行的新基金”页面，点击“购买”按钮；</w:t>
      </w:r>
    </w:p>
    <w:p w:rsidR="008603AD" w:rsidRPr="0052183D" w:rsidRDefault="008603AD" w:rsidP="008603AD">
      <w:pPr>
        <w:numPr>
          <w:ilvl w:val="0"/>
          <w:numId w:val="31"/>
        </w:numPr>
        <w:spacing w:line="360" w:lineRule="auto"/>
        <w:rPr>
          <w:rFonts w:ascii="宋体" w:hAnsi="宋体"/>
          <w:szCs w:val="21"/>
        </w:rPr>
      </w:pPr>
      <w:r w:rsidRPr="0052183D">
        <w:rPr>
          <w:rFonts w:ascii="宋体" w:hAnsi="宋体" w:hint="eastAsia"/>
          <w:szCs w:val="21"/>
        </w:rPr>
        <w:t>输入购买金额，选择支付方式，点击“确定”按钮；</w:t>
      </w:r>
    </w:p>
    <w:p w:rsidR="008603AD" w:rsidRPr="0052183D" w:rsidRDefault="008603AD" w:rsidP="008603AD">
      <w:pPr>
        <w:numPr>
          <w:ilvl w:val="0"/>
          <w:numId w:val="31"/>
        </w:numPr>
        <w:spacing w:line="360" w:lineRule="auto"/>
        <w:rPr>
          <w:rFonts w:ascii="宋体" w:hAnsi="宋体"/>
          <w:szCs w:val="21"/>
        </w:rPr>
      </w:pPr>
      <w:r w:rsidRPr="0052183D">
        <w:rPr>
          <w:rFonts w:ascii="宋体" w:hAnsi="宋体" w:hint="eastAsia"/>
          <w:szCs w:val="21"/>
        </w:rPr>
        <w:t>输入交易密码，点击“确定”按钮，完成支付；</w:t>
      </w:r>
    </w:p>
    <w:p w:rsidR="00296BFB" w:rsidRPr="0052183D" w:rsidRDefault="008603AD" w:rsidP="008603AD">
      <w:pPr>
        <w:numPr>
          <w:ilvl w:val="0"/>
          <w:numId w:val="31"/>
        </w:numPr>
        <w:spacing w:line="360" w:lineRule="auto"/>
        <w:rPr>
          <w:rFonts w:ascii="宋体" w:hAnsi="宋体" w:hint="eastAsia"/>
          <w:szCs w:val="21"/>
        </w:rPr>
      </w:pPr>
      <w:r w:rsidRPr="0052183D">
        <w:rPr>
          <w:rFonts w:ascii="宋体" w:hAnsi="宋体" w:hint="eastAsia"/>
          <w:szCs w:val="21"/>
        </w:rPr>
        <w:t>认购申请提交完成。</w:t>
      </w:r>
    </w:p>
    <w:p w:rsidR="00296BFB" w:rsidRPr="0052183D" w:rsidRDefault="00296BFB" w:rsidP="00296BFB">
      <w:pPr>
        <w:spacing w:line="360" w:lineRule="auto"/>
        <w:ind w:firstLine="405"/>
        <w:rPr>
          <w:rFonts w:ascii="宋体" w:hAnsi="宋体" w:hint="eastAsia"/>
          <w:szCs w:val="21"/>
        </w:rPr>
      </w:pPr>
      <w:r w:rsidRPr="0052183D">
        <w:rPr>
          <w:rFonts w:ascii="宋体" w:hAnsi="宋体" w:hint="eastAsia"/>
          <w:szCs w:val="21"/>
        </w:rPr>
        <w:t>3、其他注意事项</w:t>
      </w:r>
    </w:p>
    <w:p w:rsidR="00296BFB" w:rsidRPr="0052183D" w:rsidRDefault="00296BFB" w:rsidP="0059165A">
      <w:pPr>
        <w:widowControl/>
        <w:spacing w:line="360" w:lineRule="auto"/>
        <w:ind w:firstLineChars="200" w:firstLine="420"/>
        <w:jc w:val="left"/>
        <w:rPr>
          <w:rFonts w:ascii="宋体" w:hAnsi="宋体"/>
          <w:szCs w:val="21"/>
        </w:rPr>
      </w:pPr>
      <w:r w:rsidRPr="0052183D">
        <w:rPr>
          <w:rFonts w:ascii="宋体" w:hAnsi="宋体" w:hint="eastAsia"/>
          <w:szCs w:val="21"/>
        </w:rPr>
        <w:t>开通网上交易时，系统会将投资者的银行卡与基金交易账号绑定，请开户时慎重选择。</w:t>
      </w:r>
    </w:p>
    <w:p w:rsidR="00E1558C" w:rsidRPr="0052183D" w:rsidRDefault="00DA03E6" w:rsidP="00E1558C">
      <w:pPr>
        <w:widowControl/>
        <w:spacing w:line="360" w:lineRule="auto"/>
        <w:ind w:firstLineChars="200" w:firstLine="420"/>
        <w:jc w:val="left"/>
        <w:rPr>
          <w:rFonts w:ascii="宋体" w:hAnsi="宋体" w:hint="eastAsia"/>
          <w:szCs w:val="21"/>
        </w:rPr>
      </w:pPr>
      <w:r w:rsidRPr="0052183D">
        <w:rPr>
          <w:rFonts w:ascii="宋体" w:hAnsi="宋体" w:hint="eastAsia"/>
          <w:szCs w:val="21"/>
        </w:rPr>
        <w:t>（</w:t>
      </w:r>
      <w:r w:rsidR="00036A69" w:rsidRPr="0052183D">
        <w:rPr>
          <w:rFonts w:ascii="宋体" w:hAnsi="宋体" w:hint="eastAsia"/>
          <w:szCs w:val="21"/>
        </w:rPr>
        <w:t>三</w:t>
      </w:r>
      <w:r w:rsidR="00E1558C" w:rsidRPr="0052183D">
        <w:rPr>
          <w:rFonts w:ascii="宋体" w:hAnsi="宋体" w:hint="eastAsia"/>
          <w:szCs w:val="21"/>
        </w:rPr>
        <w:t>）</w:t>
      </w:r>
      <w:r w:rsidR="002E43E2" w:rsidRPr="0052183D">
        <w:rPr>
          <w:rFonts w:ascii="宋体" w:hAnsi="宋体" w:hint="eastAsia"/>
          <w:szCs w:val="21"/>
        </w:rPr>
        <w:t>通过其他</w:t>
      </w:r>
      <w:r w:rsidR="009F0282" w:rsidRPr="0052183D">
        <w:rPr>
          <w:rFonts w:ascii="宋体" w:hAnsi="宋体" w:hint="eastAsia"/>
          <w:szCs w:val="21"/>
        </w:rPr>
        <w:t>代销机构</w:t>
      </w:r>
      <w:r w:rsidR="002E43E2" w:rsidRPr="0052183D">
        <w:rPr>
          <w:rFonts w:ascii="宋体" w:hAnsi="宋体" w:hint="eastAsia"/>
          <w:szCs w:val="21"/>
        </w:rPr>
        <w:t>办理开户和认购的程序</w:t>
      </w:r>
    </w:p>
    <w:p w:rsidR="00E1558C" w:rsidRPr="0052183D" w:rsidRDefault="009F0282" w:rsidP="00E1558C">
      <w:pPr>
        <w:widowControl/>
        <w:spacing w:line="360" w:lineRule="auto"/>
        <w:ind w:firstLineChars="200" w:firstLine="420"/>
        <w:jc w:val="left"/>
        <w:rPr>
          <w:rFonts w:ascii="宋体" w:hAnsi="宋体" w:hint="eastAsia"/>
          <w:szCs w:val="21"/>
        </w:rPr>
      </w:pPr>
      <w:r w:rsidRPr="0052183D">
        <w:rPr>
          <w:rFonts w:ascii="宋体" w:hAnsi="宋体" w:cs="宋体" w:hint="eastAsia"/>
          <w:kern w:val="0"/>
          <w:szCs w:val="21"/>
        </w:rPr>
        <w:t>个人投资者在其他代销机构的开户及认购手续以各代销机构的规定为准。</w:t>
      </w:r>
    </w:p>
    <w:p w:rsidR="009E4784" w:rsidRPr="0052183D" w:rsidRDefault="009E4784">
      <w:pPr>
        <w:spacing w:line="360" w:lineRule="auto"/>
        <w:ind w:firstLineChars="200" w:firstLine="420"/>
        <w:rPr>
          <w:rFonts w:ascii="宋体" w:hAnsi="宋体" w:hint="eastAsia"/>
          <w:szCs w:val="21"/>
        </w:rPr>
      </w:pPr>
    </w:p>
    <w:p w:rsidR="009E4784" w:rsidRPr="0052183D" w:rsidRDefault="009E4784">
      <w:pPr>
        <w:spacing w:line="360" w:lineRule="auto"/>
        <w:ind w:firstLineChars="200" w:firstLine="420"/>
        <w:rPr>
          <w:rFonts w:ascii="宋体" w:hAnsi="宋体" w:hint="eastAsia"/>
          <w:b/>
          <w:szCs w:val="21"/>
        </w:rPr>
      </w:pPr>
      <w:r w:rsidRPr="0052183D">
        <w:rPr>
          <w:rFonts w:ascii="宋体" w:hAnsi="宋体" w:hint="eastAsia"/>
          <w:b/>
          <w:szCs w:val="21"/>
        </w:rPr>
        <w:t>四、机构投资者的开户与认购程序</w:t>
      </w:r>
    </w:p>
    <w:p w:rsidR="009E4784" w:rsidRPr="0052183D" w:rsidRDefault="005B61EF" w:rsidP="00790637">
      <w:pPr>
        <w:spacing w:line="360" w:lineRule="auto"/>
        <w:ind w:firstLineChars="200" w:firstLine="420"/>
        <w:rPr>
          <w:rFonts w:ascii="宋体" w:hAnsi="宋体" w:hint="eastAsia"/>
          <w:color w:val="000000"/>
          <w:szCs w:val="21"/>
        </w:rPr>
      </w:pPr>
      <w:r w:rsidRPr="0052183D">
        <w:rPr>
          <w:rFonts w:ascii="宋体" w:hAnsi="宋体" w:hint="eastAsia"/>
          <w:szCs w:val="21"/>
        </w:rPr>
        <w:t>机构投资者可到</w:t>
      </w:r>
      <w:r w:rsidR="00CF2FDC" w:rsidRPr="0052183D">
        <w:rPr>
          <w:rFonts w:ascii="宋体" w:hAnsi="宋体" w:hint="eastAsia"/>
          <w:szCs w:val="21"/>
        </w:rPr>
        <w:t>本基金的销售机构</w:t>
      </w:r>
      <w:r w:rsidRPr="0052183D">
        <w:rPr>
          <w:rFonts w:ascii="宋体" w:hAnsi="宋体" w:hint="eastAsia"/>
          <w:szCs w:val="21"/>
        </w:rPr>
        <w:t>办理基金的账户卡开户、认购申请。</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（一）</w:t>
      </w:r>
      <w:r w:rsidR="00A64050" w:rsidRPr="0052183D">
        <w:rPr>
          <w:rFonts w:ascii="宋体" w:hAnsi="宋体" w:hint="eastAsia"/>
          <w:szCs w:val="21"/>
        </w:rPr>
        <w:t>通过直销柜台办理开户和认购的程序</w:t>
      </w:r>
    </w:p>
    <w:p w:rsidR="00D42B0C" w:rsidRPr="0052183D" w:rsidRDefault="009E4784" w:rsidP="00D42B0C">
      <w:pPr>
        <w:spacing w:line="331" w:lineRule="auto"/>
        <w:ind w:firstLineChars="200" w:firstLine="420"/>
        <w:rPr>
          <w:rFonts w:ascii="宋体" w:hAnsi="宋体" w:hint="eastAsia"/>
          <w:szCs w:val="21"/>
        </w:rPr>
      </w:pPr>
      <w:r w:rsidRPr="0052183D">
        <w:rPr>
          <w:rFonts w:ascii="宋体" w:hAnsi="宋体" w:hint="eastAsia"/>
          <w:szCs w:val="21"/>
        </w:rPr>
        <w:t>1、开户及认购的时间：</w:t>
      </w:r>
      <w:r w:rsidR="005B27E8">
        <w:rPr>
          <w:rFonts w:ascii="宋体" w:hAnsi="宋体" w:hint="eastAsia"/>
          <w:szCs w:val="21"/>
        </w:rPr>
        <w:t>2026年</w:t>
      </w:r>
      <w:r w:rsidR="00BD2029">
        <w:rPr>
          <w:rFonts w:ascii="宋体" w:hAnsi="宋体" w:hint="eastAsia"/>
          <w:szCs w:val="21"/>
        </w:rPr>
        <w:t>4月1日</w:t>
      </w:r>
      <w:r w:rsidR="005B27E8">
        <w:rPr>
          <w:rFonts w:ascii="宋体" w:hAnsi="宋体" w:hint="eastAsia"/>
          <w:szCs w:val="21"/>
        </w:rPr>
        <w:t>起至2026年</w:t>
      </w:r>
      <w:r w:rsidR="00BD2029">
        <w:rPr>
          <w:rFonts w:ascii="宋体" w:hAnsi="宋体" w:hint="eastAsia"/>
          <w:szCs w:val="21"/>
        </w:rPr>
        <w:t>4月15日</w:t>
      </w:r>
      <w:r w:rsidR="00D42B0C" w:rsidRPr="0052183D">
        <w:rPr>
          <w:rFonts w:ascii="宋体" w:hAnsi="宋体" w:hint="eastAsia"/>
          <w:szCs w:val="21"/>
        </w:rPr>
        <w:t>9：30至17：00。</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2、开户及认购程序</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（1）开户：提供下列资料办理基金的开户手续：</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a、加盖单位公章的企业法人营业执照复印件及副本原件；事业法人、社会团体或其他组织提供民政部门或主管部门颁发的注册登记证书原件及加盖单位公章的复印件；</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b、基金业务授权委托书；</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c、业务经办人有效身份证件原件及复印件；</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d、印鉴卡一式三份；</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e、指定银行账户的银行《开户许可证》或《开立银行账户申请表》原件及复印件（或指定银行出具的开户证明）；</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f、填妥的相关基金开户申请表并加盖单位公章和基金认购申请表（加盖预留印鉴章）。</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其中e所指的指定银行账户是指在本直销中心认购基金的机构投资者需指定一家商业银行开立的银行账户作为</w:t>
      </w:r>
      <w:r w:rsidR="00A42866" w:rsidRPr="0052183D">
        <w:rPr>
          <w:rFonts w:ascii="宋体" w:hAnsi="宋体" w:hint="eastAsia"/>
          <w:szCs w:val="21"/>
        </w:rPr>
        <w:t>投资者</w:t>
      </w:r>
      <w:r w:rsidRPr="0052183D">
        <w:rPr>
          <w:rFonts w:ascii="宋体" w:hAnsi="宋体" w:hint="eastAsia"/>
          <w:szCs w:val="21"/>
        </w:rPr>
        <w:t>赎回、分红及无效认（申）购的资金退款等资金结算汇入账户。此账户可为</w:t>
      </w:r>
      <w:r w:rsidR="00A42866" w:rsidRPr="0052183D">
        <w:rPr>
          <w:rFonts w:ascii="宋体" w:hAnsi="宋体" w:hint="eastAsia"/>
          <w:szCs w:val="21"/>
        </w:rPr>
        <w:t>投资者</w:t>
      </w:r>
      <w:r w:rsidRPr="0052183D">
        <w:rPr>
          <w:rFonts w:ascii="宋体" w:hAnsi="宋体" w:hint="eastAsia"/>
          <w:szCs w:val="21"/>
        </w:rPr>
        <w:t>在任一商业银行的存款账户。</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（2）认购：以电汇或支票主动付款方式将足额认购资金汇入本公司指定的在中国建设银行开立的直销资金专户</w:t>
      </w:r>
      <w:r w:rsidR="0044641E" w:rsidRPr="0052183D">
        <w:rPr>
          <w:rFonts w:ascii="宋体" w:hAnsi="宋体" w:hint="eastAsia"/>
          <w:szCs w:val="21"/>
        </w:rPr>
        <w:t>（简称“指定直销资金专户”）</w:t>
      </w:r>
      <w:r w:rsidRPr="0052183D">
        <w:rPr>
          <w:rFonts w:ascii="宋体" w:hAnsi="宋体" w:hint="eastAsia"/>
          <w:szCs w:val="21"/>
        </w:rPr>
        <w:t>。</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 xml:space="preserve">　　户名：</w:t>
      </w:r>
      <w:r w:rsidR="002B1B43" w:rsidRPr="0052183D">
        <w:rPr>
          <w:rFonts w:ascii="宋体" w:hAnsi="宋体" w:hint="eastAsia"/>
          <w:szCs w:val="21"/>
        </w:rPr>
        <w:t>华宝基金管理有限公司</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 xml:space="preserve">　　开户行：中国建设银行上海分行营业部</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 xml:space="preserve">    账号：</w:t>
      </w:r>
      <w:r w:rsidR="007536C5" w:rsidRPr="0052183D">
        <w:rPr>
          <w:rFonts w:ascii="宋体" w:hAnsi="宋体"/>
          <w:szCs w:val="21"/>
        </w:rPr>
        <w:t>31001550400056006698</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 xml:space="preserve">    联行行号：</w:t>
      </w:r>
      <w:r w:rsidR="0088781C" w:rsidRPr="0052183D">
        <w:rPr>
          <w:rFonts w:ascii="宋体" w:hAnsi="宋体"/>
          <w:szCs w:val="21"/>
        </w:rPr>
        <w:t>52364</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ab/>
      </w:r>
      <w:r w:rsidRPr="0052183D">
        <w:rPr>
          <w:rFonts w:ascii="宋体" w:hAnsi="宋体" w:hint="eastAsia"/>
          <w:szCs w:val="21"/>
        </w:rPr>
        <w:tab/>
        <w:t>大额现代支付系统：105290036005</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（3）开户同时可办理认购手续，需填妥并提交基金认购申请表。</w:t>
      </w:r>
    </w:p>
    <w:p w:rsidR="009E4784" w:rsidRPr="0052183D" w:rsidRDefault="009E4784" w:rsidP="0079664E">
      <w:pPr>
        <w:spacing w:line="360" w:lineRule="auto"/>
        <w:ind w:firstLineChars="250" w:firstLine="525"/>
        <w:rPr>
          <w:rFonts w:ascii="宋体" w:hAnsi="宋体" w:hint="eastAsia"/>
          <w:szCs w:val="21"/>
        </w:rPr>
      </w:pPr>
      <w:r w:rsidRPr="0052183D">
        <w:rPr>
          <w:rFonts w:ascii="宋体" w:hAnsi="宋体" w:hint="eastAsia"/>
          <w:szCs w:val="21"/>
        </w:rPr>
        <w:t>3、注意事项</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（1）认购申请当日</w:t>
      </w:r>
      <w:r w:rsidR="0044641E" w:rsidRPr="0052183D">
        <w:rPr>
          <w:rFonts w:ascii="宋体" w:hAnsi="宋体" w:hint="eastAsia"/>
          <w:szCs w:val="21"/>
        </w:rPr>
        <w:t>17</w:t>
      </w:r>
      <w:r w:rsidRPr="0052183D">
        <w:rPr>
          <w:rFonts w:ascii="宋体" w:hAnsi="宋体" w:hint="eastAsia"/>
          <w:szCs w:val="21"/>
        </w:rPr>
        <w:t>：</w:t>
      </w:r>
      <w:r w:rsidR="009143D2" w:rsidRPr="0052183D">
        <w:rPr>
          <w:rFonts w:ascii="宋体" w:hAnsi="宋体" w:hint="eastAsia"/>
          <w:szCs w:val="21"/>
        </w:rPr>
        <w:t>0</w:t>
      </w:r>
      <w:r w:rsidRPr="0052183D">
        <w:rPr>
          <w:rFonts w:ascii="宋体" w:hAnsi="宋体" w:hint="eastAsia"/>
          <w:szCs w:val="21"/>
        </w:rPr>
        <w:t>0之前，若机构投资者的认购资金未到本公司指定直销资金专户，则当日提交的申请顺延受理。申请受理日期（即有效申请日）以资金到账日为准。</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（2）基金募集期结束，以下将被认定为无效认购：</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 xml:space="preserve">　　a、</w:t>
      </w:r>
      <w:r w:rsidR="00A42866" w:rsidRPr="0052183D">
        <w:rPr>
          <w:rFonts w:ascii="宋体" w:hAnsi="宋体" w:hint="eastAsia"/>
          <w:szCs w:val="21"/>
        </w:rPr>
        <w:t>投资者</w:t>
      </w:r>
      <w:r w:rsidRPr="0052183D">
        <w:rPr>
          <w:rFonts w:ascii="宋体" w:hAnsi="宋体" w:hint="eastAsia"/>
          <w:szCs w:val="21"/>
        </w:rPr>
        <w:t>划来资金，但逾期未办理开户手续或开户不成功的；</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 xml:space="preserve">　　b、</w:t>
      </w:r>
      <w:r w:rsidR="00A42866" w:rsidRPr="0052183D">
        <w:rPr>
          <w:rFonts w:ascii="宋体" w:hAnsi="宋体" w:hint="eastAsia"/>
          <w:szCs w:val="21"/>
        </w:rPr>
        <w:t>投资者</w:t>
      </w:r>
      <w:r w:rsidRPr="0052183D">
        <w:rPr>
          <w:rFonts w:ascii="宋体" w:hAnsi="宋体" w:hint="eastAsia"/>
          <w:szCs w:val="21"/>
        </w:rPr>
        <w:t>划来资金，但逾期未办理认购手续的；</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 xml:space="preserve">　　c、</w:t>
      </w:r>
      <w:r w:rsidR="00A42866" w:rsidRPr="0052183D">
        <w:rPr>
          <w:rFonts w:ascii="宋体" w:hAnsi="宋体" w:hint="eastAsia"/>
          <w:szCs w:val="21"/>
        </w:rPr>
        <w:t>投资者</w:t>
      </w:r>
      <w:r w:rsidRPr="0052183D">
        <w:rPr>
          <w:rFonts w:ascii="宋体" w:hAnsi="宋体" w:hint="eastAsia"/>
          <w:szCs w:val="21"/>
        </w:rPr>
        <w:t>划来的认购资金少于其申请的认购金额的；</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 xml:space="preserve">　　d、在募集期截止日</w:t>
      </w:r>
      <w:r w:rsidR="0044641E" w:rsidRPr="0052183D">
        <w:rPr>
          <w:rFonts w:ascii="宋体" w:hAnsi="宋体" w:hint="eastAsia"/>
          <w:szCs w:val="21"/>
        </w:rPr>
        <w:t>17</w:t>
      </w:r>
      <w:r w:rsidR="00BF43D0" w:rsidRPr="0052183D">
        <w:rPr>
          <w:rFonts w:ascii="宋体" w:hAnsi="宋体" w:hint="eastAsia"/>
          <w:szCs w:val="21"/>
        </w:rPr>
        <w:t>：00</w:t>
      </w:r>
      <w:r w:rsidRPr="0052183D">
        <w:rPr>
          <w:rFonts w:ascii="宋体" w:hAnsi="宋体" w:hint="eastAsia"/>
          <w:szCs w:val="21"/>
        </w:rPr>
        <w:t>之前资金未到指定</w:t>
      </w:r>
      <w:r w:rsidR="0044641E" w:rsidRPr="0052183D">
        <w:rPr>
          <w:rFonts w:ascii="宋体" w:hAnsi="宋体" w:hint="eastAsia"/>
          <w:szCs w:val="21"/>
        </w:rPr>
        <w:t>直销资金</w:t>
      </w:r>
      <w:r w:rsidRPr="0052183D">
        <w:rPr>
          <w:rFonts w:ascii="宋体" w:hAnsi="宋体" w:hint="eastAsia"/>
          <w:szCs w:val="21"/>
        </w:rPr>
        <w:t>专户的；</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 xml:space="preserve">　　e、本公司确认的其它无效资金或认购失败资金。</w:t>
      </w:r>
    </w:p>
    <w:p w:rsidR="009E4784" w:rsidRPr="0052183D" w:rsidRDefault="009E4784">
      <w:pPr>
        <w:spacing w:line="360" w:lineRule="auto"/>
        <w:ind w:firstLineChars="200" w:firstLine="420"/>
        <w:rPr>
          <w:rFonts w:ascii="宋体" w:hAnsi="宋体"/>
          <w:szCs w:val="21"/>
        </w:rPr>
      </w:pPr>
      <w:r w:rsidRPr="0052183D">
        <w:rPr>
          <w:rFonts w:ascii="宋体" w:hAnsi="宋体" w:hint="eastAsia"/>
          <w:szCs w:val="21"/>
        </w:rPr>
        <w:t>（3）在基金登记机构确认为无效认购后7个工作日内（届时募集期已结束的除外）</w:t>
      </w:r>
      <w:r w:rsidR="00A42866" w:rsidRPr="0052183D">
        <w:rPr>
          <w:rFonts w:ascii="宋体" w:hAnsi="宋体" w:hint="eastAsia"/>
          <w:szCs w:val="21"/>
        </w:rPr>
        <w:t>投资者</w:t>
      </w:r>
      <w:r w:rsidRPr="0052183D">
        <w:rPr>
          <w:rFonts w:ascii="宋体" w:hAnsi="宋体" w:hint="eastAsia"/>
          <w:szCs w:val="21"/>
        </w:rPr>
        <w:t>可以再次提出认购申请，未再次提出认购申请的由本公司将认购款划往</w:t>
      </w:r>
      <w:r w:rsidR="00A42866" w:rsidRPr="0052183D">
        <w:rPr>
          <w:rFonts w:ascii="宋体" w:hAnsi="宋体" w:hint="eastAsia"/>
          <w:szCs w:val="21"/>
        </w:rPr>
        <w:t>投资者</w:t>
      </w:r>
      <w:r w:rsidRPr="0052183D">
        <w:rPr>
          <w:rFonts w:ascii="宋体" w:hAnsi="宋体" w:hint="eastAsia"/>
          <w:szCs w:val="21"/>
        </w:rPr>
        <w:t>指定银行账户。</w:t>
      </w:r>
    </w:p>
    <w:p w:rsidR="00A847D8" w:rsidRPr="0052183D" w:rsidRDefault="00A847D8" w:rsidP="0074296A">
      <w:pPr>
        <w:spacing w:line="360" w:lineRule="auto"/>
        <w:ind w:firstLineChars="200" w:firstLine="420"/>
        <w:rPr>
          <w:rFonts w:ascii="宋体" w:hAnsi="宋体" w:hint="eastAsia"/>
          <w:szCs w:val="21"/>
        </w:rPr>
      </w:pPr>
      <w:r w:rsidRPr="0052183D">
        <w:rPr>
          <w:rFonts w:ascii="宋体" w:hAnsi="宋体" w:hint="eastAsia"/>
          <w:szCs w:val="21"/>
        </w:rPr>
        <w:t>（</w:t>
      </w:r>
      <w:r w:rsidR="00036A69" w:rsidRPr="0052183D">
        <w:rPr>
          <w:rFonts w:ascii="宋体" w:hAnsi="宋体" w:hint="eastAsia"/>
          <w:szCs w:val="21"/>
        </w:rPr>
        <w:t>二</w:t>
      </w:r>
      <w:r w:rsidRPr="0052183D">
        <w:rPr>
          <w:rFonts w:ascii="宋体" w:hAnsi="宋体" w:hint="eastAsia"/>
          <w:szCs w:val="21"/>
        </w:rPr>
        <w:t>）通过其他代销机构办理开户和认购的程序</w:t>
      </w:r>
    </w:p>
    <w:p w:rsidR="008E73BC" w:rsidRPr="0052183D" w:rsidRDefault="00A847D8" w:rsidP="00A847D8">
      <w:pPr>
        <w:widowControl/>
        <w:spacing w:line="360" w:lineRule="auto"/>
        <w:ind w:firstLineChars="200" w:firstLine="420"/>
        <w:jc w:val="left"/>
        <w:rPr>
          <w:rFonts w:ascii="宋体" w:hAnsi="宋体" w:hint="eastAsia"/>
          <w:szCs w:val="21"/>
        </w:rPr>
      </w:pPr>
      <w:r w:rsidRPr="0052183D">
        <w:rPr>
          <w:rFonts w:ascii="宋体" w:hAnsi="宋体" w:hint="eastAsia"/>
          <w:szCs w:val="21"/>
        </w:rPr>
        <w:t>机构投资者在其他代销机构的开户及认购手续以各代销机构的规定为准。</w:t>
      </w:r>
    </w:p>
    <w:p w:rsidR="00A847D8" w:rsidRPr="0052183D" w:rsidRDefault="00A847D8" w:rsidP="00A847D8">
      <w:pPr>
        <w:widowControl/>
        <w:spacing w:line="360" w:lineRule="auto"/>
        <w:ind w:firstLineChars="200" w:firstLine="420"/>
        <w:jc w:val="left"/>
        <w:rPr>
          <w:rFonts w:ascii="宋体" w:hAnsi="宋体" w:hint="eastAsia"/>
          <w:szCs w:val="21"/>
        </w:rPr>
      </w:pPr>
    </w:p>
    <w:p w:rsidR="009E4784" w:rsidRPr="0052183D" w:rsidRDefault="009E4784">
      <w:pPr>
        <w:spacing w:line="360" w:lineRule="auto"/>
        <w:ind w:firstLineChars="200" w:firstLine="420"/>
        <w:rPr>
          <w:rFonts w:ascii="宋体" w:hAnsi="宋体" w:hint="eastAsia"/>
          <w:b/>
          <w:szCs w:val="21"/>
        </w:rPr>
      </w:pPr>
      <w:r w:rsidRPr="0052183D">
        <w:rPr>
          <w:rFonts w:ascii="宋体" w:hAnsi="宋体" w:hint="eastAsia"/>
          <w:b/>
          <w:szCs w:val="21"/>
        </w:rPr>
        <w:t>五、清算与交割</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1、</w:t>
      </w:r>
      <w:r w:rsidR="00301CBC" w:rsidRPr="0052183D">
        <w:rPr>
          <w:rFonts w:ascii="宋体" w:hAnsi="宋体"/>
          <w:szCs w:val="21"/>
        </w:rPr>
        <w:t>基金合同生效前，</w:t>
      </w:r>
      <w:r w:rsidR="00A42866" w:rsidRPr="0052183D">
        <w:rPr>
          <w:rFonts w:ascii="宋体" w:hAnsi="宋体"/>
          <w:szCs w:val="21"/>
        </w:rPr>
        <w:t>投资者</w:t>
      </w:r>
      <w:r w:rsidR="00301CBC" w:rsidRPr="0052183D">
        <w:rPr>
          <w:rFonts w:ascii="宋体" w:hAnsi="宋体"/>
          <w:szCs w:val="21"/>
        </w:rPr>
        <w:t>的认购款项只能存入</w:t>
      </w:r>
      <w:r w:rsidR="00301CBC" w:rsidRPr="0052183D">
        <w:rPr>
          <w:rFonts w:ascii="宋体" w:hAnsi="宋体" w:hint="eastAsia"/>
          <w:szCs w:val="21"/>
        </w:rPr>
        <w:t>专用账户</w:t>
      </w:r>
      <w:r w:rsidR="00301CBC" w:rsidRPr="0052183D">
        <w:rPr>
          <w:rFonts w:ascii="宋体" w:hAnsi="宋体"/>
          <w:szCs w:val="21"/>
        </w:rPr>
        <w:t>，任何人不得动用。认购资金在募集期形成的利息在基金合同生效后折成</w:t>
      </w:r>
      <w:r w:rsidR="00A42866" w:rsidRPr="0052183D">
        <w:rPr>
          <w:rFonts w:ascii="宋体" w:hAnsi="宋体"/>
          <w:szCs w:val="21"/>
        </w:rPr>
        <w:t>投资者</w:t>
      </w:r>
      <w:r w:rsidR="00301CBC" w:rsidRPr="0052183D">
        <w:rPr>
          <w:rFonts w:ascii="宋体" w:hAnsi="宋体"/>
          <w:szCs w:val="21"/>
        </w:rPr>
        <w:t>认购的基金份额，归</w:t>
      </w:r>
      <w:r w:rsidR="00A42866" w:rsidRPr="0052183D">
        <w:rPr>
          <w:rFonts w:ascii="宋体" w:hAnsi="宋体"/>
          <w:szCs w:val="21"/>
        </w:rPr>
        <w:t>投资者</w:t>
      </w:r>
      <w:r w:rsidR="00301CBC" w:rsidRPr="0052183D">
        <w:rPr>
          <w:rFonts w:ascii="宋体" w:hAnsi="宋体"/>
          <w:szCs w:val="21"/>
        </w:rPr>
        <w:t>所有。利息转份额的具体数额以登记机构的记录为准</w:t>
      </w:r>
      <w:r w:rsidRPr="0052183D">
        <w:rPr>
          <w:rFonts w:ascii="宋体" w:hAnsi="宋体" w:hint="eastAsia"/>
          <w:szCs w:val="21"/>
        </w:rPr>
        <w:t>。</w:t>
      </w:r>
    </w:p>
    <w:p w:rsidR="008D26D7" w:rsidRPr="0052183D" w:rsidRDefault="009E4784" w:rsidP="00A22595">
      <w:pPr>
        <w:spacing w:line="360" w:lineRule="auto"/>
        <w:ind w:firstLineChars="200" w:firstLine="420"/>
        <w:rPr>
          <w:rFonts w:ascii="宋体" w:hAnsi="宋体"/>
          <w:szCs w:val="21"/>
        </w:rPr>
      </w:pPr>
      <w:r w:rsidRPr="0052183D">
        <w:rPr>
          <w:rFonts w:ascii="宋体" w:hAnsi="宋体" w:hint="eastAsia"/>
          <w:szCs w:val="21"/>
        </w:rPr>
        <w:t>2、本基金权益登记由</w:t>
      </w:r>
      <w:r w:rsidR="00FC6D98" w:rsidRPr="0052183D">
        <w:rPr>
          <w:rFonts w:ascii="宋体" w:hAnsi="宋体" w:hint="eastAsia"/>
          <w:szCs w:val="21"/>
        </w:rPr>
        <w:t>登记机构</w:t>
      </w:r>
      <w:r w:rsidRPr="0052183D">
        <w:rPr>
          <w:rFonts w:ascii="宋体" w:hAnsi="宋体" w:hint="eastAsia"/>
          <w:szCs w:val="21"/>
        </w:rPr>
        <w:t>在募集结束后完成。</w:t>
      </w:r>
    </w:p>
    <w:p w:rsidR="00583179" w:rsidRPr="0052183D" w:rsidRDefault="00583179" w:rsidP="00A22595">
      <w:pPr>
        <w:spacing w:line="360" w:lineRule="auto"/>
        <w:ind w:firstLineChars="200" w:firstLine="420"/>
        <w:rPr>
          <w:rFonts w:ascii="宋体" w:hAnsi="宋体" w:hint="eastAsia"/>
          <w:szCs w:val="21"/>
        </w:rPr>
      </w:pPr>
    </w:p>
    <w:p w:rsidR="009E4784" w:rsidRPr="0052183D" w:rsidRDefault="009E4784">
      <w:pPr>
        <w:spacing w:line="360" w:lineRule="auto"/>
        <w:ind w:firstLineChars="200" w:firstLine="420"/>
        <w:rPr>
          <w:rFonts w:ascii="宋体" w:hAnsi="宋体" w:hint="eastAsia"/>
          <w:b/>
          <w:szCs w:val="21"/>
        </w:rPr>
      </w:pPr>
      <w:r w:rsidRPr="0052183D">
        <w:rPr>
          <w:rFonts w:ascii="宋体" w:hAnsi="宋体" w:hint="eastAsia"/>
          <w:b/>
          <w:szCs w:val="21"/>
        </w:rPr>
        <w:t>六、基金的验资与基金合同生效</w:t>
      </w:r>
    </w:p>
    <w:p w:rsidR="00147534" w:rsidRPr="00147534" w:rsidRDefault="00147534" w:rsidP="00147534">
      <w:pPr>
        <w:spacing w:line="360" w:lineRule="auto"/>
        <w:ind w:firstLineChars="200" w:firstLine="420"/>
        <w:rPr>
          <w:rFonts w:ascii="宋体" w:hAnsi="宋体" w:hint="eastAsia"/>
          <w:szCs w:val="21"/>
        </w:rPr>
      </w:pPr>
      <w:r w:rsidRPr="00147534">
        <w:rPr>
          <w:rFonts w:ascii="宋体" w:hAnsi="宋体" w:hint="eastAsia"/>
          <w:szCs w:val="21"/>
        </w:rPr>
        <w:t>（一）基金备案的条件</w:t>
      </w:r>
    </w:p>
    <w:p w:rsidR="00147534" w:rsidRPr="00147534" w:rsidRDefault="00147534" w:rsidP="00147534">
      <w:pPr>
        <w:spacing w:line="360" w:lineRule="auto"/>
        <w:ind w:firstLineChars="200" w:firstLine="420"/>
        <w:rPr>
          <w:rFonts w:ascii="宋体" w:hAnsi="宋体" w:hint="eastAsia"/>
          <w:szCs w:val="21"/>
        </w:rPr>
      </w:pPr>
      <w:r w:rsidRPr="00147534">
        <w:rPr>
          <w:rFonts w:ascii="宋体" w:hAnsi="宋体" w:hint="eastAsia"/>
          <w:szCs w:val="21"/>
        </w:rPr>
        <w:t>本基金自基金份额发售之日起3个月内，在发起资金提供方使用发起资金认购本基金的金额不少于1000万元人民币且承诺以发起资金认购的基金份额持有期限自基金合同生效日起不少于3年的条件下，基金募集期届满或基金管理人依据法律法规及招募说明书可以决定停止基金发售，并在10日内聘请法定验资机构验资，验资机构需在验资报告中对发起资金提供方及其持有份额进行专门说明。基金管理人自收到验资报告之日起10日内，向中国证监会办理基金备案手续。</w:t>
      </w:r>
    </w:p>
    <w:p w:rsidR="00147534" w:rsidRPr="00147534" w:rsidRDefault="00147534" w:rsidP="00147534">
      <w:pPr>
        <w:spacing w:line="360" w:lineRule="auto"/>
        <w:ind w:firstLineChars="200" w:firstLine="420"/>
        <w:rPr>
          <w:rFonts w:ascii="宋体" w:hAnsi="宋体" w:hint="eastAsia"/>
          <w:szCs w:val="21"/>
        </w:rPr>
      </w:pPr>
      <w:r w:rsidRPr="00147534">
        <w:rPr>
          <w:rFonts w:ascii="宋体" w:hAnsi="宋体" w:hint="eastAsia"/>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147534" w:rsidRPr="00147534" w:rsidRDefault="00147534" w:rsidP="00147534">
      <w:pPr>
        <w:spacing w:line="360" w:lineRule="auto"/>
        <w:ind w:firstLineChars="200" w:firstLine="420"/>
        <w:rPr>
          <w:rFonts w:ascii="宋体" w:hAnsi="宋体" w:hint="eastAsia"/>
          <w:szCs w:val="21"/>
        </w:rPr>
      </w:pPr>
      <w:r w:rsidRPr="00147534">
        <w:rPr>
          <w:rFonts w:ascii="宋体" w:hAnsi="宋体" w:hint="eastAsia"/>
          <w:szCs w:val="21"/>
        </w:rPr>
        <w:t>（二）基金合同不能生效时募集资金的处理方式</w:t>
      </w:r>
    </w:p>
    <w:p w:rsidR="00147534" w:rsidRPr="00147534" w:rsidRDefault="00147534" w:rsidP="00147534">
      <w:pPr>
        <w:spacing w:line="360" w:lineRule="auto"/>
        <w:ind w:firstLineChars="200" w:firstLine="420"/>
        <w:rPr>
          <w:rFonts w:ascii="宋体" w:hAnsi="宋体" w:hint="eastAsia"/>
          <w:szCs w:val="21"/>
        </w:rPr>
      </w:pPr>
      <w:r w:rsidRPr="00147534">
        <w:rPr>
          <w:rFonts w:ascii="宋体" w:hAnsi="宋体" w:hint="eastAsia"/>
          <w:szCs w:val="21"/>
        </w:rPr>
        <w:t>如果募集期限届满，未满足基金备案条件，基金管理人应当承担下列责任：</w:t>
      </w:r>
    </w:p>
    <w:p w:rsidR="00147534" w:rsidRPr="00147534" w:rsidRDefault="00147534" w:rsidP="00147534">
      <w:pPr>
        <w:spacing w:line="360" w:lineRule="auto"/>
        <w:ind w:firstLineChars="200" w:firstLine="420"/>
        <w:rPr>
          <w:rFonts w:ascii="宋体" w:hAnsi="宋体" w:hint="eastAsia"/>
          <w:szCs w:val="21"/>
        </w:rPr>
      </w:pPr>
      <w:r w:rsidRPr="00147534">
        <w:rPr>
          <w:rFonts w:ascii="宋体" w:hAnsi="宋体" w:hint="eastAsia"/>
          <w:szCs w:val="21"/>
        </w:rPr>
        <w:t>1、以其固有财产承担因募集行为而产生的债务和费用；</w:t>
      </w:r>
    </w:p>
    <w:p w:rsidR="00147534" w:rsidRPr="00147534" w:rsidRDefault="00147534" w:rsidP="00147534">
      <w:pPr>
        <w:spacing w:line="360" w:lineRule="auto"/>
        <w:ind w:firstLineChars="200" w:firstLine="420"/>
        <w:rPr>
          <w:rFonts w:ascii="宋体" w:hAnsi="宋体" w:hint="eastAsia"/>
          <w:szCs w:val="21"/>
        </w:rPr>
      </w:pPr>
      <w:r w:rsidRPr="00147534">
        <w:rPr>
          <w:rFonts w:ascii="宋体" w:hAnsi="宋体" w:hint="eastAsia"/>
          <w:szCs w:val="21"/>
        </w:rPr>
        <w:t>2、在基金募集期限届满后30日内返还投资者已缴纳的款项，并加计银行同期活期存款利息；</w:t>
      </w:r>
    </w:p>
    <w:p w:rsidR="00147534" w:rsidRPr="00147534" w:rsidRDefault="00147534" w:rsidP="00147534">
      <w:pPr>
        <w:spacing w:line="360" w:lineRule="auto"/>
        <w:ind w:firstLineChars="200" w:firstLine="420"/>
        <w:rPr>
          <w:rFonts w:ascii="宋体" w:hAnsi="宋体" w:hint="eastAsia"/>
          <w:szCs w:val="21"/>
        </w:rPr>
      </w:pPr>
      <w:r w:rsidRPr="00147534">
        <w:rPr>
          <w:rFonts w:ascii="宋体" w:hAnsi="宋体" w:hint="eastAsia"/>
          <w:szCs w:val="21"/>
        </w:rPr>
        <w:t>3、如基金募集失败，基金管理人、基金托管人及销售机构不得请求报酬。基金管理人、基金托管人和销售机构为基金募集支付之一切费用应由各方各自承担。</w:t>
      </w:r>
    </w:p>
    <w:p w:rsidR="00147534" w:rsidRPr="00147534" w:rsidRDefault="00147534" w:rsidP="00147534">
      <w:pPr>
        <w:spacing w:line="360" w:lineRule="auto"/>
        <w:ind w:firstLineChars="200" w:firstLine="420"/>
        <w:rPr>
          <w:rFonts w:ascii="宋体" w:hAnsi="宋体" w:hint="eastAsia"/>
          <w:szCs w:val="21"/>
        </w:rPr>
      </w:pPr>
      <w:r w:rsidRPr="00147534">
        <w:rPr>
          <w:rFonts w:ascii="宋体" w:hAnsi="宋体" w:hint="eastAsia"/>
          <w:szCs w:val="21"/>
        </w:rPr>
        <w:t>（三）基金存续期内的基金份额持有人数量和资产规模</w:t>
      </w:r>
    </w:p>
    <w:p w:rsidR="00147534" w:rsidRPr="00147534" w:rsidRDefault="00147534" w:rsidP="00147534">
      <w:pPr>
        <w:spacing w:line="360" w:lineRule="auto"/>
        <w:ind w:firstLineChars="200" w:firstLine="420"/>
        <w:rPr>
          <w:rFonts w:ascii="宋体" w:hAnsi="宋体" w:hint="eastAsia"/>
          <w:szCs w:val="21"/>
        </w:rPr>
      </w:pPr>
      <w:r w:rsidRPr="00147534">
        <w:rPr>
          <w:rFonts w:ascii="宋体" w:hAnsi="宋体" w:hint="eastAsia"/>
          <w:szCs w:val="21"/>
        </w:rPr>
        <w:t>基金合同生效日起三年后的对应日，若基金资产规模低于2亿元，本基金应当按照基金合同约定的程序进行清算并终止，且不得通过召开基金份额持有人大会的方式延续。若届时的法律法规或中国证监会规定发生变化，上述终止规定被取消、更改或补充时，则本基金可以参照届时有效的法律法规或中国证监会规定执行。</w:t>
      </w:r>
    </w:p>
    <w:p w:rsidR="00147534" w:rsidRPr="00147534" w:rsidRDefault="00147534" w:rsidP="00147534">
      <w:pPr>
        <w:spacing w:line="360" w:lineRule="auto"/>
        <w:ind w:firstLineChars="200" w:firstLine="420"/>
        <w:rPr>
          <w:rFonts w:ascii="宋体" w:hAnsi="宋体" w:hint="eastAsia"/>
          <w:szCs w:val="21"/>
        </w:rPr>
      </w:pPr>
      <w:r w:rsidRPr="00147534">
        <w:rPr>
          <w:rFonts w:ascii="宋体" w:hAnsi="宋体" w:hint="eastAsia"/>
          <w:szCs w:val="21"/>
        </w:rPr>
        <w:t>基金合同生效三年后继续存续的，基金存续期内，连续20个工作日出现基金份额持有人数量不满200人或者基金资产净值低于5000万元情形的，基金管理人应当在定期报告中予以披露；连续60个工作日出现前述情形之一的，基金管理人应当在10个工作日内向中国证监会报告并提出解决方案，如持续运作、转换运作方式、与其他基金合并或者终止基金合同等，并在6个月内召集基金份额持有人大会。</w:t>
      </w:r>
    </w:p>
    <w:p w:rsidR="001F304E" w:rsidRPr="001F304E" w:rsidRDefault="00147534" w:rsidP="003D1A6F">
      <w:pPr>
        <w:spacing w:line="360" w:lineRule="auto"/>
        <w:ind w:firstLineChars="200" w:firstLine="420"/>
        <w:rPr>
          <w:rFonts w:ascii="宋体" w:hAnsi="宋体"/>
          <w:szCs w:val="21"/>
        </w:rPr>
      </w:pPr>
      <w:r w:rsidRPr="00147534">
        <w:rPr>
          <w:rFonts w:ascii="宋体" w:hAnsi="宋体" w:hint="eastAsia"/>
          <w:szCs w:val="21"/>
        </w:rPr>
        <w:t>法律法规或中国证监会另有规定时，从其规定。</w:t>
      </w:r>
    </w:p>
    <w:p w:rsidR="00BD5806" w:rsidRPr="0052183D" w:rsidRDefault="00BD5806" w:rsidP="00BD5806">
      <w:pPr>
        <w:spacing w:line="360" w:lineRule="auto"/>
        <w:ind w:firstLineChars="200" w:firstLine="420"/>
        <w:rPr>
          <w:rFonts w:ascii="宋体" w:hAnsi="宋体" w:hint="eastAsia"/>
          <w:szCs w:val="21"/>
        </w:rPr>
      </w:pPr>
    </w:p>
    <w:p w:rsidR="009E4784" w:rsidRPr="0052183D" w:rsidRDefault="009E4784">
      <w:pPr>
        <w:spacing w:line="360" w:lineRule="auto"/>
        <w:ind w:firstLineChars="200" w:firstLine="420"/>
        <w:rPr>
          <w:rFonts w:ascii="宋体" w:hAnsi="宋体" w:hint="eastAsia"/>
          <w:b/>
          <w:bCs/>
          <w:szCs w:val="21"/>
        </w:rPr>
      </w:pPr>
      <w:r w:rsidRPr="0052183D">
        <w:rPr>
          <w:rFonts w:ascii="宋体" w:hAnsi="宋体" w:hint="eastAsia"/>
          <w:b/>
          <w:bCs/>
          <w:szCs w:val="21"/>
        </w:rPr>
        <w:t>七、本次份额发售当事人和中介机构</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（一）基金管理人</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名称：</w:t>
      </w:r>
      <w:r w:rsidR="002B1B43" w:rsidRPr="0052183D">
        <w:rPr>
          <w:rFonts w:ascii="宋体" w:hAnsi="宋体" w:hint="eastAsia"/>
          <w:szCs w:val="21"/>
        </w:rPr>
        <w:t>华宝基金管理有限公司</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住所：</w:t>
      </w:r>
      <w:r w:rsidR="00E71DB7" w:rsidRPr="0052183D">
        <w:rPr>
          <w:rFonts w:ascii="宋体" w:hAnsi="宋体" w:hint="eastAsia"/>
          <w:szCs w:val="21"/>
        </w:rPr>
        <w:t>中国（上海）自由贸易试验区世纪大道100号上海环球金融中心58楼</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办公地址：</w:t>
      </w:r>
      <w:r w:rsidR="00E71DB7" w:rsidRPr="0052183D">
        <w:rPr>
          <w:rFonts w:ascii="宋体" w:hAnsi="宋体" w:hint="eastAsia"/>
          <w:szCs w:val="21"/>
        </w:rPr>
        <w:t>中国（上海）自由贸易试验区世纪大道100号上海环球金融中心58楼</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邮政编码：</w:t>
      </w:r>
      <w:r w:rsidR="00CA1E3C" w:rsidRPr="0052183D">
        <w:rPr>
          <w:rFonts w:ascii="宋体" w:hAnsi="宋体" w:hint="eastAsia"/>
          <w:szCs w:val="21"/>
        </w:rPr>
        <w:t>200120</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法定代表人：</w:t>
      </w:r>
      <w:r w:rsidR="001E3599">
        <w:rPr>
          <w:rFonts w:ascii="宋体" w:hAnsi="宋体" w:hint="eastAsia"/>
          <w:szCs w:val="21"/>
        </w:rPr>
        <w:t>夏雪松</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电话：（021）</w:t>
      </w:r>
      <w:r w:rsidR="00D647AB" w:rsidRPr="0052183D">
        <w:rPr>
          <w:rFonts w:ascii="宋体" w:hAnsi="宋体" w:hint="eastAsia"/>
          <w:szCs w:val="21"/>
        </w:rPr>
        <w:t>38505888</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传真：（021）</w:t>
      </w:r>
      <w:r w:rsidR="00D647AB" w:rsidRPr="0052183D">
        <w:rPr>
          <w:rFonts w:ascii="宋体" w:hAnsi="宋体" w:hint="eastAsia"/>
          <w:szCs w:val="21"/>
        </w:rPr>
        <w:t>38505777</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联系人：</w:t>
      </w:r>
      <w:r w:rsidR="00527834" w:rsidRPr="0052183D">
        <w:rPr>
          <w:rFonts w:ascii="宋体" w:hAnsi="宋体" w:cs="宋体" w:hint="eastAsia"/>
          <w:kern w:val="0"/>
          <w:szCs w:val="21"/>
        </w:rPr>
        <w:t>章希</w:t>
      </w:r>
    </w:p>
    <w:p w:rsidR="009E4784" w:rsidRPr="0052183D" w:rsidRDefault="009E4784">
      <w:pPr>
        <w:spacing w:line="360" w:lineRule="auto"/>
        <w:ind w:firstLineChars="200" w:firstLine="420"/>
        <w:rPr>
          <w:rFonts w:ascii="宋体" w:hAnsi="宋体" w:hint="eastAsia"/>
          <w:szCs w:val="21"/>
        </w:rPr>
      </w:pPr>
      <w:r w:rsidRPr="0052183D">
        <w:rPr>
          <w:rFonts w:ascii="宋体" w:hAnsi="宋体" w:hint="eastAsia"/>
          <w:szCs w:val="21"/>
        </w:rPr>
        <w:t>（二）基金托管人</w:t>
      </w:r>
    </w:p>
    <w:p w:rsidR="0038215E" w:rsidRDefault="0038215E" w:rsidP="0038215E">
      <w:pPr>
        <w:spacing w:line="360" w:lineRule="auto"/>
        <w:ind w:firstLineChars="200" w:firstLine="420"/>
        <w:rPr>
          <w:rFonts w:ascii="宋体" w:hAnsi="宋体"/>
          <w:szCs w:val="21"/>
        </w:rPr>
      </w:pPr>
      <w:r w:rsidRPr="00161591">
        <w:rPr>
          <w:rFonts w:ascii="宋体" w:hAnsi="宋体" w:hint="eastAsia"/>
          <w:szCs w:val="21"/>
        </w:rPr>
        <w:t>名称：</w:t>
      </w:r>
      <w:r w:rsidR="00BD2029">
        <w:rPr>
          <w:rFonts w:ascii="宋体" w:hAnsi="宋体" w:hint="eastAsia"/>
          <w:szCs w:val="21"/>
        </w:rPr>
        <w:t>财通证券股份有限公司</w:t>
      </w:r>
      <w:r w:rsidRPr="00161591">
        <w:rPr>
          <w:rFonts w:ascii="宋体" w:hAnsi="宋体" w:hint="eastAsia"/>
          <w:szCs w:val="21"/>
        </w:rPr>
        <w:t>（简称“</w:t>
      </w:r>
      <w:r w:rsidR="0080688E">
        <w:rPr>
          <w:rFonts w:ascii="宋体" w:hAnsi="宋体" w:hint="eastAsia"/>
          <w:szCs w:val="21"/>
        </w:rPr>
        <w:t>财通证券</w:t>
      </w:r>
      <w:r w:rsidRPr="00161591">
        <w:rPr>
          <w:rFonts w:ascii="宋体" w:hAnsi="宋体" w:hint="eastAsia"/>
          <w:szCs w:val="21"/>
        </w:rPr>
        <w:t>）</w:t>
      </w:r>
    </w:p>
    <w:p w:rsidR="003D1A6F" w:rsidRPr="003D1A6F" w:rsidRDefault="002D637C" w:rsidP="003D1A6F">
      <w:pPr>
        <w:spacing w:line="360" w:lineRule="auto"/>
        <w:ind w:firstLineChars="200" w:firstLine="420"/>
        <w:rPr>
          <w:rFonts w:ascii="宋体" w:hAnsi="宋体"/>
          <w:szCs w:val="21"/>
        </w:rPr>
      </w:pPr>
      <w:r w:rsidRPr="002D637C">
        <w:rPr>
          <w:rFonts w:ascii="宋体" w:hAnsi="宋体" w:hint="eastAsia"/>
          <w:szCs w:val="21"/>
        </w:rPr>
        <w:t>住所：浙江省杭州市西湖区天目山路198号财通双冠大厦西楼</w:t>
      </w:r>
    </w:p>
    <w:p w:rsidR="003D1A6F" w:rsidRPr="003D1A6F" w:rsidRDefault="002D637C" w:rsidP="003D1A6F">
      <w:pPr>
        <w:spacing w:line="360" w:lineRule="auto"/>
        <w:ind w:firstLineChars="200" w:firstLine="420"/>
        <w:rPr>
          <w:rFonts w:ascii="宋体" w:hAnsi="宋体"/>
          <w:szCs w:val="21"/>
        </w:rPr>
      </w:pPr>
      <w:r w:rsidRPr="002D637C">
        <w:rPr>
          <w:rFonts w:ascii="宋体" w:hAnsi="宋体" w:hint="eastAsia"/>
          <w:szCs w:val="21"/>
        </w:rPr>
        <w:t>注册资本：人民币46.44亿元</w:t>
      </w:r>
    </w:p>
    <w:p w:rsidR="003D1A6F" w:rsidRPr="00161591" w:rsidRDefault="0080688E" w:rsidP="003D1A6F">
      <w:pPr>
        <w:spacing w:line="360" w:lineRule="auto"/>
        <w:ind w:firstLineChars="200" w:firstLine="420"/>
        <w:rPr>
          <w:rFonts w:ascii="宋体" w:hAnsi="宋体" w:hint="eastAsia"/>
          <w:szCs w:val="21"/>
        </w:rPr>
      </w:pPr>
      <w:r w:rsidRPr="0080688E">
        <w:rPr>
          <w:rFonts w:ascii="宋体" w:hAnsi="宋体" w:hint="eastAsia"/>
          <w:szCs w:val="21"/>
        </w:rPr>
        <w:t>法定代表人：章启诚</w:t>
      </w:r>
    </w:p>
    <w:p w:rsidR="0038215E" w:rsidRPr="0038215E" w:rsidRDefault="0038215E" w:rsidP="0038215E">
      <w:pPr>
        <w:spacing w:line="360" w:lineRule="auto"/>
        <w:ind w:firstLineChars="200" w:firstLine="420"/>
        <w:rPr>
          <w:rFonts w:ascii="宋体" w:hAnsi="宋体" w:cs="宋体"/>
          <w:kern w:val="0"/>
          <w:szCs w:val="21"/>
        </w:rPr>
      </w:pPr>
      <w:r w:rsidRPr="0038215E">
        <w:rPr>
          <w:rFonts w:ascii="宋体" w:hAnsi="宋体" w:cs="宋体" w:hint="eastAsia"/>
          <w:kern w:val="0"/>
          <w:szCs w:val="21"/>
        </w:rPr>
        <w:t>客服电话：</w:t>
      </w:r>
      <w:r w:rsidR="0080688E" w:rsidRPr="0080688E">
        <w:rPr>
          <w:rFonts w:ascii="宋体" w:hAnsi="宋体" w:cs="宋体"/>
          <w:kern w:val="0"/>
          <w:szCs w:val="21"/>
        </w:rPr>
        <w:t>95336</w:t>
      </w:r>
    </w:p>
    <w:p w:rsidR="009E4784" w:rsidRPr="0052183D" w:rsidRDefault="009E4784" w:rsidP="00593D78">
      <w:pPr>
        <w:spacing w:line="360" w:lineRule="auto"/>
        <w:ind w:firstLineChars="200" w:firstLine="420"/>
        <w:rPr>
          <w:rFonts w:ascii="宋体" w:hAnsi="宋体"/>
          <w:szCs w:val="21"/>
        </w:rPr>
      </w:pPr>
      <w:r w:rsidRPr="0052183D">
        <w:rPr>
          <w:rFonts w:ascii="宋体" w:hAnsi="宋体" w:hint="eastAsia"/>
          <w:szCs w:val="21"/>
        </w:rPr>
        <w:t>（</w:t>
      </w:r>
      <w:r w:rsidR="009B67AA">
        <w:rPr>
          <w:rFonts w:ascii="宋体" w:hAnsi="宋体"/>
          <w:szCs w:val="21"/>
        </w:rPr>
        <w:t>三</w:t>
      </w:r>
      <w:r w:rsidRPr="0052183D">
        <w:rPr>
          <w:rFonts w:ascii="宋体" w:hAnsi="宋体" w:hint="eastAsia"/>
          <w:szCs w:val="21"/>
        </w:rPr>
        <w:t>）销售机构</w:t>
      </w:r>
    </w:p>
    <w:p w:rsidR="0021100C" w:rsidRPr="0052183D" w:rsidRDefault="0021100C">
      <w:pPr>
        <w:spacing w:line="360" w:lineRule="auto"/>
        <w:ind w:firstLineChars="200" w:firstLine="420"/>
        <w:rPr>
          <w:rFonts w:ascii="宋体" w:hAnsi="宋体" w:hint="eastAsia"/>
          <w:szCs w:val="21"/>
        </w:rPr>
      </w:pPr>
      <w:r w:rsidRPr="0052183D">
        <w:rPr>
          <w:rFonts w:ascii="宋体" w:hAnsi="宋体" w:hint="eastAsia"/>
          <w:szCs w:val="21"/>
        </w:rPr>
        <w:t>募集期间，投资者可以通过本基金销售机构办理开户和本基金的认购业务。</w:t>
      </w:r>
    </w:p>
    <w:p w:rsidR="00E016DD" w:rsidRPr="0052183D" w:rsidRDefault="00E016DD" w:rsidP="00E016DD">
      <w:pPr>
        <w:spacing w:line="360" w:lineRule="auto"/>
        <w:ind w:firstLine="435"/>
        <w:rPr>
          <w:rFonts w:ascii="宋体" w:hAnsi="宋体" w:hint="eastAsia"/>
          <w:szCs w:val="21"/>
        </w:rPr>
      </w:pPr>
      <w:r w:rsidRPr="0052183D">
        <w:rPr>
          <w:rFonts w:ascii="宋体" w:hAnsi="宋体" w:hint="eastAsia"/>
          <w:szCs w:val="21"/>
        </w:rPr>
        <w:t>1、直销机构：</w:t>
      </w:r>
      <w:r w:rsidR="002B1B43" w:rsidRPr="0052183D">
        <w:rPr>
          <w:rFonts w:ascii="宋体" w:hAnsi="宋体" w:hint="eastAsia"/>
          <w:szCs w:val="21"/>
        </w:rPr>
        <w:t>华宝基金管理有限公司</w:t>
      </w:r>
    </w:p>
    <w:p w:rsidR="0055341D" w:rsidRPr="0052183D" w:rsidRDefault="0055341D" w:rsidP="000327F3">
      <w:pPr>
        <w:spacing w:line="360" w:lineRule="auto"/>
        <w:ind w:firstLineChars="221" w:firstLine="464"/>
        <w:rPr>
          <w:rFonts w:ascii="宋体" w:hAnsi="宋体" w:hint="eastAsia"/>
          <w:szCs w:val="21"/>
        </w:rPr>
      </w:pPr>
      <w:r w:rsidRPr="0052183D">
        <w:rPr>
          <w:rFonts w:ascii="宋体" w:hAnsi="宋体" w:hint="eastAsia"/>
          <w:szCs w:val="21"/>
        </w:rPr>
        <w:t>（1）直销柜台</w:t>
      </w:r>
    </w:p>
    <w:p w:rsidR="0055341D" w:rsidRPr="0052183D" w:rsidRDefault="0055341D" w:rsidP="004B7F2B">
      <w:pPr>
        <w:spacing w:line="360" w:lineRule="auto"/>
        <w:ind w:firstLineChars="221" w:firstLine="464"/>
        <w:rPr>
          <w:rFonts w:ascii="宋体" w:hAnsi="宋体" w:hint="eastAsia"/>
          <w:szCs w:val="21"/>
        </w:rPr>
      </w:pPr>
      <w:r w:rsidRPr="0052183D">
        <w:rPr>
          <w:rFonts w:ascii="宋体" w:hAnsi="宋体" w:hint="eastAsia"/>
          <w:szCs w:val="21"/>
        </w:rPr>
        <w:t>本公司在上海开设直销柜台。</w:t>
      </w:r>
    </w:p>
    <w:p w:rsidR="0055341D" w:rsidRPr="0052183D" w:rsidRDefault="0055341D" w:rsidP="000327F3">
      <w:pPr>
        <w:spacing w:line="360" w:lineRule="auto"/>
        <w:ind w:firstLineChars="221" w:firstLine="464"/>
        <w:rPr>
          <w:rFonts w:ascii="宋体" w:hAnsi="宋体"/>
          <w:szCs w:val="21"/>
        </w:rPr>
      </w:pPr>
      <w:r w:rsidRPr="0052183D">
        <w:rPr>
          <w:rFonts w:ascii="宋体" w:hAnsi="宋体" w:hint="eastAsia"/>
          <w:szCs w:val="21"/>
        </w:rPr>
        <w:t>住所：</w:t>
      </w:r>
      <w:r w:rsidR="00E71DB7" w:rsidRPr="0052183D">
        <w:rPr>
          <w:rFonts w:ascii="宋体" w:hAnsi="宋体" w:hint="eastAsia"/>
          <w:szCs w:val="21"/>
        </w:rPr>
        <w:t>中国（上海）自由贸易试验区世纪大道100号上海环球金融中心58楼</w:t>
      </w:r>
    </w:p>
    <w:p w:rsidR="0055341D" w:rsidRPr="0052183D" w:rsidRDefault="0055341D" w:rsidP="000327F3">
      <w:pPr>
        <w:spacing w:line="360" w:lineRule="auto"/>
        <w:ind w:firstLineChars="221" w:firstLine="464"/>
        <w:rPr>
          <w:rFonts w:ascii="宋体" w:hAnsi="宋体"/>
          <w:szCs w:val="21"/>
        </w:rPr>
      </w:pPr>
      <w:r w:rsidRPr="0052183D">
        <w:rPr>
          <w:rFonts w:ascii="宋体" w:hAnsi="宋体" w:hint="eastAsia"/>
          <w:szCs w:val="21"/>
        </w:rPr>
        <w:t>办公地址：</w:t>
      </w:r>
      <w:r w:rsidR="00C24188" w:rsidRPr="0052183D">
        <w:rPr>
          <w:rFonts w:ascii="宋体" w:hAnsi="宋体" w:hint="eastAsia"/>
          <w:szCs w:val="21"/>
        </w:rPr>
        <w:t>中国（上海）自由贸易试验区世纪大道100号上海环球金融中心</w:t>
      </w:r>
      <w:r w:rsidR="00C24188">
        <w:rPr>
          <w:rFonts w:ascii="宋体" w:hAnsi="宋体"/>
          <w:szCs w:val="21"/>
        </w:rPr>
        <w:t>57</w:t>
      </w:r>
      <w:r w:rsidR="00C24188" w:rsidRPr="0052183D">
        <w:rPr>
          <w:rFonts w:ascii="宋体" w:hAnsi="宋体" w:hint="eastAsia"/>
          <w:szCs w:val="21"/>
        </w:rPr>
        <w:t>楼</w:t>
      </w:r>
    </w:p>
    <w:p w:rsidR="0055341D" w:rsidRPr="0052183D" w:rsidRDefault="0055341D" w:rsidP="000327F3">
      <w:pPr>
        <w:spacing w:line="360" w:lineRule="auto"/>
        <w:ind w:firstLineChars="221" w:firstLine="464"/>
        <w:rPr>
          <w:rFonts w:ascii="宋体" w:hAnsi="宋体" w:hint="eastAsia"/>
          <w:szCs w:val="21"/>
        </w:rPr>
      </w:pPr>
      <w:r w:rsidRPr="0052183D">
        <w:rPr>
          <w:rFonts w:ascii="宋体" w:hAnsi="宋体" w:hint="eastAsia"/>
          <w:szCs w:val="21"/>
        </w:rPr>
        <w:t>法定代表人：</w:t>
      </w:r>
      <w:r w:rsidR="001E3599" w:rsidRPr="0052183D" w:rsidDel="001E3599">
        <w:rPr>
          <w:rFonts w:ascii="宋体" w:hAnsi="宋体" w:hint="eastAsia"/>
          <w:szCs w:val="21"/>
        </w:rPr>
        <w:t xml:space="preserve"> </w:t>
      </w:r>
      <w:r w:rsidR="001E3599">
        <w:rPr>
          <w:rFonts w:ascii="宋体" w:hAnsi="宋体" w:hint="eastAsia"/>
          <w:szCs w:val="21"/>
        </w:rPr>
        <w:t>夏雪松</w:t>
      </w:r>
    </w:p>
    <w:p w:rsidR="0055341D" w:rsidRPr="0052183D" w:rsidRDefault="0055341D" w:rsidP="000327F3">
      <w:pPr>
        <w:spacing w:line="360" w:lineRule="auto"/>
        <w:ind w:firstLineChars="221" w:firstLine="464"/>
        <w:rPr>
          <w:rFonts w:ascii="宋体" w:hAnsi="宋体" w:hint="eastAsia"/>
          <w:szCs w:val="21"/>
        </w:rPr>
      </w:pPr>
      <w:r w:rsidRPr="0052183D">
        <w:rPr>
          <w:rFonts w:ascii="宋体" w:hAnsi="宋体" w:hint="eastAsia"/>
          <w:szCs w:val="21"/>
        </w:rPr>
        <w:t>直销柜台电话：021-38505731、</w:t>
      </w:r>
      <w:r w:rsidR="00E62C0B" w:rsidRPr="0052183D">
        <w:rPr>
          <w:rFonts w:ascii="宋体" w:hAnsi="宋体" w:hint="eastAsia"/>
          <w:szCs w:val="21"/>
        </w:rPr>
        <w:t>021-</w:t>
      </w:r>
      <w:r w:rsidRPr="0052183D">
        <w:rPr>
          <w:rFonts w:ascii="宋体" w:hAnsi="宋体"/>
          <w:szCs w:val="21"/>
        </w:rPr>
        <w:t>38505732</w:t>
      </w:r>
    </w:p>
    <w:p w:rsidR="0055341D" w:rsidRPr="0052183D" w:rsidRDefault="0055341D" w:rsidP="000327F3">
      <w:pPr>
        <w:spacing w:line="360" w:lineRule="auto"/>
        <w:ind w:firstLineChars="221" w:firstLine="464"/>
        <w:rPr>
          <w:rFonts w:ascii="宋体" w:hAnsi="宋体" w:hint="eastAsia"/>
          <w:szCs w:val="21"/>
        </w:rPr>
      </w:pPr>
      <w:r w:rsidRPr="0052183D">
        <w:rPr>
          <w:rFonts w:ascii="宋体" w:hAnsi="宋体" w:hint="eastAsia"/>
          <w:szCs w:val="21"/>
        </w:rPr>
        <w:t>直销柜台传真：021-50499663、</w:t>
      </w:r>
      <w:r w:rsidR="00E62C0B" w:rsidRPr="0052183D">
        <w:rPr>
          <w:rFonts w:ascii="宋体" w:hAnsi="宋体" w:hint="eastAsia"/>
          <w:szCs w:val="21"/>
        </w:rPr>
        <w:t>021-</w:t>
      </w:r>
      <w:r w:rsidRPr="0052183D">
        <w:rPr>
          <w:rFonts w:ascii="宋体" w:hAnsi="宋体"/>
          <w:szCs w:val="21"/>
        </w:rPr>
        <w:t>50988055</w:t>
      </w:r>
    </w:p>
    <w:p w:rsidR="0055341D" w:rsidRPr="0052183D" w:rsidRDefault="0055341D" w:rsidP="000327F3">
      <w:pPr>
        <w:spacing w:line="360" w:lineRule="auto"/>
        <w:ind w:firstLineChars="221" w:firstLine="464"/>
        <w:rPr>
          <w:rFonts w:ascii="宋体" w:hAnsi="宋体" w:hint="eastAsia"/>
          <w:szCs w:val="21"/>
        </w:rPr>
      </w:pPr>
      <w:r w:rsidRPr="0052183D">
        <w:rPr>
          <w:rFonts w:ascii="宋体" w:hAnsi="宋体" w:hint="eastAsia"/>
          <w:szCs w:val="21"/>
        </w:rPr>
        <w:t>网址：</w:t>
      </w:r>
      <w:hyperlink r:id="rId10" w:history="1">
        <w:r w:rsidRPr="0052183D">
          <w:rPr>
            <w:rFonts w:ascii="宋体" w:hAnsi="宋体"/>
            <w:szCs w:val="21"/>
          </w:rPr>
          <w:t>www.</w:t>
        </w:r>
        <w:r w:rsidRPr="0052183D">
          <w:rPr>
            <w:rFonts w:ascii="宋体" w:hAnsi="宋体" w:hint="eastAsia"/>
            <w:szCs w:val="21"/>
          </w:rPr>
          <w:t>fsfund</w:t>
        </w:r>
        <w:r w:rsidRPr="0052183D">
          <w:rPr>
            <w:rFonts w:ascii="宋体" w:hAnsi="宋体"/>
            <w:szCs w:val="21"/>
          </w:rPr>
          <w:t>.com</w:t>
        </w:r>
      </w:hyperlink>
    </w:p>
    <w:p w:rsidR="0055341D" w:rsidRPr="0052183D" w:rsidRDefault="0055341D" w:rsidP="000327F3">
      <w:pPr>
        <w:spacing w:line="360" w:lineRule="auto"/>
        <w:ind w:firstLineChars="221" w:firstLine="464"/>
        <w:rPr>
          <w:rFonts w:ascii="宋体" w:hAnsi="宋体" w:hint="eastAsia"/>
          <w:szCs w:val="21"/>
        </w:rPr>
      </w:pPr>
      <w:r w:rsidRPr="0052183D">
        <w:rPr>
          <w:rFonts w:ascii="宋体" w:hAnsi="宋体" w:hint="eastAsia"/>
          <w:szCs w:val="21"/>
        </w:rPr>
        <w:t>（2）直销e网金</w:t>
      </w:r>
    </w:p>
    <w:p w:rsidR="00E016DD" w:rsidRPr="0052183D" w:rsidRDefault="007F1341" w:rsidP="000327F3">
      <w:pPr>
        <w:spacing w:line="360" w:lineRule="auto"/>
        <w:ind w:firstLineChars="221" w:firstLine="464"/>
        <w:rPr>
          <w:rFonts w:ascii="宋体" w:hAnsi="宋体"/>
          <w:szCs w:val="21"/>
        </w:rPr>
      </w:pPr>
      <w:r w:rsidRPr="0052183D">
        <w:rPr>
          <w:rFonts w:ascii="宋体" w:hAnsi="宋体" w:hint="eastAsia"/>
          <w:szCs w:val="21"/>
        </w:rPr>
        <w:t>投资者可以通过</w:t>
      </w:r>
      <w:r w:rsidR="002B1B43" w:rsidRPr="0052183D">
        <w:rPr>
          <w:rFonts w:ascii="宋体" w:hAnsi="宋体" w:hint="eastAsia"/>
          <w:szCs w:val="21"/>
        </w:rPr>
        <w:t>华宝基金管理有限公司</w:t>
      </w:r>
      <w:r w:rsidRPr="0052183D">
        <w:rPr>
          <w:rFonts w:ascii="宋体" w:hAnsi="宋体" w:hint="eastAsia"/>
          <w:szCs w:val="21"/>
        </w:rPr>
        <w:t>网上交易直销e网金系统、移动客户端（</w:t>
      </w:r>
      <w:r w:rsidR="002A6156" w:rsidRPr="0052183D">
        <w:rPr>
          <w:rFonts w:ascii="宋体" w:hAnsi="宋体" w:hint="eastAsia"/>
          <w:szCs w:val="21"/>
        </w:rPr>
        <w:t>华宝基金</w:t>
      </w:r>
      <w:r w:rsidRPr="0052183D">
        <w:rPr>
          <w:rFonts w:ascii="宋体" w:hAnsi="宋体" w:hint="eastAsia"/>
          <w:szCs w:val="21"/>
        </w:rPr>
        <w:t>APP、微信平台）办理本基金的认/申购、赎回、转换等业务，具体交易细则请参阅</w:t>
      </w:r>
      <w:r w:rsidR="002B1B43" w:rsidRPr="0052183D">
        <w:rPr>
          <w:rFonts w:ascii="宋体" w:hAnsi="宋体" w:hint="eastAsia"/>
          <w:szCs w:val="21"/>
        </w:rPr>
        <w:t>华宝基金管理有限公司</w:t>
      </w:r>
      <w:r w:rsidRPr="0052183D">
        <w:rPr>
          <w:rFonts w:ascii="宋体" w:hAnsi="宋体" w:hint="eastAsia"/>
          <w:szCs w:val="21"/>
        </w:rPr>
        <w:t>网站公告。网上交易网址：</w:t>
      </w:r>
      <w:r w:rsidR="00F02FBB" w:rsidRPr="0052183D">
        <w:rPr>
          <w:rFonts w:ascii="宋体" w:hAnsi="宋体" w:hint="eastAsia"/>
          <w:szCs w:val="21"/>
        </w:rPr>
        <w:t>www.fsfund.com</w:t>
      </w:r>
      <w:r w:rsidRPr="0052183D">
        <w:rPr>
          <w:rFonts w:ascii="宋体" w:hAnsi="宋体" w:hint="eastAsia"/>
          <w:szCs w:val="21"/>
        </w:rPr>
        <w:t>。</w:t>
      </w:r>
    </w:p>
    <w:p w:rsidR="005D4662" w:rsidRDefault="005D4662" w:rsidP="000327F3">
      <w:pPr>
        <w:spacing w:line="360" w:lineRule="auto"/>
        <w:ind w:firstLineChars="221" w:firstLine="464"/>
        <w:rPr>
          <w:rFonts w:ascii="宋体" w:hAnsi="宋体"/>
          <w:szCs w:val="21"/>
        </w:rPr>
      </w:pPr>
      <w:r w:rsidRPr="0052183D">
        <w:rPr>
          <w:rFonts w:ascii="宋体" w:hAnsi="宋体"/>
          <w:szCs w:val="21"/>
        </w:rPr>
        <w:t>2、</w:t>
      </w:r>
      <w:r w:rsidRPr="0052183D">
        <w:rPr>
          <w:rFonts w:ascii="宋体" w:hAnsi="宋体" w:hint="eastAsia"/>
          <w:szCs w:val="21"/>
        </w:rPr>
        <w:t>代销机构</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（1）招商银行股份有限公司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办公地址：深圳市深南大道7088号招商银行大厦</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客户服务电话：95555</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公司网址：www.cmbchina.com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（2）上海陆享基金销售有限公司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客户服务电话：4001681235</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公司网址：www.luxxfund.com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（3）国泰海通证券股份有限公司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办公地址：上海市黄浦区中山南路888号海通金融广场B栋12层 </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客户服务电话：95521或4008888666 </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公司网址：www.gtht.com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（4）国信证券股份有限公司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办公地址：深圳市福田区福华一路125号国信金融大厦38楼</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客户服务电话：95536</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公司网址：www.guosen.com.cn</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（5）招商证券股份有限公司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办公地址：广东省深圳市福田区福华一路111号招商证券大厦23楼</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客户服务电话：95565</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公司网址：www.cmschina.com/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（6）申万宏源证券有限公司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办公地址：上海市长乐路989号世纪商贸广场38层</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客户服务电话：95523</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公司网址：www.swhysc.com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（7）国投证券股份有限公司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办公地址：深圳市福田区福田街道福华一路119号安信金融大厦13楼</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客户服务电话：95517</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公司网址：www.sdicsc.com.cn</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（8）西南证券股份有限公司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办公地址：重庆市江北区桥北苑8号</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客户服务电话：4008096096</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公司网址：www.swsc.com.cn</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（9）湘财证券股份有限公司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办公地址：上海市浦东新区陆家嘴环路958号华能联合大厦5层</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客户服务电话：95351</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公司网址：www.xcsc.com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（10）渤海证券股份有限公司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办公地址：天津市南开区宾水西道8号</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客户服务电话：956066</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公司网址：www.bhzq.com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（11）东莞证券股份有限公司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办公地址：东莞市莞城区可园南路1号金源中心22楼</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客户服务电话：95328 </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公司网址：new.dgzq.com.cn</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（12）国盛证券股份有限公司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办公地址：江西省南昌市红谷滩新区凤凰中大道1115号北京银行大厦12层</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客户服务电话：956080</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公司网址：www.gszq.com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（13）华西证券股份有限公司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办公地址：成都市高新区天府二街198号华西证券大厦225</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客户服务电话：95584、4008888818</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公司网址：www.hx168.com.cn</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（14）申万宏源西部证券有限公司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办公地址：新疆乌鲁木齐市新市区北京南路358好大成国际20楼</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客户服务电话：95523</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公司网址：www.swhysc.com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（15）中泰证券股份有限公司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办公地址：济南市市中区经十路7000号汉峪金融商务中心五区3号楼</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客户服务电话：95538</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公司网址：www.zts.com.cn</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（16）第一创业证券股份有限公司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办公地址：深圳市福田区福华一路115号投行大厦20楼</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客户服务电话：95358</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公司网址：www.firstcapital.com.cn</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（17）西部证券股份有限公司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办公地址：西安市东新街319号人民大厦西楼521室</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客户服务电话：95582</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公司网址：www.west95582.com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（18）中国中金财富证券有限公司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办公地址：深圳市福田区益田路6003号荣超商务中心A座21层</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客户服务电话：95532或400-600-8008</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公司网址：www.ciccwm.com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（19）国金证券股份有限公司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办公地址：上海市浦东新区芳甸路1088号6楼</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客户服务电话：95310</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公司网址：www.gjzq.com.cn</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（20）万和证券股份有限公司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办公地址：深圳市福田区深南大道7028号时代科技大厦西座14层</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客户服务电话：4008-882-882</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公司网址：http://www.vanho.cn/main/views/index/index.html</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（21）阳光人寿保险股份有限公司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办公地址：北京市朝阳区景辉街33号院1号楼 阳光金融中心5层</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客户服务电话：95510</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公司网址：www.sinosig.com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（22）鼎信汇金（北京）投资管理有限公司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办公地址：北京市朝阳区霄云路40号院1号楼3层306室</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客户服务电话：400-158-5050</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公司网址：https://www.tl50.com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（23）深圳市新兰德证券投资咨询有限公司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办公地址：北京市西城区宣武门外大街28号富卓大厦A座7层</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客户服务电话：400-166-1188</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公司网址：http://8.jrj.com.cn</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（24）和讯信息科技有限公司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办公地址：北京市朝阳区朝外大街22号泛利大厦10层</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客户服务电话：400-920-0022</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公司网址：www.licaike.com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（25）上海挖财基金销售有限公司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客户服务电话：021-50810673</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 www.wacaijijin.com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（26）贵州省贵文文化基金销售有限公司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客户服务电话：0851-85407888</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公司网址：https://www.gwcaifu.com/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（27）腾安基金销售（深圳）有限公司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客户服务电话：95017</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公司网址：www.tenganxinxi.com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（28）北京度小满基金销售有限公司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办公地址：北京市海淀区上地信息路甲9号奎科大厦</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客户服务电话：95055</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公司网址：www.baiyingfund.com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（29）博时财富基金销售有限公司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客户服务电话：400-610-5568</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公司网址：https://www.boserawealth.com/index</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（30）易方达财富管理基金销售（广州）有限公司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客户服务电话：4001608888</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公司网址：www.efundcf.com.cn</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（31）诺亚正行基金销售有限公司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办公地址：上海市杨浦区长阳路1687号长阳创谷2号楼</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客户服务电话：400－821－5399</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公司网址：www.noah-fund.com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（32）深圳众禄基金销售股份有限公司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办公地址：深圳市罗湖区梨园路8号HALO广场4楼</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客户服务电话：400-678-8887</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公司网址：www.zlfund.cn </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（33）上海天天基金销售有限公司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办公地址：上海市徐汇区龙田路195号3C座9楼</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客户服务电话：400-1818-188</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公司网址：www.1234567.com.cn</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（34）上海好买基金销售有限公司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办公地址：上海市浦东南路1118号鄂尔多斯国际大厦903～906室</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客户服务电话：400-700-9665</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公司网址：www.ehowbuy.com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（35）蚂蚁（杭州）基金销售有限公司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办公地址：浙江省杭州市西湖区万塘路18号黄龙时代广场B座6F </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客户服务电话：95188-8</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公司网址：http://www.fund123.cn/</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（36）上海长量基金销售有限公司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办公地址：上海市浦东新区东方路1267号11层</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客户服务电话：400-820-2899</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公司网址：www.erichfund.com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（37）浙江同花顺基金销售有限公司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办公地址：浙江省杭州市文二西路一号元茂大厦903室 </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客户服务电话：4008-773-772</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公司网址：www.5ifund.com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（38）上海利得基金销售有限公司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客户服务电话：400-032-5885</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公司网址：www.leadfund.com.cn</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（39）嘉实财富管理有限公司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客户服务电话：400-021-8850</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公司网址：www.harvestwm.cn</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（40）北京创金启富基金销售有限公司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办公地址：北京市西城区民丰胡同31号5号楼215A</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客户服务电话：400-6262-818</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公司网址：www.5irich.com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（41）泛华普益基金销售有限公司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客户服务电话：4000803388</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公司网址：www.puyifund.com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（42）宜信普泽（北京）基金销售有限公司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客户服务电话：400-6099-200</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公司网址：www.yixinfund.com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（43）南京苏宁基金销售有限公司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客户服务电话：95177</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公司网址：www.snjijin.com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（44）通华财富（上海）基金销售有限公司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办公地址：上海市浦东新区金沪路55号通华科技大厦7层</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客户服务电话：400-101-9301</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公司网址：www.tonghuafund.com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（45）北京汇成基金销售有限公司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办公地址：北京市西城区西直门外大街1号院2号楼19层 19C13</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客户服务电话：400-619-9059</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公司网址：http://www.hcjijin.com/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（46）上海大智慧基金销售有限公司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办公地址：上海市浦东新区杨高南路428号1号楼10-11层</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客户服务电话：021-20292031</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公司网址：www.wg.com.cn</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（47）北京新浪仓石基金销售有限公司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办公地址：北京市海淀区东北旺西路中关村软件园二期(西扩)N-1、N-2地块新浪总部科研楼5层518室</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客户服务电话：010-62675369</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公司网址：www.xincai.com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（48）上海万得基金销售有限公司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客户服务电话：400-821-0203</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公司网址：www.520fund.com.cn</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（49）上海联泰基金销售有限公司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办公地址：上海市长宁区福泉北路518号8座3层</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客户服务电话：4000-466-788</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公司网址：www.66zichan.com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（50）泰信财富基金销售有限公司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客户服务电话：400-004-8821</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公司网址：www.taixincf.com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（51）上海基煜基金销售有限公司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办公地址：上海市浦东新区银城中路488号太平金融大厦1503室</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客户服务电话：400-820-5369</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公司网址：www.jiyufund.com.cn</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（52）上海中正达广基金销售有限公司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客户服务电话：4006767523</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公司网址：http://www.zzwealth.cn/</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（53）上海攀赢基金销售有限公司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客户服务电话：021-68889082</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公司网址：http://www.pytz.cn/</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（54）上海陆金所基金销售有限公司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办公地址：上海市浦东新区陆家嘴环路1333号14楼</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客户服务电话：400-821-9031</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公司网址：www.lufunds.com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（55）珠海盈米基金销售有限公司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办公地址：广州市海珠区琶洲大道东1号保利国际广场南塔12楼B1201-1203</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客户服务电话：020-89629099</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公司网址：www.yingmi.cn  </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（56）和耕传承基金销售有限公司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客户服务电话：4000-555-671</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公司网址：https://www.hgccpb.com/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（57）奕丰基金销售有限公司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客户服务电话：400-684-0500</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公司网址：www.ifastps.com.cn</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（58）上海爱建基金销售有限公司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客户服务电话：021-60608989</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公司网址：www.ajwm.com.cn</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（59）京东肯特瑞基金销售有限公司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办公地址：北京市海淀区海淀东三街2号4层401-15</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客户服务电话：4000988511</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公司网址：https://jr.jddinnovation.com/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（60）大连网金基金销售有限公司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客户服务电话：4000-899-100</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公司网址：www.yibaijin.com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（61）上海证达通基金销售有限公司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客户服务电话：021-20538880</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公司网址：http://www.zhengtongfunds.com/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（62）北京雪球基金销售有限公司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办公地址：北京市朝阳区阜通东大街1号院6号楼2单元21层222507</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客户服务电话：400-159-9288</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公司网址：https://danjuanfunds.com/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（63）上海中欧财富基金销售有限公司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客户服务电话：4007009700</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公司网址：www.zocaifu.com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（64）上海华夏财富投资管理有限公司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客户服务电话：400-817-5666</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公司网址：www.amcfortune.com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（65）华瑞保险销售有限公司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客户服务电话：952303</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公司网址：www.huaruisales.com</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（66）玄元保险代理有限公司</w:t>
      </w:r>
    </w:p>
    <w:p w:rsidR="002D637C" w:rsidRPr="002D637C" w:rsidRDefault="002D637C" w:rsidP="002D637C">
      <w:pPr>
        <w:spacing w:line="360" w:lineRule="auto"/>
        <w:ind w:firstLineChars="171" w:firstLine="359"/>
        <w:rPr>
          <w:rFonts w:ascii="宋体" w:hAnsi="宋体" w:hint="eastAsia"/>
          <w:szCs w:val="21"/>
        </w:rPr>
      </w:pPr>
      <w:r w:rsidRPr="002D637C">
        <w:rPr>
          <w:rFonts w:ascii="宋体" w:hAnsi="宋体" w:hint="eastAsia"/>
          <w:szCs w:val="21"/>
        </w:rPr>
        <w:t xml:space="preserve">  客户服务电话：400-080-8208</w:t>
      </w:r>
    </w:p>
    <w:p w:rsidR="00C24188" w:rsidRPr="0052183D" w:rsidRDefault="002D637C" w:rsidP="003F5294">
      <w:pPr>
        <w:spacing w:line="360" w:lineRule="auto"/>
        <w:ind w:firstLineChars="171" w:firstLine="359"/>
        <w:rPr>
          <w:rFonts w:ascii="宋体" w:hAnsi="宋体" w:hint="eastAsia"/>
          <w:szCs w:val="21"/>
        </w:rPr>
      </w:pPr>
      <w:r w:rsidRPr="002D637C">
        <w:rPr>
          <w:rFonts w:ascii="宋体" w:hAnsi="宋体" w:hint="eastAsia"/>
          <w:szCs w:val="21"/>
        </w:rPr>
        <w:t xml:space="preserve">  公司网址：https://www.licaimofang.com/</w:t>
      </w:r>
    </w:p>
    <w:p w:rsidR="009E4784" w:rsidRPr="0052183D" w:rsidRDefault="009E4784" w:rsidP="005B45AD">
      <w:pPr>
        <w:spacing w:line="360" w:lineRule="auto"/>
        <w:ind w:firstLineChars="200" w:firstLine="420"/>
        <w:rPr>
          <w:rFonts w:ascii="宋体" w:hAnsi="宋体" w:hint="eastAsia"/>
          <w:szCs w:val="21"/>
        </w:rPr>
      </w:pPr>
      <w:r w:rsidRPr="0052183D">
        <w:rPr>
          <w:rFonts w:ascii="宋体" w:hAnsi="宋体" w:hint="eastAsia"/>
          <w:szCs w:val="21"/>
        </w:rPr>
        <w:t>（四）登记机构</w:t>
      </w:r>
    </w:p>
    <w:p w:rsidR="009E4784" w:rsidRPr="0052183D" w:rsidRDefault="002B1B43">
      <w:pPr>
        <w:spacing w:line="360" w:lineRule="auto"/>
        <w:ind w:firstLineChars="200" w:firstLine="420"/>
        <w:rPr>
          <w:rFonts w:ascii="宋体" w:hAnsi="宋体" w:hint="eastAsia"/>
          <w:szCs w:val="21"/>
        </w:rPr>
      </w:pPr>
      <w:r w:rsidRPr="0052183D">
        <w:rPr>
          <w:rFonts w:ascii="宋体" w:hAnsi="宋体" w:hint="eastAsia"/>
          <w:szCs w:val="21"/>
        </w:rPr>
        <w:t>华宝基金管理有限公司</w:t>
      </w:r>
      <w:r w:rsidR="009E4784" w:rsidRPr="0052183D">
        <w:rPr>
          <w:rFonts w:ascii="宋体" w:hAnsi="宋体" w:hint="eastAsia"/>
          <w:szCs w:val="21"/>
        </w:rPr>
        <w:t>（同上）</w:t>
      </w:r>
    </w:p>
    <w:p w:rsidR="0068364E" w:rsidRPr="0052183D" w:rsidRDefault="009E4784" w:rsidP="00161591">
      <w:pPr>
        <w:spacing w:line="360" w:lineRule="auto"/>
        <w:ind w:firstLineChars="200" w:firstLine="420"/>
        <w:rPr>
          <w:rFonts w:ascii="宋体" w:hAnsi="宋体"/>
          <w:szCs w:val="21"/>
        </w:rPr>
      </w:pPr>
      <w:r w:rsidRPr="0052183D">
        <w:rPr>
          <w:rFonts w:ascii="宋体" w:hAnsi="宋体" w:hint="eastAsia"/>
          <w:szCs w:val="21"/>
        </w:rPr>
        <w:t>（五）</w:t>
      </w:r>
      <w:r w:rsidR="0068364E" w:rsidRPr="0052183D">
        <w:rPr>
          <w:rFonts w:ascii="宋体" w:hAnsi="宋体" w:hint="eastAsia"/>
          <w:szCs w:val="21"/>
        </w:rPr>
        <w:t>出具法律意见书的律师事务所</w:t>
      </w:r>
    </w:p>
    <w:p w:rsidR="0080688E" w:rsidRPr="0080688E" w:rsidRDefault="0080688E" w:rsidP="0080688E">
      <w:pPr>
        <w:spacing w:line="360" w:lineRule="auto"/>
        <w:ind w:firstLineChars="200" w:firstLine="420"/>
        <w:rPr>
          <w:rFonts w:ascii="宋体" w:hAnsi="宋体" w:hint="eastAsia"/>
          <w:szCs w:val="21"/>
        </w:rPr>
      </w:pPr>
      <w:r w:rsidRPr="0080688E">
        <w:rPr>
          <w:rFonts w:ascii="宋体" w:hAnsi="宋体" w:hint="eastAsia"/>
          <w:szCs w:val="21"/>
        </w:rPr>
        <w:t>名称：上海市通力律师事务所</w:t>
      </w:r>
    </w:p>
    <w:p w:rsidR="0080688E" w:rsidRPr="0080688E" w:rsidRDefault="0080688E" w:rsidP="0080688E">
      <w:pPr>
        <w:spacing w:line="360" w:lineRule="auto"/>
        <w:ind w:firstLineChars="200" w:firstLine="420"/>
        <w:rPr>
          <w:rFonts w:ascii="宋体" w:hAnsi="宋体" w:hint="eastAsia"/>
          <w:szCs w:val="21"/>
        </w:rPr>
      </w:pPr>
      <w:r w:rsidRPr="0080688E">
        <w:rPr>
          <w:rFonts w:ascii="宋体" w:hAnsi="宋体" w:hint="eastAsia"/>
          <w:szCs w:val="21"/>
        </w:rPr>
        <w:t xml:space="preserve">住所：上海市银城中路68号时代金融中心19楼 </w:t>
      </w:r>
    </w:p>
    <w:p w:rsidR="0080688E" w:rsidRPr="0080688E" w:rsidRDefault="0080688E" w:rsidP="0080688E">
      <w:pPr>
        <w:spacing w:line="360" w:lineRule="auto"/>
        <w:ind w:firstLineChars="200" w:firstLine="420"/>
        <w:rPr>
          <w:rFonts w:ascii="宋体" w:hAnsi="宋体" w:hint="eastAsia"/>
          <w:szCs w:val="21"/>
        </w:rPr>
      </w:pPr>
      <w:r w:rsidRPr="0080688E">
        <w:rPr>
          <w:rFonts w:ascii="宋体" w:hAnsi="宋体" w:hint="eastAsia"/>
          <w:szCs w:val="21"/>
        </w:rPr>
        <w:t>办公地址：上海市银城中路68号时代金融中心19楼</w:t>
      </w:r>
    </w:p>
    <w:p w:rsidR="0080688E" w:rsidRPr="0080688E" w:rsidRDefault="0080688E" w:rsidP="0080688E">
      <w:pPr>
        <w:spacing w:line="360" w:lineRule="auto"/>
        <w:ind w:firstLineChars="200" w:firstLine="420"/>
        <w:rPr>
          <w:rFonts w:ascii="宋体" w:hAnsi="宋体" w:hint="eastAsia"/>
          <w:szCs w:val="21"/>
        </w:rPr>
      </w:pPr>
      <w:r w:rsidRPr="0080688E">
        <w:rPr>
          <w:rFonts w:ascii="宋体" w:hAnsi="宋体" w:hint="eastAsia"/>
          <w:szCs w:val="21"/>
        </w:rPr>
        <w:t xml:space="preserve">负责人：韩炯 </w:t>
      </w:r>
    </w:p>
    <w:p w:rsidR="0080688E" w:rsidRPr="0080688E" w:rsidRDefault="0080688E" w:rsidP="0080688E">
      <w:pPr>
        <w:spacing w:line="360" w:lineRule="auto"/>
        <w:ind w:firstLineChars="200" w:firstLine="420"/>
        <w:rPr>
          <w:rFonts w:ascii="宋体" w:hAnsi="宋体" w:hint="eastAsia"/>
          <w:szCs w:val="21"/>
        </w:rPr>
      </w:pPr>
      <w:r w:rsidRPr="0080688E">
        <w:rPr>
          <w:rFonts w:ascii="宋体" w:hAnsi="宋体" w:hint="eastAsia"/>
          <w:szCs w:val="21"/>
        </w:rPr>
        <w:t>联系电话：021-3135 8666</w:t>
      </w:r>
    </w:p>
    <w:p w:rsidR="0080688E" w:rsidRPr="0080688E" w:rsidRDefault="0080688E" w:rsidP="0080688E">
      <w:pPr>
        <w:spacing w:line="360" w:lineRule="auto"/>
        <w:ind w:firstLineChars="200" w:firstLine="420"/>
        <w:rPr>
          <w:rFonts w:ascii="宋体" w:hAnsi="宋体" w:hint="eastAsia"/>
          <w:szCs w:val="21"/>
        </w:rPr>
      </w:pPr>
      <w:r w:rsidRPr="0080688E">
        <w:rPr>
          <w:rFonts w:ascii="宋体" w:hAnsi="宋体" w:hint="eastAsia"/>
          <w:szCs w:val="21"/>
        </w:rPr>
        <w:t>传真：021-3135 8600</w:t>
      </w:r>
    </w:p>
    <w:p w:rsidR="0080688E" w:rsidRPr="0080688E" w:rsidRDefault="0080688E" w:rsidP="0080688E">
      <w:pPr>
        <w:spacing w:line="360" w:lineRule="auto"/>
        <w:ind w:firstLineChars="200" w:firstLine="420"/>
        <w:rPr>
          <w:rFonts w:ascii="宋体" w:hAnsi="宋体" w:hint="eastAsia"/>
          <w:szCs w:val="21"/>
        </w:rPr>
      </w:pPr>
      <w:r w:rsidRPr="0080688E">
        <w:rPr>
          <w:rFonts w:ascii="宋体" w:hAnsi="宋体" w:hint="eastAsia"/>
          <w:szCs w:val="21"/>
        </w:rPr>
        <w:t>联系人：陈雅秋</w:t>
      </w:r>
    </w:p>
    <w:p w:rsidR="00C24188" w:rsidRDefault="0080688E" w:rsidP="00AA1CE5">
      <w:pPr>
        <w:spacing w:line="360" w:lineRule="auto"/>
        <w:ind w:firstLineChars="200" w:firstLine="420"/>
        <w:rPr>
          <w:rFonts w:ascii="宋体" w:hAnsi="宋体"/>
          <w:szCs w:val="21"/>
        </w:rPr>
      </w:pPr>
      <w:r w:rsidRPr="0080688E">
        <w:rPr>
          <w:rFonts w:ascii="宋体" w:hAnsi="宋体" w:hint="eastAsia"/>
          <w:szCs w:val="21"/>
        </w:rPr>
        <w:t>经办律师：陆奇、陈雅秋</w:t>
      </w:r>
    </w:p>
    <w:p w:rsidR="0068364E" w:rsidRPr="0052183D" w:rsidRDefault="00453648" w:rsidP="005535C6">
      <w:pPr>
        <w:widowControl/>
        <w:spacing w:line="360" w:lineRule="auto"/>
        <w:ind w:firstLineChars="200" w:firstLine="420"/>
        <w:jc w:val="left"/>
        <w:rPr>
          <w:rFonts w:ascii="宋体" w:hAnsi="宋体"/>
          <w:szCs w:val="21"/>
        </w:rPr>
      </w:pPr>
      <w:r w:rsidRPr="0052183D">
        <w:rPr>
          <w:rFonts w:ascii="宋体" w:hAnsi="宋体" w:hint="eastAsia"/>
          <w:szCs w:val="21"/>
        </w:rPr>
        <w:t>（六）</w:t>
      </w:r>
      <w:r w:rsidR="0068364E" w:rsidRPr="0052183D">
        <w:rPr>
          <w:rFonts w:ascii="宋体" w:hAnsi="宋体" w:hint="eastAsia"/>
          <w:szCs w:val="21"/>
        </w:rPr>
        <w:t>审计基金财产的会计师事务所</w:t>
      </w:r>
    </w:p>
    <w:p w:rsidR="007C400F" w:rsidRPr="00FD5211" w:rsidRDefault="007C400F" w:rsidP="007C400F">
      <w:pPr>
        <w:spacing w:line="360" w:lineRule="auto"/>
        <w:ind w:firstLineChars="200" w:firstLine="420"/>
        <w:rPr>
          <w:rFonts w:ascii="宋体" w:hAnsi="宋体"/>
          <w:color w:val="000000"/>
          <w:szCs w:val="21"/>
        </w:rPr>
      </w:pPr>
      <w:r w:rsidRPr="00FD5211">
        <w:rPr>
          <w:rFonts w:ascii="宋体" w:hAnsi="宋体"/>
          <w:color w:val="000000"/>
          <w:szCs w:val="21"/>
        </w:rPr>
        <w:t>名称：毕马威华振会计师事务所(特殊普通合伙)</w:t>
      </w:r>
    </w:p>
    <w:p w:rsidR="007C400F" w:rsidRPr="00FD5211" w:rsidRDefault="007C400F" w:rsidP="007C400F">
      <w:pPr>
        <w:spacing w:line="360" w:lineRule="auto"/>
        <w:ind w:firstLineChars="200" w:firstLine="420"/>
        <w:rPr>
          <w:rFonts w:ascii="宋体" w:hAnsi="宋体"/>
          <w:color w:val="000000"/>
          <w:szCs w:val="21"/>
        </w:rPr>
      </w:pPr>
      <w:r w:rsidRPr="00FD5211">
        <w:rPr>
          <w:rFonts w:ascii="宋体" w:hAnsi="宋体"/>
          <w:color w:val="000000"/>
          <w:szCs w:val="21"/>
        </w:rPr>
        <w:t>注册地址：北京市东城区东长安街1号东方广场2座办公楼8层</w:t>
      </w:r>
    </w:p>
    <w:p w:rsidR="007C400F" w:rsidRPr="00FD5211" w:rsidRDefault="007C400F" w:rsidP="007C400F">
      <w:pPr>
        <w:spacing w:line="360" w:lineRule="auto"/>
        <w:ind w:firstLineChars="200" w:firstLine="420"/>
        <w:rPr>
          <w:rFonts w:ascii="宋体" w:hAnsi="宋体"/>
          <w:color w:val="000000"/>
          <w:szCs w:val="21"/>
        </w:rPr>
      </w:pPr>
      <w:r w:rsidRPr="00FD5211">
        <w:rPr>
          <w:rFonts w:ascii="宋体" w:hAnsi="宋体"/>
          <w:color w:val="000000"/>
          <w:szCs w:val="21"/>
        </w:rPr>
        <w:t>办公地址：中国上海南京西路1266号恒隆广场2期25楼</w:t>
      </w:r>
    </w:p>
    <w:p w:rsidR="007C400F" w:rsidRPr="00FD5211" w:rsidRDefault="007C400F" w:rsidP="007C400F">
      <w:pPr>
        <w:spacing w:line="360" w:lineRule="auto"/>
        <w:ind w:firstLineChars="200" w:firstLine="420"/>
        <w:rPr>
          <w:rFonts w:ascii="宋体" w:hAnsi="宋体"/>
          <w:color w:val="000000"/>
          <w:szCs w:val="21"/>
        </w:rPr>
      </w:pPr>
      <w:r w:rsidRPr="00FD5211">
        <w:rPr>
          <w:rFonts w:ascii="宋体" w:hAnsi="宋体"/>
          <w:color w:val="000000"/>
          <w:szCs w:val="21"/>
        </w:rPr>
        <w:t>执行事务合伙人：邹俊</w:t>
      </w:r>
    </w:p>
    <w:p w:rsidR="007C400F" w:rsidRPr="00FD5211" w:rsidRDefault="007C400F" w:rsidP="007C400F">
      <w:pPr>
        <w:spacing w:line="360" w:lineRule="auto"/>
        <w:ind w:firstLineChars="200" w:firstLine="420"/>
        <w:rPr>
          <w:rFonts w:ascii="宋体" w:hAnsi="宋体"/>
          <w:color w:val="000000"/>
          <w:szCs w:val="21"/>
        </w:rPr>
      </w:pPr>
      <w:r w:rsidRPr="00FD5211">
        <w:rPr>
          <w:rFonts w:ascii="宋体" w:hAnsi="宋体"/>
          <w:color w:val="000000"/>
          <w:szCs w:val="21"/>
        </w:rPr>
        <w:t>联系电话：(021) 22122888</w:t>
      </w:r>
    </w:p>
    <w:p w:rsidR="007C400F" w:rsidRPr="00FD5211" w:rsidRDefault="007C400F" w:rsidP="007C400F">
      <w:pPr>
        <w:spacing w:line="360" w:lineRule="auto"/>
        <w:ind w:firstLineChars="200" w:firstLine="420"/>
        <w:rPr>
          <w:rFonts w:ascii="宋体" w:hAnsi="宋体"/>
          <w:color w:val="000000"/>
          <w:szCs w:val="21"/>
        </w:rPr>
      </w:pPr>
      <w:r w:rsidRPr="00FD5211">
        <w:rPr>
          <w:rFonts w:ascii="宋体" w:hAnsi="宋体"/>
          <w:color w:val="000000"/>
          <w:szCs w:val="21"/>
        </w:rPr>
        <w:t>传真：(021) 62881889</w:t>
      </w:r>
    </w:p>
    <w:p w:rsidR="007C400F" w:rsidRPr="00FD5211" w:rsidRDefault="007C400F" w:rsidP="007C400F">
      <w:pPr>
        <w:spacing w:line="360" w:lineRule="auto"/>
        <w:ind w:firstLineChars="200" w:firstLine="420"/>
        <w:rPr>
          <w:rFonts w:ascii="宋体" w:hAnsi="宋体"/>
          <w:color w:val="000000"/>
          <w:szCs w:val="21"/>
        </w:rPr>
      </w:pPr>
      <w:r w:rsidRPr="00FD5211">
        <w:rPr>
          <w:rFonts w:ascii="宋体" w:hAnsi="宋体"/>
          <w:color w:val="000000"/>
          <w:szCs w:val="21"/>
        </w:rPr>
        <w:t>联系人：侯雯</w:t>
      </w:r>
    </w:p>
    <w:p w:rsidR="005535C6" w:rsidRPr="0052183D" w:rsidRDefault="007C400F" w:rsidP="007C400F">
      <w:pPr>
        <w:spacing w:line="360" w:lineRule="auto"/>
        <w:ind w:firstLineChars="200" w:firstLine="420"/>
        <w:rPr>
          <w:rFonts w:ascii="宋体" w:hAnsi="宋体" w:hint="eastAsia"/>
          <w:szCs w:val="21"/>
        </w:rPr>
      </w:pPr>
      <w:r w:rsidRPr="00FD5211">
        <w:rPr>
          <w:rFonts w:ascii="宋体" w:hAnsi="宋体"/>
          <w:color w:val="000000"/>
          <w:szCs w:val="21"/>
        </w:rPr>
        <w:t>经办注册会计师：黄小熠、侯雯</w:t>
      </w:r>
    </w:p>
    <w:p w:rsidR="0056365A" w:rsidRPr="0052183D" w:rsidRDefault="009E4784" w:rsidP="0074296A">
      <w:pPr>
        <w:spacing w:line="360" w:lineRule="auto"/>
        <w:ind w:right="105" w:firstLineChars="200" w:firstLine="420"/>
        <w:jc w:val="left"/>
        <w:rPr>
          <w:rFonts w:ascii="宋体" w:hAnsi="宋体" w:hint="eastAsia"/>
          <w:szCs w:val="21"/>
        </w:rPr>
      </w:pPr>
      <w:r w:rsidRPr="0052183D">
        <w:rPr>
          <w:rFonts w:ascii="宋体" w:hAnsi="宋体" w:hint="eastAsia"/>
          <w:szCs w:val="21"/>
        </w:rPr>
        <w:t xml:space="preserve">           </w:t>
      </w:r>
    </w:p>
    <w:p w:rsidR="00D83DEC" w:rsidRPr="0052183D" w:rsidRDefault="00D83DEC">
      <w:pPr>
        <w:spacing w:line="360" w:lineRule="auto"/>
        <w:ind w:firstLineChars="200" w:firstLine="420"/>
        <w:jc w:val="right"/>
        <w:rPr>
          <w:rFonts w:ascii="宋体" w:hAnsi="宋体"/>
          <w:szCs w:val="21"/>
        </w:rPr>
      </w:pPr>
    </w:p>
    <w:p w:rsidR="009E4784" w:rsidRPr="0052183D" w:rsidRDefault="002B1B43">
      <w:pPr>
        <w:spacing w:line="360" w:lineRule="auto"/>
        <w:ind w:firstLineChars="200" w:firstLine="420"/>
        <w:jc w:val="right"/>
        <w:rPr>
          <w:rFonts w:ascii="宋体" w:hAnsi="宋体" w:hint="eastAsia"/>
          <w:szCs w:val="21"/>
        </w:rPr>
      </w:pPr>
      <w:r w:rsidRPr="0052183D">
        <w:rPr>
          <w:rFonts w:ascii="宋体" w:hAnsi="宋体" w:hint="eastAsia"/>
          <w:szCs w:val="21"/>
        </w:rPr>
        <w:t>华宝基金管理有限公司</w:t>
      </w:r>
    </w:p>
    <w:p w:rsidR="009E4784" w:rsidRPr="0052183D" w:rsidRDefault="009E4784">
      <w:pPr>
        <w:spacing w:line="360" w:lineRule="auto"/>
        <w:ind w:firstLineChars="200" w:firstLine="420"/>
        <w:jc w:val="right"/>
        <w:rPr>
          <w:rFonts w:ascii="宋体" w:hAnsi="宋体"/>
          <w:szCs w:val="21"/>
        </w:rPr>
      </w:pPr>
      <w:r w:rsidRPr="0052183D">
        <w:rPr>
          <w:rFonts w:ascii="宋体" w:hAnsi="宋体" w:hint="eastAsia"/>
          <w:szCs w:val="21"/>
        </w:rPr>
        <w:t xml:space="preserve">                 </w:t>
      </w:r>
      <w:r w:rsidR="00300463" w:rsidRPr="0052183D">
        <w:rPr>
          <w:rFonts w:ascii="宋体" w:hAnsi="宋体" w:hint="eastAsia"/>
          <w:szCs w:val="21"/>
        </w:rPr>
        <w:t xml:space="preserve">                           </w:t>
      </w:r>
      <w:r w:rsidR="00FA2739">
        <w:rPr>
          <w:rFonts w:ascii="宋体" w:hAnsi="宋体" w:hint="eastAsia"/>
          <w:szCs w:val="21"/>
        </w:rPr>
        <w:t>2026年</w:t>
      </w:r>
      <w:r w:rsidR="00FA2739">
        <w:rPr>
          <w:rFonts w:ascii="宋体" w:hAnsi="宋体"/>
          <w:szCs w:val="21"/>
        </w:rPr>
        <w:t>3</w:t>
      </w:r>
      <w:r w:rsidR="00681708">
        <w:rPr>
          <w:rFonts w:ascii="宋体" w:hAnsi="宋体" w:hint="eastAsia"/>
          <w:szCs w:val="21"/>
        </w:rPr>
        <w:t>月</w:t>
      </w:r>
      <w:r w:rsidR="002F102E">
        <w:rPr>
          <w:rFonts w:ascii="宋体" w:hAnsi="宋体"/>
          <w:szCs w:val="21"/>
        </w:rPr>
        <w:t>14</w:t>
      </w:r>
      <w:r w:rsidR="00681708">
        <w:rPr>
          <w:rFonts w:ascii="宋体" w:hAnsi="宋体" w:hint="eastAsia"/>
          <w:szCs w:val="21"/>
        </w:rPr>
        <w:t>日</w:t>
      </w:r>
      <w:r w:rsidRPr="0052183D">
        <w:rPr>
          <w:rFonts w:ascii="宋体" w:hAnsi="宋体" w:hint="eastAsia"/>
          <w:szCs w:val="21"/>
        </w:rPr>
        <w:t xml:space="preserve"> </w:t>
      </w:r>
    </w:p>
    <w:sectPr w:rsidR="009E4784" w:rsidRPr="0052183D" w:rsidSect="00C70FBC">
      <w:headerReference w:type="default" r:id="rId11"/>
      <w:footerReference w:type="even" r:id="rId12"/>
      <w:footerReference w:type="default" r:id="rId13"/>
      <w:pgSz w:w="11906" w:h="16838"/>
      <w:pgMar w:top="1440" w:right="1800" w:bottom="1440" w:left="1800" w:header="851" w:footer="992" w:gutter="0"/>
      <w:pgNumType w:start="1" w:chapStyle="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751" w:rsidRDefault="00BA6751">
      <w:r>
        <w:separator/>
      </w:r>
    </w:p>
  </w:endnote>
  <w:endnote w:type="continuationSeparator" w:id="0">
    <w:p w:rsidR="00BA6751" w:rsidRDefault="00BA67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07E" w:rsidRDefault="00E8407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8407E" w:rsidRDefault="00E8407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07E" w:rsidRDefault="00E8407E" w:rsidP="001C2249">
    <w:pPr>
      <w:pStyle w:val="a6"/>
      <w:jc w:val="center"/>
      <w:rPr>
        <w:rFonts w:hint="eastAsia"/>
      </w:rPr>
    </w:pPr>
    <w:r>
      <w:rPr>
        <w:rStyle w:val="a7"/>
      </w:rPr>
      <w:fldChar w:fldCharType="begin"/>
    </w:r>
    <w:r>
      <w:rPr>
        <w:rStyle w:val="a7"/>
      </w:rPr>
      <w:instrText xml:space="preserve"> PAGE </w:instrText>
    </w:r>
    <w:r>
      <w:rPr>
        <w:rStyle w:val="a7"/>
      </w:rPr>
      <w:fldChar w:fldCharType="separate"/>
    </w:r>
    <w:r w:rsidR="00A27EA2">
      <w:rPr>
        <w:rStyle w:val="a7"/>
        <w:noProof/>
      </w:rPr>
      <w:t>1</w:t>
    </w:r>
    <w:r>
      <w:rPr>
        <w:rStyle w:val="a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751" w:rsidRDefault="00BA6751">
      <w:r>
        <w:separator/>
      </w:r>
    </w:p>
  </w:footnote>
  <w:footnote w:type="continuationSeparator" w:id="0">
    <w:p w:rsidR="00BA6751" w:rsidRDefault="00BA67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07E" w:rsidRDefault="00E8407E" w:rsidP="000E39E4">
    <w:pPr>
      <w:pStyle w:val="a5"/>
      <w:pBdr>
        <w:bottom w:val="single" w:sz="6" w:space="0" w:color="auto"/>
      </w:pBdr>
      <w:jc w:val="both"/>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947F0"/>
    <w:multiLevelType w:val="multilevel"/>
    <w:tmpl w:val="E2D0BFC6"/>
    <w:lvl w:ilvl="0">
      <w:start w:val="1"/>
      <w:numFmt w:val="chineseCountingThousand"/>
      <w:suff w:val="nothing"/>
      <w:lvlText w:val="%1、"/>
      <w:lvlJc w:val="center"/>
      <w:pPr>
        <w:ind w:left="0" w:firstLine="288"/>
      </w:pPr>
      <w:rPr>
        <w:rFonts w:hint="eastAsia"/>
      </w:rPr>
    </w:lvl>
    <w:lvl w:ilvl="1">
      <w:start w:val="1"/>
      <w:numFmt w:val="chineseCountingThousand"/>
      <w:lvlText w:val="（%2）"/>
      <w:lvlJc w:val="left"/>
      <w:pPr>
        <w:tabs>
          <w:tab w:val="num" w:pos="1080"/>
        </w:tabs>
        <w:ind w:left="0" w:firstLine="0"/>
      </w:pPr>
      <w:rPr>
        <w:rFonts w:hint="eastAsia"/>
      </w:rPr>
    </w:lvl>
    <w:lvl w:ilvl="2">
      <w:start w:val="1"/>
      <w:numFmt w:val="decimal"/>
      <w:lvlText w:val="%3."/>
      <w:lvlJc w:val="left"/>
      <w:pPr>
        <w:tabs>
          <w:tab w:val="num" w:pos="454"/>
        </w:tabs>
        <w:ind w:left="454" w:hanging="454"/>
      </w:pPr>
      <w:rPr>
        <w:rFonts w:ascii="Times New Roman" w:eastAsia="宋体" w:hAnsi="Times New Roman" w:hint="default"/>
        <w:b w:val="0"/>
        <w:i w:val="0"/>
        <w:sz w:val="21"/>
      </w:rPr>
    </w:lvl>
    <w:lvl w:ilvl="3">
      <w:start w:val="1"/>
      <w:numFmt w:val="decimal"/>
      <w:lvlText w:val="（%4）"/>
      <w:lvlJc w:val="left"/>
      <w:pPr>
        <w:tabs>
          <w:tab w:val="num" w:pos="720"/>
        </w:tabs>
        <w:ind w:left="0" w:firstLine="0"/>
      </w:pPr>
      <w:rPr>
        <w:rFonts w:ascii="Times New Roman" w:eastAsia="宋体" w:hAnsi="Times New Roman" w:hint="default"/>
        <w:sz w:val="21"/>
      </w:rPr>
    </w:lvl>
    <w:lvl w:ilvl="4">
      <w:start w:val="1"/>
      <w:numFmt w:val="none"/>
      <w:lvlText w:val=""/>
      <w:lvlJc w:val="left"/>
      <w:pPr>
        <w:tabs>
          <w:tab w:val="num" w:pos="360"/>
        </w:tabs>
        <w:ind w:left="0" w:firstLine="0"/>
      </w:pPr>
      <w:rPr>
        <w:rFonts w:hint="eastAsia"/>
        <w:sz w:val="24"/>
      </w:rPr>
    </w:lvl>
    <w:lvl w:ilvl="5">
      <w:start w:val="1"/>
      <w:numFmt w:val="upperLetter"/>
      <w:lvlText w:val="%6."/>
      <w:lvlJc w:val="left"/>
      <w:pPr>
        <w:tabs>
          <w:tab w:val="num" w:pos="927"/>
        </w:tabs>
        <w:ind w:left="0" w:firstLine="567"/>
      </w:pPr>
      <w:rPr>
        <w:rFonts w:hint="eastAsia"/>
        <w:sz w:val="24"/>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nsid w:val="080D0745"/>
    <w:multiLevelType w:val="hybridMultilevel"/>
    <w:tmpl w:val="900A57E4"/>
    <w:lvl w:ilvl="0" w:tplc="DB8E597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AC319DE"/>
    <w:multiLevelType w:val="hybridMultilevel"/>
    <w:tmpl w:val="12EE7EA2"/>
    <w:lvl w:ilvl="0" w:tplc="C8AABBB0">
      <w:start w:val="1"/>
      <w:numFmt w:val="lowerLetter"/>
      <w:lvlText w:val="%1."/>
      <w:lvlJc w:val="left"/>
      <w:pPr>
        <w:tabs>
          <w:tab w:val="num" w:pos="1470"/>
        </w:tabs>
        <w:ind w:left="1470" w:hanging="420"/>
      </w:pPr>
      <w:rPr>
        <w:rFonts w:hint="eastAsia"/>
        <w:sz w:val="21"/>
        <w:szCs w:val="21"/>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
    <w:nsid w:val="22E43C1D"/>
    <w:multiLevelType w:val="multilevel"/>
    <w:tmpl w:val="CC9E4FCE"/>
    <w:lvl w:ilvl="0">
      <w:start w:val="1"/>
      <w:numFmt w:val="chineseCountingThousand"/>
      <w:suff w:val="nothing"/>
      <w:lvlText w:val="%1、"/>
      <w:lvlJc w:val="center"/>
      <w:pPr>
        <w:ind w:left="0" w:firstLine="288"/>
      </w:pPr>
      <w:rPr>
        <w:rFonts w:hint="eastAsia"/>
      </w:rPr>
    </w:lvl>
    <w:lvl w:ilvl="1">
      <w:start w:val="1"/>
      <w:numFmt w:val="chineseCountingThousand"/>
      <w:lvlText w:val="（%2）"/>
      <w:lvlJc w:val="left"/>
      <w:pPr>
        <w:tabs>
          <w:tab w:val="num" w:pos="1080"/>
        </w:tabs>
        <w:ind w:left="0" w:firstLine="0"/>
      </w:pPr>
      <w:rPr>
        <w:rFonts w:hint="eastAsia"/>
      </w:rPr>
    </w:lvl>
    <w:lvl w:ilvl="2">
      <w:start w:val="1"/>
      <w:numFmt w:val="decimal"/>
      <w:lvlText w:val="%3."/>
      <w:lvlJc w:val="left"/>
      <w:pPr>
        <w:tabs>
          <w:tab w:val="num" w:pos="454"/>
        </w:tabs>
        <w:ind w:left="454" w:hanging="454"/>
      </w:pPr>
      <w:rPr>
        <w:rFonts w:ascii="Times New Roman" w:eastAsia="宋体" w:hAnsi="Times New Roman" w:hint="default"/>
        <w:b w:val="0"/>
        <w:i w:val="0"/>
        <w:sz w:val="21"/>
      </w:rPr>
    </w:lvl>
    <w:lvl w:ilvl="3">
      <w:start w:val="1"/>
      <w:numFmt w:val="decimal"/>
      <w:lvlText w:val="（%4）"/>
      <w:lvlJc w:val="left"/>
      <w:pPr>
        <w:tabs>
          <w:tab w:val="num" w:pos="720"/>
        </w:tabs>
        <w:ind w:left="0" w:firstLine="0"/>
      </w:pPr>
      <w:rPr>
        <w:rFonts w:ascii="Times New Roman" w:eastAsia="宋体" w:hAnsi="Times New Roman" w:hint="default"/>
        <w:sz w:val="21"/>
      </w:rPr>
    </w:lvl>
    <w:lvl w:ilvl="4">
      <w:start w:val="1"/>
      <w:numFmt w:val="none"/>
      <w:lvlText w:val=""/>
      <w:lvlJc w:val="left"/>
      <w:pPr>
        <w:tabs>
          <w:tab w:val="num" w:pos="360"/>
        </w:tabs>
        <w:ind w:left="0" w:firstLine="0"/>
      </w:pPr>
      <w:rPr>
        <w:rFonts w:hint="eastAsia"/>
        <w:sz w:val="24"/>
      </w:rPr>
    </w:lvl>
    <w:lvl w:ilvl="5">
      <w:start w:val="1"/>
      <w:numFmt w:val="lowerLetter"/>
      <w:lvlText w:val="%6."/>
      <w:lvlJc w:val="left"/>
      <w:pPr>
        <w:tabs>
          <w:tab w:val="num" w:pos="927"/>
        </w:tabs>
        <w:ind w:left="0" w:firstLine="567"/>
      </w:pPr>
      <w:rPr>
        <w:rFonts w:hint="eastAsia"/>
        <w:sz w:val="24"/>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4">
    <w:nsid w:val="278F4BAC"/>
    <w:multiLevelType w:val="hybridMultilevel"/>
    <w:tmpl w:val="BD9EF576"/>
    <w:lvl w:ilvl="0" w:tplc="9A369C4C">
      <w:start w:val="1"/>
      <w:numFmt w:val="chineseCountingThousand"/>
      <w:lvlText w:val="（%1）"/>
      <w:lvlJc w:val="left"/>
      <w:pPr>
        <w:tabs>
          <w:tab w:val="num" w:pos="720"/>
        </w:tabs>
        <w:ind w:left="0" w:firstLine="0"/>
      </w:pPr>
      <w:rPr>
        <w:b/>
        <w:i w:val="0"/>
      </w:rPr>
    </w:lvl>
    <w:lvl w:ilvl="1" w:tplc="949CCF48">
      <w:start w:val="1"/>
      <w:numFmt w:val="decimal"/>
      <w:lvlText w:val="（%2)"/>
      <w:lvlJc w:val="left"/>
      <w:pPr>
        <w:tabs>
          <w:tab w:val="num" w:pos="1140"/>
        </w:tabs>
        <w:ind w:left="1140" w:hanging="720"/>
      </w:pPr>
    </w:lvl>
    <w:lvl w:ilvl="2" w:tplc="638A34AE">
      <w:start w:val="1"/>
      <w:numFmt w:val="decimal"/>
      <w:lvlText w:val="%3、"/>
      <w:lvlJc w:val="left"/>
      <w:pPr>
        <w:tabs>
          <w:tab w:val="num" w:pos="1200"/>
        </w:tabs>
        <w:ind w:left="1200" w:hanging="360"/>
      </w:pPr>
    </w:lvl>
    <w:lvl w:ilvl="3" w:tplc="0409000F">
      <w:start w:val="1"/>
      <w:numFmt w:val="decimal"/>
      <w:lvlText w:val="%4."/>
      <w:lvlJc w:val="left"/>
      <w:pPr>
        <w:tabs>
          <w:tab w:val="num" w:pos="2880"/>
        </w:tabs>
        <w:ind w:left="2880" w:hanging="360"/>
      </w:pPr>
    </w:lvl>
    <w:lvl w:ilvl="4" w:tplc="BE84586C">
      <w:start w:val="1"/>
      <w:numFmt w:val="chineseCountingThousand"/>
      <w:lvlText w:val="（%5）"/>
      <w:lvlJc w:val="left"/>
      <w:pPr>
        <w:tabs>
          <w:tab w:val="num" w:pos="720"/>
        </w:tabs>
        <w:ind w:left="0" w:firstLine="0"/>
      </w:pPr>
      <w:rPr>
        <w:b/>
        <w:i w:val="0"/>
      </w:rPr>
    </w:lvl>
    <w:lvl w:ilvl="5" w:tplc="8334DA28">
      <w:start w:val="1"/>
      <w:numFmt w:val="decimal"/>
      <w:lvlText w:val="%6."/>
      <w:lvlJc w:val="left"/>
      <w:pPr>
        <w:tabs>
          <w:tab w:val="num" w:pos="780"/>
        </w:tabs>
        <w:ind w:left="0" w:firstLine="420"/>
      </w:pPr>
      <w:rPr>
        <w:b/>
        <w:i w:val="0"/>
      </w:rPr>
    </w:lvl>
    <w:lvl w:ilvl="6" w:tplc="4E801230">
      <w:start w:val="1"/>
      <w:numFmt w:val="bullet"/>
      <w:lvlText w:val=""/>
      <w:lvlJc w:val="left"/>
      <w:pPr>
        <w:tabs>
          <w:tab w:val="num" w:pos="780"/>
        </w:tabs>
        <w:ind w:left="0" w:firstLine="420"/>
      </w:pPr>
      <w:rPr>
        <w:rFonts w:ascii="Wingdings" w:hAnsi="Wingdings" w:hint="default"/>
      </w:rPr>
    </w:lvl>
    <w:lvl w:ilvl="7" w:tplc="37FC2FB0">
      <w:start w:val="1"/>
      <w:numFmt w:val="decimal"/>
      <w:lvlText w:val="（%8）"/>
      <w:lvlJc w:val="left"/>
      <w:pPr>
        <w:tabs>
          <w:tab w:val="num" w:pos="1140"/>
        </w:tabs>
        <w:ind w:left="0" w:firstLine="420"/>
      </w:pPr>
      <w:rPr>
        <w:b/>
        <w:i w:val="0"/>
      </w:rPr>
    </w:lvl>
    <w:lvl w:ilvl="8" w:tplc="0409000B">
      <w:start w:val="1"/>
      <w:numFmt w:val="bullet"/>
      <w:lvlText w:val=""/>
      <w:lvlJc w:val="left"/>
      <w:pPr>
        <w:tabs>
          <w:tab w:val="num" w:pos="3780"/>
        </w:tabs>
        <w:ind w:left="3780" w:hanging="420"/>
      </w:pPr>
      <w:rPr>
        <w:rFonts w:ascii="Wingdings" w:hAnsi="Wingdings" w:hint="default"/>
      </w:rPr>
    </w:lvl>
  </w:abstractNum>
  <w:abstractNum w:abstractNumId="5">
    <w:nsid w:val="2C2E0E22"/>
    <w:multiLevelType w:val="hybridMultilevel"/>
    <w:tmpl w:val="FB56B5D2"/>
    <w:lvl w:ilvl="0" w:tplc="CB18ECAA">
      <w:start w:val="1"/>
      <w:numFmt w:val="decimal"/>
      <w:lvlText w:val="（%1）"/>
      <w:lvlJc w:val="left"/>
      <w:pPr>
        <w:tabs>
          <w:tab w:val="num" w:pos="1140"/>
        </w:tabs>
        <w:ind w:left="1140" w:hanging="7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6">
    <w:nsid w:val="2CF20BDB"/>
    <w:multiLevelType w:val="hybridMultilevel"/>
    <w:tmpl w:val="E75AE618"/>
    <w:lvl w:ilvl="0" w:tplc="C36205F2">
      <w:start w:val="1"/>
      <w:numFmt w:val="japaneseCounting"/>
      <w:lvlText w:val="(%1)"/>
      <w:lvlJc w:val="left"/>
      <w:pPr>
        <w:tabs>
          <w:tab w:val="num" w:pos="885"/>
        </w:tabs>
        <w:ind w:left="510" w:hanging="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D8E4D94"/>
    <w:multiLevelType w:val="hybridMultilevel"/>
    <w:tmpl w:val="B8B82476"/>
    <w:lvl w:ilvl="0" w:tplc="5BD4693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FFF7E3E"/>
    <w:multiLevelType w:val="hybridMultilevel"/>
    <w:tmpl w:val="D61A44C8"/>
    <w:lvl w:ilvl="0" w:tplc="5F30400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30F324C3"/>
    <w:multiLevelType w:val="hybridMultilevel"/>
    <w:tmpl w:val="900A57E4"/>
    <w:lvl w:ilvl="0" w:tplc="DB8E597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393B3E60"/>
    <w:multiLevelType w:val="multilevel"/>
    <w:tmpl w:val="CC9E4FCE"/>
    <w:lvl w:ilvl="0">
      <w:start w:val="1"/>
      <w:numFmt w:val="chineseCountingThousand"/>
      <w:pStyle w:val="1"/>
      <w:suff w:val="nothing"/>
      <w:lvlText w:val="%1、"/>
      <w:lvlJc w:val="center"/>
      <w:pPr>
        <w:ind w:left="0" w:firstLine="288"/>
      </w:pPr>
      <w:rPr>
        <w:rFonts w:hint="eastAsia"/>
      </w:rPr>
    </w:lvl>
    <w:lvl w:ilvl="1">
      <w:start w:val="1"/>
      <w:numFmt w:val="chineseCountingThousand"/>
      <w:pStyle w:val="2"/>
      <w:lvlText w:val="（%2）"/>
      <w:lvlJc w:val="left"/>
      <w:pPr>
        <w:tabs>
          <w:tab w:val="num" w:pos="1080"/>
        </w:tabs>
        <w:ind w:left="0" w:firstLine="0"/>
      </w:pPr>
      <w:rPr>
        <w:rFonts w:hint="eastAsia"/>
      </w:rPr>
    </w:lvl>
    <w:lvl w:ilvl="2">
      <w:start w:val="1"/>
      <w:numFmt w:val="decimal"/>
      <w:pStyle w:val="3"/>
      <w:lvlText w:val="%3."/>
      <w:lvlJc w:val="left"/>
      <w:pPr>
        <w:tabs>
          <w:tab w:val="num" w:pos="454"/>
        </w:tabs>
        <w:ind w:left="454" w:hanging="454"/>
      </w:pPr>
      <w:rPr>
        <w:rFonts w:ascii="Times New Roman" w:eastAsia="宋体" w:hAnsi="Times New Roman" w:hint="default"/>
        <w:b w:val="0"/>
        <w:i w:val="0"/>
        <w:sz w:val="21"/>
      </w:rPr>
    </w:lvl>
    <w:lvl w:ilvl="3">
      <w:start w:val="1"/>
      <w:numFmt w:val="decimal"/>
      <w:pStyle w:val="4"/>
      <w:lvlText w:val="（%4）"/>
      <w:lvlJc w:val="left"/>
      <w:pPr>
        <w:tabs>
          <w:tab w:val="num" w:pos="720"/>
        </w:tabs>
        <w:ind w:left="0" w:firstLine="0"/>
      </w:pPr>
      <w:rPr>
        <w:rFonts w:ascii="Times New Roman" w:eastAsia="宋体" w:hAnsi="Times New Roman" w:hint="default"/>
        <w:sz w:val="21"/>
      </w:rPr>
    </w:lvl>
    <w:lvl w:ilvl="4">
      <w:start w:val="1"/>
      <w:numFmt w:val="none"/>
      <w:pStyle w:val="5"/>
      <w:lvlText w:val=""/>
      <w:lvlJc w:val="left"/>
      <w:pPr>
        <w:tabs>
          <w:tab w:val="num" w:pos="360"/>
        </w:tabs>
        <w:ind w:left="0" w:firstLine="0"/>
      </w:pPr>
      <w:rPr>
        <w:rFonts w:hint="eastAsia"/>
        <w:sz w:val="24"/>
      </w:rPr>
    </w:lvl>
    <w:lvl w:ilvl="5">
      <w:start w:val="1"/>
      <w:numFmt w:val="lowerLetter"/>
      <w:pStyle w:val="6"/>
      <w:lvlText w:val="%6."/>
      <w:lvlJc w:val="left"/>
      <w:pPr>
        <w:tabs>
          <w:tab w:val="num" w:pos="927"/>
        </w:tabs>
        <w:ind w:left="0" w:firstLine="567"/>
      </w:pPr>
      <w:rPr>
        <w:rFonts w:hint="eastAsia"/>
        <w:sz w:val="24"/>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1">
    <w:nsid w:val="39EB1923"/>
    <w:multiLevelType w:val="hybridMultilevel"/>
    <w:tmpl w:val="A212042C"/>
    <w:lvl w:ilvl="0" w:tplc="32A07A84">
      <w:start w:val="1"/>
      <w:numFmt w:val="decimal"/>
      <w:lvlText w:val="（%1）"/>
      <w:lvlJc w:val="left"/>
      <w:pPr>
        <w:ind w:left="1140" w:hanging="720"/>
      </w:pPr>
      <w:rPr>
        <w:rFonts w:hAnsi="宋体" w:cs="Times New Roman"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3FAA2AE7"/>
    <w:multiLevelType w:val="hybridMultilevel"/>
    <w:tmpl w:val="D88ACBBC"/>
    <w:lvl w:ilvl="0" w:tplc="F38624A8">
      <w:start w:val="1"/>
      <w:numFmt w:val="decimal"/>
      <w:lvlText w:val="%1."/>
      <w:lvlJc w:val="left"/>
      <w:pPr>
        <w:tabs>
          <w:tab w:val="num" w:pos="780"/>
        </w:tabs>
        <w:ind w:left="0" w:firstLine="420"/>
      </w:pPr>
      <w:rPr>
        <w:rFonts w:hint="eastAsia"/>
        <w:b/>
        <w:i w:val="0"/>
      </w:rPr>
    </w:lvl>
    <w:lvl w:ilvl="1" w:tplc="C76C2338">
      <w:start w:val="1"/>
      <w:numFmt w:val="decimal"/>
      <w:lvlText w:val="（%2）"/>
      <w:lvlJc w:val="left"/>
      <w:pPr>
        <w:tabs>
          <w:tab w:val="num" w:pos="1140"/>
        </w:tabs>
        <w:ind w:left="0" w:firstLine="420"/>
      </w:pPr>
      <w:rPr>
        <w:rFonts w:hint="eastAsia"/>
        <w:b/>
        <w:i w:val="0"/>
      </w:rPr>
    </w:lvl>
    <w:lvl w:ilvl="2" w:tplc="0409000D">
      <w:start w:val="1"/>
      <w:numFmt w:val="bullet"/>
      <w:lvlText w:val=""/>
      <w:lvlJc w:val="left"/>
      <w:pPr>
        <w:tabs>
          <w:tab w:val="num" w:pos="1260"/>
        </w:tabs>
        <w:ind w:left="1260" w:hanging="420"/>
      </w:pPr>
      <w:rPr>
        <w:rFonts w:ascii="Wingdings" w:hAnsi="Wingdings" w:hint="default"/>
      </w:rPr>
    </w:lvl>
    <w:lvl w:ilvl="3" w:tplc="735E7BE4">
      <w:start w:val="2004"/>
      <w:numFmt w:val="decimal"/>
      <w:lvlText w:val="%4年"/>
      <w:lvlJc w:val="left"/>
      <w:pPr>
        <w:tabs>
          <w:tab w:val="num" w:pos="2160"/>
        </w:tabs>
        <w:ind w:left="2160" w:hanging="90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44367E0B"/>
    <w:multiLevelType w:val="hybridMultilevel"/>
    <w:tmpl w:val="6142A18C"/>
    <w:lvl w:ilvl="0" w:tplc="DA242A4E">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4">
    <w:nsid w:val="464A59E5"/>
    <w:multiLevelType w:val="hybridMultilevel"/>
    <w:tmpl w:val="A8A2F27C"/>
    <w:lvl w:ilvl="0" w:tplc="6D724D58">
      <w:start w:val="1"/>
      <w:numFmt w:val="decimal"/>
      <w:lvlText w:val="（%1）"/>
      <w:lvlJc w:val="left"/>
      <w:pPr>
        <w:tabs>
          <w:tab w:val="num" w:pos="1077"/>
        </w:tabs>
        <w:ind w:left="1077" w:hanging="720"/>
      </w:pPr>
      <w:rPr>
        <w:rFonts w:hint="default"/>
      </w:rPr>
    </w:lvl>
    <w:lvl w:ilvl="1" w:tplc="04090019" w:tentative="1">
      <w:start w:val="1"/>
      <w:numFmt w:val="lowerLetter"/>
      <w:lvlText w:val="%2)"/>
      <w:lvlJc w:val="left"/>
      <w:pPr>
        <w:tabs>
          <w:tab w:val="num" w:pos="1197"/>
        </w:tabs>
        <w:ind w:left="1197" w:hanging="420"/>
      </w:pPr>
    </w:lvl>
    <w:lvl w:ilvl="2" w:tplc="0409001B" w:tentative="1">
      <w:start w:val="1"/>
      <w:numFmt w:val="lowerRoman"/>
      <w:lvlText w:val="%3."/>
      <w:lvlJc w:val="right"/>
      <w:pPr>
        <w:tabs>
          <w:tab w:val="num" w:pos="1617"/>
        </w:tabs>
        <w:ind w:left="1617" w:hanging="420"/>
      </w:pPr>
    </w:lvl>
    <w:lvl w:ilvl="3" w:tplc="0409000F" w:tentative="1">
      <w:start w:val="1"/>
      <w:numFmt w:val="decimal"/>
      <w:lvlText w:val="%4."/>
      <w:lvlJc w:val="left"/>
      <w:pPr>
        <w:tabs>
          <w:tab w:val="num" w:pos="2037"/>
        </w:tabs>
        <w:ind w:left="2037" w:hanging="420"/>
      </w:pPr>
    </w:lvl>
    <w:lvl w:ilvl="4" w:tplc="04090019" w:tentative="1">
      <w:start w:val="1"/>
      <w:numFmt w:val="lowerLetter"/>
      <w:lvlText w:val="%5)"/>
      <w:lvlJc w:val="left"/>
      <w:pPr>
        <w:tabs>
          <w:tab w:val="num" w:pos="2457"/>
        </w:tabs>
        <w:ind w:left="2457" w:hanging="420"/>
      </w:pPr>
    </w:lvl>
    <w:lvl w:ilvl="5" w:tplc="0409001B" w:tentative="1">
      <w:start w:val="1"/>
      <w:numFmt w:val="lowerRoman"/>
      <w:lvlText w:val="%6."/>
      <w:lvlJc w:val="right"/>
      <w:pPr>
        <w:tabs>
          <w:tab w:val="num" w:pos="2877"/>
        </w:tabs>
        <w:ind w:left="2877" w:hanging="420"/>
      </w:pPr>
    </w:lvl>
    <w:lvl w:ilvl="6" w:tplc="0409000F" w:tentative="1">
      <w:start w:val="1"/>
      <w:numFmt w:val="decimal"/>
      <w:lvlText w:val="%7."/>
      <w:lvlJc w:val="left"/>
      <w:pPr>
        <w:tabs>
          <w:tab w:val="num" w:pos="3297"/>
        </w:tabs>
        <w:ind w:left="3297" w:hanging="420"/>
      </w:pPr>
    </w:lvl>
    <w:lvl w:ilvl="7" w:tplc="04090019" w:tentative="1">
      <w:start w:val="1"/>
      <w:numFmt w:val="lowerLetter"/>
      <w:lvlText w:val="%8)"/>
      <w:lvlJc w:val="left"/>
      <w:pPr>
        <w:tabs>
          <w:tab w:val="num" w:pos="3717"/>
        </w:tabs>
        <w:ind w:left="3717" w:hanging="420"/>
      </w:pPr>
    </w:lvl>
    <w:lvl w:ilvl="8" w:tplc="0409001B" w:tentative="1">
      <w:start w:val="1"/>
      <w:numFmt w:val="lowerRoman"/>
      <w:lvlText w:val="%9."/>
      <w:lvlJc w:val="right"/>
      <w:pPr>
        <w:tabs>
          <w:tab w:val="num" w:pos="4137"/>
        </w:tabs>
        <w:ind w:left="4137" w:hanging="420"/>
      </w:pPr>
    </w:lvl>
  </w:abstractNum>
  <w:abstractNum w:abstractNumId="15">
    <w:nsid w:val="49E47AB2"/>
    <w:multiLevelType w:val="hybridMultilevel"/>
    <w:tmpl w:val="919C7724"/>
    <w:lvl w:ilvl="0" w:tplc="42342090">
      <w:start w:val="1"/>
      <w:numFmt w:val="decimal"/>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6">
    <w:nsid w:val="4EE14F50"/>
    <w:multiLevelType w:val="hybridMultilevel"/>
    <w:tmpl w:val="E43A31FC"/>
    <w:lvl w:ilvl="0" w:tplc="0124FB4C">
      <w:start w:val="1"/>
      <w:numFmt w:val="lowerLetter"/>
      <w:lvlText w:val="%1、"/>
      <w:lvlJc w:val="left"/>
      <w:pPr>
        <w:tabs>
          <w:tab w:val="num" w:pos="840"/>
        </w:tabs>
        <w:ind w:left="840" w:hanging="420"/>
      </w:pPr>
      <w:rPr>
        <w:rFonts w:hint="eastAsia"/>
      </w:rPr>
    </w:lvl>
    <w:lvl w:ilvl="1" w:tplc="F41A3E6C">
      <w:start w:val="2"/>
      <w:numFmt w:val="decimal"/>
      <w:lvlText w:val="(%2)"/>
      <w:lvlJc w:val="left"/>
      <w:pPr>
        <w:tabs>
          <w:tab w:val="num" w:pos="360"/>
        </w:tabs>
        <w:ind w:left="360" w:hanging="360"/>
      </w:pPr>
      <w:rPr>
        <w:rFonts w:hint="eastAsia"/>
      </w:rPr>
    </w:lvl>
    <w:lvl w:ilvl="2" w:tplc="0B66BF9A">
      <w:start w:val="1"/>
      <w:numFmt w:val="lowerLetter"/>
      <w:lvlText w:val="%3、"/>
      <w:lvlJc w:val="left"/>
      <w:pPr>
        <w:tabs>
          <w:tab w:val="num" w:pos="840"/>
        </w:tabs>
        <w:ind w:left="840" w:hanging="420"/>
      </w:pPr>
      <w:rPr>
        <w:rFonts w:hint="eastAsia"/>
      </w:r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17">
    <w:nsid w:val="566533EF"/>
    <w:multiLevelType w:val="hybridMultilevel"/>
    <w:tmpl w:val="DC78834C"/>
    <w:lvl w:ilvl="0" w:tplc="C9322B1E">
      <w:start w:val="1"/>
      <w:numFmt w:val="decimal"/>
      <w:lvlText w:val="（%1）"/>
      <w:lvlJc w:val="left"/>
      <w:pPr>
        <w:tabs>
          <w:tab w:val="num" w:pos="720"/>
        </w:tabs>
        <w:ind w:left="720" w:hanging="720"/>
      </w:pPr>
      <w:rPr>
        <w:rFonts w:hint="default"/>
      </w:rPr>
    </w:lvl>
    <w:lvl w:ilvl="1" w:tplc="9EAEEE3A">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5A983F07"/>
    <w:multiLevelType w:val="hybridMultilevel"/>
    <w:tmpl w:val="D2E65722"/>
    <w:lvl w:ilvl="0" w:tplc="2542C6B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5E814251"/>
    <w:multiLevelType w:val="hybridMultilevel"/>
    <w:tmpl w:val="DF94C5A4"/>
    <w:lvl w:ilvl="0" w:tplc="DA242A4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57B62E5"/>
    <w:multiLevelType w:val="hybridMultilevel"/>
    <w:tmpl w:val="7898F322"/>
    <w:lvl w:ilvl="0" w:tplc="8BEA33BE">
      <w:start w:val="1"/>
      <w:numFmt w:val="lowerLetter"/>
      <w:lvlText w:val="%1."/>
      <w:lvlJc w:val="left"/>
      <w:pPr>
        <w:tabs>
          <w:tab w:val="num" w:pos="1470"/>
        </w:tabs>
        <w:ind w:left="1470" w:hanging="420"/>
      </w:pPr>
      <w:rPr>
        <w:rFonts w:hint="eastAsia"/>
        <w:sz w:val="21"/>
        <w:szCs w:val="21"/>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1">
    <w:nsid w:val="700F347E"/>
    <w:multiLevelType w:val="hybridMultilevel"/>
    <w:tmpl w:val="1E142B70"/>
    <w:lvl w:ilvl="0" w:tplc="460C95BE">
      <w:start w:val="1"/>
      <w:numFmt w:val="decimal"/>
      <w:lvlText w:val="（%1）"/>
      <w:lvlJc w:val="left"/>
      <w:pPr>
        <w:tabs>
          <w:tab w:val="num" w:pos="1140"/>
        </w:tabs>
        <w:ind w:left="0" w:firstLine="42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8C74E6F"/>
    <w:multiLevelType w:val="hybridMultilevel"/>
    <w:tmpl w:val="859E6EA0"/>
    <w:lvl w:ilvl="0" w:tplc="DC3ED82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7F164D9E"/>
    <w:multiLevelType w:val="hybridMultilevel"/>
    <w:tmpl w:val="BD9EF576"/>
    <w:lvl w:ilvl="0" w:tplc="9A369C4C">
      <w:start w:val="1"/>
      <w:numFmt w:val="chineseCountingThousand"/>
      <w:lvlText w:val="（%1）"/>
      <w:lvlJc w:val="left"/>
      <w:pPr>
        <w:tabs>
          <w:tab w:val="num" w:pos="720"/>
        </w:tabs>
        <w:ind w:left="0" w:firstLine="0"/>
      </w:pPr>
      <w:rPr>
        <w:b/>
        <w:i w:val="0"/>
      </w:rPr>
    </w:lvl>
    <w:lvl w:ilvl="1" w:tplc="949CCF48">
      <w:start w:val="1"/>
      <w:numFmt w:val="decimal"/>
      <w:lvlText w:val="（%2)"/>
      <w:lvlJc w:val="left"/>
      <w:pPr>
        <w:tabs>
          <w:tab w:val="num" w:pos="1140"/>
        </w:tabs>
        <w:ind w:left="1140" w:hanging="720"/>
      </w:pPr>
    </w:lvl>
    <w:lvl w:ilvl="2" w:tplc="638A34AE">
      <w:start w:val="1"/>
      <w:numFmt w:val="decimal"/>
      <w:lvlText w:val="%3、"/>
      <w:lvlJc w:val="left"/>
      <w:pPr>
        <w:tabs>
          <w:tab w:val="num" w:pos="1200"/>
        </w:tabs>
        <w:ind w:left="1200" w:hanging="360"/>
      </w:pPr>
    </w:lvl>
    <w:lvl w:ilvl="3" w:tplc="0409000F">
      <w:start w:val="1"/>
      <w:numFmt w:val="decimal"/>
      <w:lvlText w:val="%4."/>
      <w:lvlJc w:val="left"/>
      <w:pPr>
        <w:tabs>
          <w:tab w:val="num" w:pos="2880"/>
        </w:tabs>
        <w:ind w:left="2880" w:hanging="360"/>
      </w:pPr>
    </w:lvl>
    <w:lvl w:ilvl="4" w:tplc="BE84586C">
      <w:start w:val="1"/>
      <w:numFmt w:val="chineseCountingThousand"/>
      <w:lvlText w:val="（%5）"/>
      <w:lvlJc w:val="left"/>
      <w:pPr>
        <w:tabs>
          <w:tab w:val="num" w:pos="720"/>
        </w:tabs>
        <w:ind w:left="0" w:firstLine="0"/>
      </w:pPr>
      <w:rPr>
        <w:b/>
        <w:i w:val="0"/>
      </w:rPr>
    </w:lvl>
    <w:lvl w:ilvl="5" w:tplc="8334DA28">
      <w:start w:val="1"/>
      <w:numFmt w:val="decimal"/>
      <w:lvlText w:val="%6."/>
      <w:lvlJc w:val="left"/>
      <w:pPr>
        <w:tabs>
          <w:tab w:val="num" w:pos="780"/>
        </w:tabs>
        <w:ind w:left="0" w:firstLine="420"/>
      </w:pPr>
      <w:rPr>
        <w:b/>
        <w:i w:val="0"/>
      </w:rPr>
    </w:lvl>
    <w:lvl w:ilvl="6" w:tplc="C44E95AE">
      <w:start w:val="1"/>
      <w:numFmt w:val="lowerLetter"/>
      <w:lvlText w:val="%7、"/>
      <w:lvlJc w:val="left"/>
      <w:pPr>
        <w:tabs>
          <w:tab w:val="num" w:pos="840"/>
        </w:tabs>
        <w:ind w:left="840" w:hanging="420"/>
      </w:pPr>
    </w:lvl>
    <w:lvl w:ilvl="7" w:tplc="37FC2FB0">
      <w:start w:val="1"/>
      <w:numFmt w:val="decimal"/>
      <w:lvlText w:val="（%8）"/>
      <w:lvlJc w:val="left"/>
      <w:pPr>
        <w:tabs>
          <w:tab w:val="num" w:pos="1140"/>
        </w:tabs>
        <w:ind w:left="0" w:firstLine="420"/>
      </w:pPr>
      <w:rPr>
        <w:b/>
        <w:i w:val="0"/>
      </w:rPr>
    </w:lvl>
    <w:lvl w:ilvl="8" w:tplc="0409001B">
      <w:start w:val="1"/>
      <w:numFmt w:val="decimal"/>
      <w:lvlText w:val="%9."/>
      <w:lvlJc w:val="left"/>
      <w:pPr>
        <w:tabs>
          <w:tab w:val="num" w:pos="6480"/>
        </w:tabs>
        <w:ind w:left="6480" w:hanging="360"/>
      </w:pPr>
    </w:lvl>
  </w:abstractNum>
  <w:num w:numId="1">
    <w:abstractNumId w:val="13"/>
  </w:num>
  <w:num w:numId="2">
    <w:abstractNumId w:val="5"/>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num>
  <w:num w:numId="6">
    <w:abstractNumId w:val="12"/>
  </w:num>
  <w:num w:numId="7">
    <w:abstractNumId w:val="16"/>
  </w:num>
  <w:num w:numId="8">
    <w:abstractNumId w:val="15"/>
  </w:num>
  <w:num w:numId="9">
    <w:abstractNumId w:val="17"/>
  </w:num>
  <w:num w:numId="10">
    <w:abstractNumId w:val="10"/>
  </w:num>
  <w:num w:numId="11">
    <w:abstractNumId w:val="0"/>
  </w:num>
  <w:num w:numId="12">
    <w:abstractNumId w:val="4"/>
  </w:num>
  <w:num w:numId="13">
    <w:abstractNumId w:val="10"/>
  </w:num>
  <w:num w:numId="14">
    <w:abstractNumId w:val="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num>
  <w:num w:numId="19">
    <w:abstractNumId w:val="14"/>
  </w:num>
  <w:num w:numId="20">
    <w:abstractNumId w:val="20"/>
  </w:num>
  <w:num w:numId="21">
    <w:abstractNumId w:val="2"/>
  </w:num>
  <w:num w:numId="22">
    <w:abstractNumId w:val="10"/>
  </w:num>
  <w:num w:numId="23">
    <w:abstractNumId w:val="10"/>
  </w:num>
  <w:num w:numId="24">
    <w:abstractNumId w:val="22"/>
  </w:num>
  <w:num w:numId="25">
    <w:abstractNumId w:val="11"/>
  </w:num>
  <w:num w:numId="26">
    <w:abstractNumId w:val="8"/>
  </w:num>
  <w:num w:numId="27">
    <w:abstractNumId w:val="1"/>
  </w:num>
  <w:num w:numId="28">
    <w:abstractNumId w:val="18"/>
  </w:num>
  <w:num w:numId="29">
    <w:abstractNumId w:val="9"/>
  </w:num>
  <w:num w:numId="30">
    <w:abstractNumId w:val="6"/>
  </w:num>
  <w:num w:numId="31">
    <w:abstractNumId w:val="7"/>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NotTrackMoves/>
  <w:defaultTabStop w:val="42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61E60"/>
    <w:rsid w:val="00000131"/>
    <w:rsid w:val="0000080F"/>
    <w:rsid w:val="0000145A"/>
    <w:rsid w:val="000016A6"/>
    <w:rsid w:val="00003625"/>
    <w:rsid w:val="000040E6"/>
    <w:rsid w:val="0000588A"/>
    <w:rsid w:val="00005ED5"/>
    <w:rsid w:val="0000635F"/>
    <w:rsid w:val="00006B2E"/>
    <w:rsid w:val="00012C2D"/>
    <w:rsid w:val="00013DF0"/>
    <w:rsid w:val="00014F9F"/>
    <w:rsid w:val="00016A9D"/>
    <w:rsid w:val="00017845"/>
    <w:rsid w:val="00020B19"/>
    <w:rsid w:val="000210B5"/>
    <w:rsid w:val="00021283"/>
    <w:rsid w:val="0002274A"/>
    <w:rsid w:val="00026BDD"/>
    <w:rsid w:val="00027499"/>
    <w:rsid w:val="00031BB6"/>
    <w:rsid w:val="000327F3"/>
    <w:rsid w:val="00034050"/>
    <w:rsid w:val="00035202"/>
    <w:rsid w:val="0003530D"/>
    <w:rsid w:val="00035691"/>
    <w:rsid w:val="00036A69"/>
    <w:rsid w:val="00037156"/>
    <w:rsid w:val="000376ED"/>
    <w:rsid w:val="00040114"/>
    <w:rsid w:val="000415C1"/>
    <w:rsid w:val="000428A8"/>
    <w:rsid w:val="00042A26"/>
    <w:rsid w:val="00042EF8"/>
    <w:rsid w:val="00044839"/>
    <w:rsid w:val="000459C4"/>
    <w:rsid w:val="00047724"/>
    <w:rsid w:val="0005029E"/>
    <w:rsid w:val="000508C9"/>
    <w:rsid w:val="00051362"/>
    <w:rsid w:val="000514A9"/>
    <w:rsid w:val="00052DF7"/>
    <w:rsid w:val="00053019"/>
    <w:rsid w:val="000563F3"/>
    <w:rsid w:val="000568DC"/>
    <w:rsid w:val="00056DCA"/>
    <w:rsid w:val="00060873"/>
    <w:rsid w:val="000617D0"/>
    <w:rsid w:val="00061F36"/>
    <w:rsid w:val="000630D1"/>
    <w:rsid w:val="00064F01"/>
    <w:rsid w:val="00065583"/>
    <w:rsid w:val="00065FAC"/>
    <w:rsid w:val="00071079"/>
    <w:rsid w:val="000725AC"/>
    <w:rsid w:val="00073207"/>
    <w:rsid w:val="000753CF"/>
    <w:rsid w:val="00082CE6"/>
    <w:rsid w:val="00083B4A"/>
    <w:rsid w:val="00083EBF"/>
    <w:rsid w:val="0008496A"/>
    <w:rsid w:val="000852D8"/>
    <w:rsid w:val="00085CAF"/>
    <w:rsid w:val="00086C5D"/>
    <w:rsid w:val="00086F34"/>
    <w:rsid w:val="000901F6"/>
    <w:rsid w:val="000902EA"/>
    <w:rsid w:val="00090446"/>
    <w:rsid w:val="0009137E"/>
    <w:rsid w:val="00093FCA"/>
    <w:rsid w:val="00094706"/>
    <w:rsid w:val="000949ED"/>
    <w:rsid w:val="00094F13"/>
    <w:rsid w:val="000971F2"/>
    <w:rsid w:val="00097B2D"/>
    <w:rsid w:val="000A0AE8"/>
    <w:rsid w:val="000A0BAF"/>
    <w:rsid w:val="000A1EDC"/>
    <w:rsid w:val="000A2F18"/>
    <w:rsid w:val="000A4831"/>
    <w:rsid w:val="000A58C6"/>
    <w:rsid w:val="000A5C50"/>
    <w:rsid w:val="000A65C6"/>
    <w:rsid w:val="000A7790"/>
    <w:rsid w:val="000B0A78"/>
    <w:rsid w:val="000B1D78"/>
    <w:rsid w:val="000B1FD7"/>
    <w:rsid w:val="000B2521"/>
    <w:rsid w:val="000B269C"/>
    <w:rsid w:val="000B3509"/>
    <w:rsid w:val="000B4D55"/>
    <w:rsid w:val="000B5658"/>
    <w:rsid w:val="000B6F3F"/>
    <w:rsid w:val="000C4138"/>
    <w:rsid w:val="000C5CD0"/>
    <w:rsid w:val="000C6B1F"/>
    <w:rsid w:val="000D118A"/>
    <w:rsid w:val="000D143D"/>
    <w:rsid w:val="000D1799"/>
    <w:rsid w:val="000D1DBF"/>
    <w:rsid w:val="000D258C"/>
    <w:rsid w:val="000D28EA"/>
    <w:rsid w:val="000D298F"/>
    <w:rsid w:val="000D2DF5"/>
    <w:rsid w:val="000D3B63"/>
    <w:rsid w:val="000D4324"/>
    <w:rsid w:val="000D569C"/>
    <w:rsid w:val="000D650F"/>
    <w:rsid w:val="000E1173"/>
    <w:rsid w:val="000E1674"/>
    <w:rsid w:val="000E22AF"/>
    <w:rsid w:val="000E2825"/>
    <w:rsid w:val="000E3663"/>
    <w:rsid w:val="000E373D"/>
    <w:rsid w:val="000E39E4"/>
    <w:rsid w:val="000E43FE"/>
    <w:rsid w:val="000E4AA7"/>
    <w:rsid w:val="000E7074"/>
    <w:rsid w:val="000E77E9"/>
    <w:rsid w:val="000E7FFD"/>
    <w:rsid w:val="000F0339"/>
    <w:rsid w:val="000F0E76"/>
    <w:rsid w:val="000F1306"/>
    <w:rsid w:val="000F36E3"/>
    <w:rsid w:val="000F3EDD"/>
    <w:rsid w:val="000F61B2"/>
    <w:rsid w:val="000F635B"/>
    <w:rsid w:val="000F685D"/>
    <w:rsid w:val="000F6B98"/>
    <w:rsid w:val="000F6BB6"/>
    <w:rsid w:val="000F7F7E"/>
    <w:rsid w:val="001001D8"/>
    <w:rsid w:val="00101D64"/>
    <w:rsid w:val="00101DC2"/>
    <w:rsid w:val="001020A1"/>
    <w:rsid w:val="0010254C"/>
    <w:rsid w:val="0010415B"/>
    <w:rsid w:val="00104189"/>
    <w:rsid w:val="00104226"/>
    <w:rsid w:val="00106AF4"/>
    <w:rsid w:val="00106B99"/>
    <w:rsid w:val="00107E6C"/>
    <w:rsid w:val="00111582"/>
    <w:rsid w:val="001155DB"/>
    <w:rsid w:val="001204A1"/>
    <w:rsid w:val="001204B3"/>
    <w:rsid w:val="00120585"/>
    <w:rsid w:val="00120ADC"/>
    <w:rsid w:val="00121DFC"/>
    <w:rsid w:val="001237D7"/>
    <w:rsid w:val="0012423D"/>
    <w:rsid w:val="001242DA"/>
    <w:rsid w:val="00125492"/>
    <w:rsid w:val="00130D75"/>
    <w:rsid w:val="0013123B"/>
    <w:rsid w:val="0013128A"/>
    <w:rsid w:val="00131C11"/>
    <w:rsid w:val="00132CD7"/>
    <w:rsid w:val="00133B96"/>
    <w:rsid w:val="00133C7F"/>
    <w:rsid w:val="00133FC8"/>
    <w:rsid w:val="00134AF3"/>
    <w:rsid w:val="00135869"/>
    <w:rsid w:val="001359E2"/>
    <w:rsid w:val="001365A3"/>
    <w:rsid w:val="001366B0"/>
    <w:rsid w:val="00136CC7"/>
    <w:rsid w:val="001373A0"/>
    <w:rsid w:val="0013765C"/>
    <w:rsid w:val="00141DA9"/>
    <w:rsid w:val="00143348"/>
    <w:rsid w:val="00147534"/>
    <w:rsid w:val="0015170F"/>
    <w:rsid w:val="0015180A"/>
    <w:rsid w:val="00153518"/>
    <w:rsid w:val="0015661D"/>
    <w:rsid w:val="00157AB2"/>
    <w:rsid w:val="00161591"/>
    <w:rsid w:val="0016454B"/>
    <w:rsid w:val="00166E3C"/>
    <w:rsid w:val="00170217"/>
    <w:rsid w:val="00172E9B"/>
    <w:rsid w:val="0017320A"/>
    <w:rsid w:val="0017361C"/>
    <w:rsid w:val="001747E6"/>
    <w:rsid w:val="0017548A"/>
    <w:rsid w:val="001758E9"/>
    <w:rsid w:val="00176E64"/>
    <w:rsid w:val="001811D2"/>
    <w:rsid w:val="00183DB0"/>
    <w:rsid w:val="0018403A"/>
    <w:rsid w:val="001843F8"/>
    <w:rsid w:val="0018622C"/>
    <w:rsid w:val="00187504"/>
    <w:rsid w:val="00187D56"/>
    <w:rsid w:val="00190966"/>
    <w:rsid w:val="00191F15"/>
    <w:rsid w:val="0019285D"/>
    <w:rsid w:val="00193881"/>
    <w:rsid w:val="00193BD3"/>
    <w:rsid w:val="001945BE"/>
    <w:rsid w:val="001963DD"/>
    <w:rsid w:val="001A0846"/>
    <w:rsid w:val="001A3434"/>
    <w:rsid w:val="001A35BE"/>
    <w:rsid w:val="001A645A"/>
    <w:rsid w:val="001B1313"/>
    <w:rsid w:val="001B2A8F"/>
    <w:rsid w:val="001B32F7"/>
    <w:rsid w:val="001B37D5"/>
    <w:rsid w:val="001B4C1A"/>
    <w:rsid w:val="001B73A7"/>
    <w:rsid w:val="001B7506"/>
    <w:rsid w:val="001B7AAF"/>
    <w:rsid w:val="001B7F53"/>
    <w:rsid w:val="001C2249"/>
    <w:rsid w:val="001C39CF"/>
    <w:rsid w:val="001C3C8B"/>
    <w:rsid w:val="001C56F0"/>
    <w:rsid w:val="001C576A"/>
    <w:rsid w:val="001C580F"/>
    <w:rsid w:val="001C5D62"/>
    <w:rsid w:val="001C7125"/>
    <w:rsid w:val="001D0DC8"/>
    <w:rsid w:val="001D0E1B"/>
    <w:rsid w:val="001D2C56"/>
    <w:rsid w:val="001D6FD3"/>
    <w:rsid w:val="001E0745"/>
    <w:rsid w:val="001E0C18"/>
    <w:rsid w:val="001E11E7"/>
    <w:rsid w:val="001E1237"/>
    <w:rsid w:val="001E3599"/>
    <w:rsid w:val="001E62D2"/>
    <w:rsid w:val="001E6D6F"/>
    <w:rsid w:val="001F0FDC"/>
    <w:rsid w:val="001F256E"/>
    <w:rsid w:val="001F2F57"/>
    <w:rsid w:val="001F304E"/>
    <w:rsid w:val="001F3DA6"/>
    <w:rsid w:val="001F511F"/>
    <w:rsid w:val="001F7109"/>
    <w:rsid w:val="001F75C0"/>
    <w:rsid w:val="00200633"/>
    <w:rsid w:val="00200CF7"/>
    <w:rsid w:val="0020141D"/>
    <w:rsid w:val="00202BE6"/>
    <w:rsid w:val="00204A20"/>
    <w:rsid w:val="0020588F"/>
    <w:rsid w:val="00205F63"/>
    <w:rsid w:val="00206297"/>
    <w:rsid w:val="0020796F"/>
    <w:rsid w:val="00210766"/>
    <w:rsid w:val="00210F65"/>
    <w:rsid w:val="0021100C"/>
    <w:rsid w:val="00211233"/>
    <w:rsid w:val="00211FDC"/>
    <w:rsid w:val="002126E7"/>
    <w:rsid w:val="00212F9E"/>
    <w:rsid w:val="00214F9A"/>
    <w:rsid w:val="00220D9C"/>
    <w:rsid w:val="00220E2A"/>
    <w:rsid w:val="002240AA"/>
    <w:rsid w:val="00236C31"/>
    <w:rsid w:val="00237133"/>
    <w:rsid w:val="00240FBA"/>
    <w:rsid w:val="00241868"/>
    <w:rsid w:val="0024217A"/>
    <w:rsid w:val="0024392E"/>
    <w:rsid w:val="00244CF2"/>
    <w:rsid w:val="002450AC"/>
    <w:rsid w:val="002502C0"/>
    <w:rsid w:val="00251598"/>
    <w:rsid w:val="0025532C"/>
    <w:rsid w:val="00255385"/>
    <w:rsid w:val="00255DF6"/>
    <w:rsid w:val="00257552"/>
    <w:rsid w:val="00257DED"/>
    <w:rsid w:val="00262628"/>
    <w:rsid w:val="00262A8B"/>
    <w:rsid w:val="00264680"/>
    <w:rsid w:val="00267E06"/>
    <w:rsid w:val="002701DB"/>
    <w:rsid w:val="002731F6"/>
    <w:rsid w:val="00273CCD"/>
    <w:rsid w:val="00276421"/>
    <w:rsid w:val="002776E0"/>
    <w:rsid w:val="00280EC2"/>
    <w:rsid w:val="0028151D"/>
    <w:rsid w:val="00281E72"/>
    <w:rsid w:val="00282DC2"/>
    <w:rsid w:val="00282E6F"/>
    <w:rsid w:val="00283B13"/>
    <w:rsid w:val="002840EE"/>
    <w:rsid w:val="002864B6"/>
    <w:rsid w:val="002874F0"/>
    <w:rsid w:val="00287DDB"/>
    <w:rsid w:val="0029102B"/>
    <w:rsid w:val="002931E2"/>
    <w:rsid w:val="0029369B"/>
    <w:rsid w:val="002939ED"/>
    <w:rsid w:val="002944CD"/>
    <w:rsid w:val="00294A1B"/>
    <w:rsid w:val="00295A3A"/>
    <w:rsid w:val="00296464"/>
    <w:rsid w:val="00296BFB"/>
    <w:rsid w:val="002A1470"/>
    <w:rsid w:val="002A6156"/>
    <w:rsid w:val="002A6CAA"/>
    <w:rsid w:val="002A6F0E"/>
    <w:rsid w:val="002B0B5D"/>
    <w:rsid w:val="002B1375"/>
    <w:rsid w:val="002B1B43"/>
    <w:rsid w:val="002B20D6"/>
    <w:rsid w:val="002B225B"/>
    <w:rsid w:val="002B4750"/>
    <w:rsid w:val="002B5124"/>
    <w:rsid w:val="002B6955"/>
    <w:rsid w:val="002B7900"/>
    <w:rsid w:val="002C06AE"/>
    <w:rsid w:val="002C1100"/>
    <w:rsid w:val="002C18D1"/>
    <w:rsid w:val="002C2305"/>
    <w:rsid w:val="002C5180"/>
    <w:rsid w:val="002C596E"/>
    <w:rsid w:val="002C5AA0"/>
    <w:rsid w:val="002D0616"/>
    <w:rsid w:val="002D1993"/>
    <w:rsid w:val="002D3874"/>
    <w:rsid w:val="002D51F8"/>
    <w:rsid w:val="002D637C"/>
    <w:rsid w:val="002E2315"/>
    <w:rsid w:val="002E241C"/>
    <w:rsid w:val="002E2AAC"/>
    <w:rsid w:val="002E43E2"/>
    <w:rsid w:val="002F0DB9"/>
    <w:rsid w:val="002F102E"/>
    <w:rsid w:val="002F28C1"/>
    <w:rsid w:val="002F4EEC"/>
    <w:rsid w:val="002F5A64"/>
    <w:rsid w:val="00300463"/>
    <w:rsid w:val="00301373"/>
    <w:rsid w:val="00301CBC"/>
    <w:rsid w:val="003021D8"/>
    <w:rsid w:val="00303AB2"/>
    <w:rsid w:val="0030524B"/>
    <w:rsid w:val="003061A7"/>
    <w:rsid w:val="00307AE9"/>
    <w:rsid w:val="00310E41"/>
    <w:rsid w:val="00311703"/>
    <w:rsid w:val="003134C8"/>
    <w:rsid w:val="003139CE"/>
    <w:rsid w:val="00314817"/>
    <w:rsid w:val="00314853"/>
    <w:rsid w:val="00315651"/>
    <w:rsid w:val="00317D69"/>
    <w:rsid w:val="003201A1"/>
    <w:rsid w:val="003209A1"/>
    <w:rsid w:val="00320FB8"/>
    <w:rsid w:val="00322538"/>
    <w:rsid w:val="00323B2F"/>
    <w:rsid w:val="00324608"/>
    <w:rsid w:val="0032684F"/>
    <w:rsid w:val="00327127"/>
    <w:rsid w:val="00333809"/>
    <w:rsid w:val="00333B72"/>
    <w:rsid w:val="00334E64"/>
    <w:rsid w:val="00335DE9"/>
    <w:rsid w:val="00336AFA"/>
    <w:rsid w:val="00336C59"/>
    <w:rsid w:val="00337C1A"/>
    <w:rsid w:val="00342DF6"/>
    <w:rsid w:val="00343209"/>
    <w:rsid w:val="00343C25"/>
    <w:rsid w:val="0034617B"/>
    <w:rsid w:val="003473B5"/>
    <w:rsid w:val="00352627"/>
    <w:rsid w:val="0035357D"/>
    <w:rsid w:val="00353584"/>
    <w:rsid w:val="003536A7"/>
    <w:rsid w:val="003538D1"/>
    <w:rsid w:val="00354DB0"/>
    <w:rsid w:val="003552E2"/>
    <w:rsid w:val="00355D0A"/>
    <w:rsid w:val="00360E2E"/>
    <w:rsid w:val="003614FB"/>
    <w:rsid w:val="00364484"/>
    <w:rsid w:val="0036451F"/>
    <w:rsid w:val="00364FD2"/>
    <w:rsid w:val="00367233"/>
    <w:rsid w:val="00372423"/>
    <w:rsid w:val="003729A5"/>
    <w:rsid w:val="003731F3"/>
    <w:rsid w:val="00373BA7"/>
    <w:rsid w:val="00374309"/>
    <w:rsid w:val="00376AEF"/>
    <w:rsid w:val="0038215E"/>
    <w:rsid w:val="00382E6A"/>
    <w:rsid w:val="003830A1"/>
    <w:rsid w:val="00383AA3"/>
    <w:rsid w:val="00383D61"/>
    <w:rsid w:val="00383F35"/>
    <w:rsid w:val="00385407"/>
    <w:rsid w:val="00390AAD"/>
    <w:rsid w:val="00390D81"/>
    <w:rsid w:val="00392382"/>
    <w:rsid w:val="00392A1A"/>
    <w:rsid w:val="00392A87"/>
    <w:rsid w:val="00393415"/>
    <w:rsid w:val="00394E55"/>
    <w:rsid w:val="00396757"/>
    <w:rsid w:val="0039744F"/>
    <w:rsid w:val="00397A0D"/>
    <w:rsid w:val="003A3BDB"/>
    <w:rsid w:val="003A3C3C"/>
    <w:rsid w:val="003A7F70"/>
    <w:rsid w:val="003A7FA0"/>
    <w:rsid w:val="003B2FF1"/>
    <w:rsid w:val="003B3DD2"/>
    <w:rsid w:val="003B4E8C"/>
    <w:rsid w:val="003B5362"/>
    <w:rsid w:val="003B727C"/>
    <w:rsid w:val="003B7630"/>
    <w:rsid w:val="003C2C2C"/>
    <w:rsid w:val="003C2C8B"/>
    <w:rsid w:val="003C31A2"/>
    <w:rsid w:val="003C4117"/>
    <w:rsid w:val="003D1A6F"/>
    <w:rsid w:val="003D2606"/>
    <w:rsid w:val="003D5B82"/>
    <w:rsid w:val="003D7C0D"/>
    <w:rsid w:val="003E0337"/>
    <w:rsid w:val="003E0520"/>
    <w:rsid w:val="003E076E"/>
    <w:rsid w:val="003E1EA7"/>
    <w:rsid w:val="003E3119"/>
    <w:rsid w:val="003E4DB9"/>
    <w:rsid w:val="003E62A8"/>
    <w:rsid w:val="003E741E"/>
    <w:rsid w:val="003E7C69"/>
    <w:rsid w:val="003F1C1A"/>
    <w:rsid w:val="003F1EF1"/>
    <w:rsid w:val="003F2270"/>
    <w:rsid w:val="003F2598"/>
    <w:rsid w:val="003F25F7"/>
    <w:rsid w:val="003F3B1D"/>
    <w:rsid w:val="003F3EFC"/>
    <w:rsid w:val="003F4C68"/>
    <w:rsid w:val="003F5294"/>
    <w:rsid w:val="003F5E1C"/>
    <w:rsid w:val="003F62B7"/>
    <w:rsid w:val="00401C11"/>
    <w:rsid w:val="00401CE6"/>
    <w:rsid w:val="00402901"/>
    <w:rsid w:val="00403572"/>
    <w:rsid w:val="0040395B"/>
    <w:rsid w:val="004048D0"/>
    <w:rsid w:val="00404BA7"/>
    <w:rsid w:val="00404D77"/>
    <w:rsid w:val="0040673D"/>
    <w:rsid w:val="00410077"/>
    <w:rsid w:val="00410712"/>
    <w:rsid w:val="004109E2"/>
    <w:rsid w:val="004136EF"/>
    <w:rsid w:val="00413D14"/>
    <w:rsid w:val="0041402E"/>
    <w:rsid w:val="00414574"/>
    <w:rsid w:val="00415760"/>
    <w:rsid w:val="00415A1F"/>
    <w:rsid w:val="00421C70"/>
    <w:rsid w:val="00421E8C"/>
    <w:rsid w:val="004223C7"/>
    <w:rsid w:val="0042327B"/>
    <w:rsid w:val="0042358A"/>
    <w:rsid w:val="00425A36"/>
    <w:rsid w:val="00425D8F"/>
    <w:rsid w:val="00427954"/>
    <w:rsid w:val="00430381"/>
    <w:rsid w:val="00435787"/>
    <w:rsid w:val="0043599F"/>
    <w:rsid w:val="00436ABB"/>
    <w:rsid w:val="004403AB"/>
    <w:rsid w:val="00442EBC"/>
    <w:rsid w:val="004432BE"/>
    <w:rsid w:val="00444CBC"/>
    <w:rsid w:val="0044641E"/>
    <w:rsid w:val="00446A68"/>
    <w:rsid w:val="00447589"/>
    <w:rsid w:val="00447E12"/>
    <w:rsid w:val="004501E7"/>
    <w:rsid w:val="00451359"/>
    <w:rsid w:val="004523FD"/>
    <w:rsid w:val="00453648"/>
    <w:rsid w:val="0045653B"/>
    <w:rsid w:val="00456E85"/>
    <w:rsid w:val="00457FCC"/>
    <w:rsid w:val="00463DE0"/>
    <w:rsid w:val="00467B20"/>
    <w:rsid w:val="004700FF"/>
    <w:rsid w:val="004724B6"/>
    <w:rsid w:val="00472BE1"/>
    <w:rsid w:val="00472EE9"/>
    <w:rsid w:val="004743F6"/>
    <w:rsid w:val="00474973"/>
    <w:rsid w:val="00474CDD"/>
    <w:rsid w:val="0047712F"/>
    <w:rsid w:val="00480162"/>
    <w:rsid w:val="00480215"/>
    <w:rsid w:val="004804C1"/>
    <w:rsid w:val="004811B1"/>
    <w:rsid w:val="00481A13"/>
    <w:rsid w:val="00483E67"/>
    <w:rsid w:val="00484211"/>
    <w:rsid w:val="004844CB"/>
    <w:rsid w:val="00484BB3"/>
    <w:rsid w:val="004866E3"/>
    <w:rsid w:val="004916FC"/>
    <w:rsid w:val="00492342"/>
    <w:rsid w:val="004933C7"/>
    <w:rsid w:val="0049450C"/>
    <w:rsid w:val="00496912"/>
    <w:rsid w:val="00497485"/>
    <w:rsid w:val="004975E3"/>
    <w:rsid w:val="004A0C1D"/>
    <w:rsid w:val="004A14D3"/>
    <w:rsid w:val="004A1956"/>
    <w:rsid w:val="004A2FD8"/>
    <w:rsid w:val="004A3193"/>
    <w:rsid w:val="004A3BA4"/>
    <w:rsid w:val="004A4A56"/>
    <w:rsid w:val="004A5BC3"/>
    <w:rsid w:val="004A79D0"/>
    <w:rsid w:val="004B13B7"/>
    <w:rsid w:val="004B2882"/>
    <w:rsid w:val="004B29B6"/>
    <w:rsid w:val="004B3C8D"/>
    <w:rsid w:val="004B4AFF"/>
    <w:rsid w:val="004B5B5F"/>
    <w:rsid w:val="004B6554"/>
    <w:rsid w:val="004B66E5"/>
    <w:rsid w:val="004B6FC5"/>
    <w:rsid w:val="004B7F2B"/>
    <w:rsid w:val="004C0A10"/>
    <w:rsid w:val="004C0CF1"/>
    <w:rsid w:val="004C1095"/>
    <w:rsid w:val="004C17E3"/>
    <w:rsid w:val="004C6E0C"/>
    <w:rsid w:val="004D0981"/>
    <w:rsid w:val="004D2DC5"/>
    <w:rsid w:val="004D3871"/>
    <w:rsid w:val="004D3DD1"/>
    <w:rsid w:val="004D41E0"/>
    <w:rsid w:val="004D4B43"/>
    <w:rsid w:val="004D4E9A"/>
    <w:rsid w:val="004D77B5"/>
    <w:rsid w:val="004E09E8"/>
    <w:rsid w:val="004E12D8"/>
    <w:rsid w:val="004E55A4"/>
    <w:rsid w:val="004E5A6D"/>
    <w:rsid w:val="004E6BF8"/>
    <w:rsid w:val="004E6E70"/>
    <w:rsid w:val="004E7554"/>
    <w:rsid w:val="004F061E"/>
    <w:rsid w:val="004F07C7"/>
    <w:rsid w:val="004F19AC"/>
    <w:rsid w:val="004F27C3"/>
    <w:rsid w:val="004F2C67"/>
    <w:rsid w:val="004F2DBD"/>
    <w:rsid w:val="004F43C6"/>
    <w:rsid w:val="004F46F5"/>
    <w:rsid w:val="004F78D9"/>
    <w:rsid w:val="0050142E"/>
    <w:rsid w:val="005014D3"/>
    <w:rsid w:val="00501DD1"/>
    <w:rsid w:val="005020E6"/>
    <w:rsid w:val="005024D4"/>
    <w:rsid w:val="00502FFE"/>
    <w:rsid w:val="005040CE"/>
    <w:rsid w:val="00504FDE"/>
    <w:rsid w:val="00506FFB"/>
    <w:rsid w:val="005071BC"/>
    <w:rsid w:val="00507363"/>
    <w:rsid w:val="00507640"/>
    <w:rsid w:val="005109BC"/>
    <w:rsid w:val="005143F0"/>
    <w:rsid w:val="00515919"/>
    <w:rsid w:val="005163EE"/>
    <w:rsid w:val="00516D05"/>
    <w:rsid w:val="005208FA"/>
    <w:rsid w:val="005214CD"/>
    <w:rsid w:val="0052183D"/>
    <w:rsid w:val="00523F4D"/>
    <w:rsid w:val="005261E5"/>
    <w:rsid w:val="00527038"/>
    <w:rsid w:val="0052741D"/>
    <w:rsid w:val="00527834"/>
    <w:rsid w:val="0053155A"/>
    <w:rsid w:val="005318B8"/>
    <w:rsid w:val="00532BAB"/>
    <w:rsid w:val="00533588"/>
    <w:rsid w:val="005344C4"/>
    <w:rsid w:val="00535B47"/>
    <w:rsid w:val="005363F4"/>
    <w:rsid w:val="00541001"/>
    <w:rsid w:val="00543C7E"/>
    <w:rsid w:val="0054422B"/>
    <w:rsid w:val="00544304"/>
    <w:rsid w:val="00544DF3"/>
    <w:rsid w:val="00546597"/>
    <w:rsid w:val="00546774"/>
    <w:rsid w:val="00546D78"/>
    <w:rsid w:val="0054746A"/>
    <w:rsid w:val="00551BC1"/>
    <w:rsid w:val="00552787"/>
    <w:rsid w:val="0055341D"/>
    <w:rsid w:val="005535C6"/>
    <w:rsid w:val="005561A9"/>
    <w:rsid w:val="005574F7"/>
    <w:rsid w:val="0056365A"/>
    <w:rsid w:val="005645B0"/>
    <w:rsid w:val="0056548D"/>
    <w:rsid w:val="00567440"/>
    <w:rsid w:val="005700C9"/>
    <w:rsid w:val="005720A7"/>
    <w:rsid w:val="00572BD8"/>
    <w:rsid w:val="005741BA"/>
    <w:rsid w:val="005747CD"/>
    <w:rsid w:val="00575A82"/>
    <w:rsid w:val="00581EB8"/>
    <w:rsid w:val="0058260A"/>
    <w:rsid w:val="00583179"/>
    <w:rsid w:val="00583DD4"/>
    <w:rsid w:val="00585FC4"/>
    <w:rsid w:val="00586EA7"/>
    <w:rsid w:val="005871B6"/>
    <w:rsid w:val="00587650"/>
    <w:rsid w:val="00590561"/>
    <w:rsid w:val="00591448"/>
    <w:rsid w:val="0059165A"/>
    <w:rsid w:val="00591EFF"/>
    <w:rsid w:val="0059202C"/>
    <w:rsid w:val="00592257"/>
    <w:rsid w:val="00592F43"/>
    <w:rsid w:val="00593388"/>
    <w:rsid w:val="00593D78"/>
    <w:rsid w:val="00594B44"/>
    <w:rsid w:val="005960F6"/>
    <w:rsid w:val="005962A4"/>
    <w:rsid w:val="00596C17"/>
    <w:rsid w:val="005A1824"/>
    <w:rsid w:val="005A2860"/>
    <w:rsid w:val="005A3006"/>
    <w:rsid w:val="005B020A"/>
    <w:rsid w:val="005B032C"/>
    <w:rsid w:val="005B0B72"/>
    <w:rsid w:val="005B27E8"/>
    <w:rsid w:val="005B45AD"/>
    <w:rsid w:val="005B61EF"/>
    <w:rsid w:val="005C006B"/>
    <w:rsid w:val="005C04BA"/>
    <w:rsid w:val="005C1061"/>
    <w:rsid w:val="005C32BC"/>
    <w:rsid w:val="005C5959"/>
    <w:rsid w:val="005C68AA"/>
    <w:rsid w:val="005C7AEA"/>
    <w:rsid w:val="005D0C8F"/>
    <w:rsid w:val="005D2AC1"/>
    <w:rsid w:val="005D2BC9"/>
    <w:rsid w:val="005D2F27"/>
    <w:rsid w:val="005D41E7"/>
    <w:rsid w:val="005D4662"/>
    <w:rsid w:val="005D60CF"/>
    <w:rsid w:val="005D63F3"/>
    <w:rsid w:val="005E06C0"/>
    <w:rsid w:val="005E2450"/>
    <w:rsid w:val="005E246B"/>
    <w:rsid w:val="005E3F8B"/>
    <w:rsid w:val="005E5A14"/>
    <w:rsid w:val="005E74BE"/>
    <w:rsid w:val="005E7914"/>
    <w:rsid w:val="005F0A40"/>
    <w:rsid w:val="005F0F86"/>
    <w:rsid w:val="005F2AA1"/>
    <w:rsid w:val="005F4D0C"/>
    <w:rsid w:val="005F549B"/>
    <w:rsid w:val="005F58B3"/>
    <w:rsid w:val="005F6B58"/>
    <w:rsid w:val="006001D0"/>
    <w:rsid w:val="006008C2"/>
    <w:rsid w:val="006012B3"/>
    <w:rsid w:val="00602162"/>
    <w:rsid w:val="006067F6"/>
    <w:rsid w:val="00607007"/>
    <w:rsid w:val="00607D32"/>
    <w:rsid w:val="00611762"/>
    <w:rsid w:val="00611FFB"/>
    <w:rsid w:val="0061358A"/>
    <w:rsid w:val="0061415A"/>
    <w:rsid w:val="006145C7"/>
    <w:rsid w:val="00615E43"/>
    <w:rsid w:val="00616ED1"/>
    <w:rsid w:val="00624DC2"/>
    <w:rsid w:val="00625426"/>
    <w:rsid w:val="0062695E"/>
    <w:rsid w:val="006307DE"/>
    <w:rsid w:val="006338F3"/>
    <w:rsid w:val="006342CD"/>
    <w:rsid w:val="00636269"/>
    <w:rsid w:val="0063662F"/>
    <w:rsid w:val="00636F09"/>
    <w:rsid w:val="00641C85"/>
    <w:rsid w:val="006429BC"/>
    <w:rsid w:val="0064304F"/>
    <w:rsid w:val="0064324D"/>
    <w:rsid w:val="00643AA7"/>
    <w:rsid w:val="00645578"/>
    <w:rsid w:val="006459E1"/>
    <w:rsid w:val="00646475"/>
    <w:rsid w:val="006477C4"/>
    <w:rsid w:val="00650125"/>
    <w:rsid w:val="0065449B"/>
    <w:rsid w:val="00654ADB"/>
    <w:rsid w:val="00657145"/>
    <w:rsid w:val="00657330"/>
    <w:rsid w:val="0066390C"/>
    <w:rsid w:val="006661CD"/>
    <w:rsid w:val="00666493"/>
    <w:rsid w:val="00666664"/>
    <w:rsid w:val="006679C3"/>
    <w:rsid w:val="006700EE"/>
    <w:rsid w:val="0067036C"/>
    <w:rsid w:val="00671011"/>
    <w:rsid w:val="00672056"/>
    <w:rsid w:val="0067207D"/>
    <w:rsid w:val="00673462"/>
    <w:rsid w:val="00681708"/>
    <w:rsid w:val="006835D0"/>
    <w:rsid w:val="0068364E"/>
    <w:rsid w:val="006842B0"/>
    <w:rsid w:val="00687202"/>
    <w:rsid w:val="00691903"/>
    <w:rsid w:val="006921DC"/>
    <w:rsid w:val="00692506"/>
    <w:rsid w:val="006944BB"/>
    <w:rsid w:val="006969D6"/>
    <w:rsid w:val="00696BB1"/>
    <w:rsid w:val="00697B90"/>
    <w:rsid w:val="006A24A8"/>
    <w:rsid w:val="006A3295"/>
    <w:rsid w:val="006A7423"/>
    <w:rsid w:val="006B160F"/>
    <w:rsid w:val="006B3FB2"/>
    <w:rsid w:val="006B4B75"/>
    <w:rsid w:val="006C4284"/>
    <w:rsid w:val="006C4354"/>
    <w:rsid w:val="006C605E"/>
    <w:rsid w:val="006D342D"/>
    <w:rsid w:val="006D516B"/>
    <w:rsid w:val="006E09A4"/>
    <w:rsid w:val="006E0F26"/>
    <w:rsid w:val="006E1BAE"/>
    <w:rsid w:val="006E3E6B"/>
    <w:rsid w:val="006E4BB3"/>
    <w:rsid w:val="006E58BA"/>
    <w:rsid w:val="006F0A47"/>
    <w:rsid w:val="006F222B"/>
    <w:rsid w:val="006F2BAB"/>
    <w:rsid w:val="006F3433"/>
    <w:rsid w:val="006F5D7C"/>
    <w:rsid w:val="006F6B8F"/>
    <w:rsid w:val="00700B39"/>
    <w:rsid w:val="0070111E"/>
    <w:rsid w:val="007021F7"/>
    <w:rsid w:val="00702872"/>
    <w:rsid w:val="00704014"/>
    <w:rsid w:val="007040F0"/>
    <w:rsid w:val="007056CE"/>
    <w:rsid w:val="007058AE"/>
    <w:rsid w:val="00705C85"/>
    <w:rsid w:val="0070797C"/>
    <w:rsid w:val="00707AB5"/>
    <w:rsid w:val="00707F59"/>
    <w:rsid w:val="00710EE8"/>
    <w:rsid w:val="00711A57"/>
    <w:rsid w:val="007129E4"/>
    <w:rsid w:val="007138C5"/>
    <w:rsid w:val="00716C01"/>
    <w:rsid w:val="007200F2"/>
    <w:rsid w:val="007206AE"/>
    <w:rsid w:val="007212AA"/>
    <w:rsid w:val="0072200A"/>
    <w:rsid w:val="00722041"/>
    <w:rsid w:val="00722237"/>
    <w:rsid w:val="00723736"/>
    <w:rsid w:val="00723ED8"/>
    <w:rsid w:val="00724D19"/>
    <w:rsid w:val="0072529C"/>
    <w:rsid w:val="007263B9"/>
    <w:rsid w:val="00731862"/>
    <w:rsid w:val="00731A08"/>
    <w:rsid w:val="00731DA9"/>
    <w:rsid w:val="00732F9D"/>
    <w:rsid w:val="007338B4"/>
    <w:rsid w:val="00734585"/>
    <w:rsid w:val="00734837"/>
    <w:rsid w:val="00735E20"/>
    <w:rsid w:val="0073704C"/>
    <w:rsid w:val="00737900"/>
    <w:rsid w:val="0074225B"/>
    <w:rsid w:val="0074296A"/>
    <w:rsid w:val="007436D9"/>
    <w:rsid w:val="0074536F"/>
    <w:rsid w:val="00746667"/>
    <w:rsid w:val="00746E3E"/>
    <w:rsid w:val="00752D4B"/>
    <w:rsid w:val="00752E2D"/>
    <w:rsid w:val="00753164"/>
    <w:rsid w:val="007536C5"/>
    <w:rsid w:val="0075472F"/>
    <w:rsid w:val="0075655B"/>
    <w:rsid w:val="00757294"/>
    <w:rsid w:val="00761569"/>
    <w:rsid w:val="00761E60"/>
    <w:rsid w:val="00762BE5"/>
    <w:rsid w:val="00762C45"/>
    <w:rsid w:val="00763358"/>
    <w:rsid w:val="007639BB"/>
    <w:rsid w:val="00764A35"/>
    <w:rsid w:val="00766161"/>
    <w:rsid w:val="00766A5B"/>
    <w:rsid w:val="0076795E"/>
    <w:rsid w:val="00771634"/>
    <w:rsid w:val="00771D5F"/>
    <w:rsid w:val="007771A1"/>
    <w:rsid w:val="00777E84"/>
    <w:rsid w:val="00784424"/>
    <w:rsid w:val="007844D9"/>
    <w:rsid w:val="007847F7"/>
    <w:rsid w:val="00784C6C"/>
    <w:rsid w:val="00784C86"/>
    <w:rsid w:val="0078500F"/>
    <w:rsid w:val="00786688"/>
    <w:rsid w:val="00790637"/>
    <w:rsid w:val="0079085B"/>
    <w:rsid w:val="00791E7A"/>
    <w:rsid w:val="0079546D"/>
    <w:rsid w:val="00795B04"/>
    <w:rsid w:val="007961AF"/>
    <w:rsid w:val="007965E6"/>
    <w:rsid w:val="0079664E"/>
    <w:rsid w:val="00796E1D"/>
    <w:rsid w:val="00797542"/>
    <w:rsid w:val="007A1817"/>
    <w:rsid w:val="007A2F3A"/>
    <w:rsid w:val="007A5FFE"/>
    <w:rsid w:val="007B1872"/>
    <w:rsid w:val="007B209B"/>
    <w:rsid w:val="007B3678"/>
    <w:rsid w:val="007B61E6"/>
    <w:rsid w:val="007B6507"/>
    <w:rsid w:val="007B7B45"/>
    <w:rsid w:val="007C02FB"/>
    <w:rsid w:val="007C0894"/>
    <w:rsid w:val="007C10F2"/>
    <w:rsid w:val="007C3091"/>
    <w:rsid w:val="007C34D5"/>
    <w:rsid w:val="007C3B69"/>
    <w:rsid w:val="007C400F"/>
    <w:rsid w:val="007D24F2"/>
    <w:rsid w:val="007D2A29"/>
    <w:rsid w:val="007D4055"/>
    <w:rsid w:val="007D4B40"/>
    <w:rsid w:val="007D6A59"/>
    <w:rsid w:val="007D71B8"/>
    <w:rsid w:val="007D77ED"/>
    <w:rsid w:val="007D7DDB"/>
    <w:rsid w:val="007E053A"/>
    <w:rsid w:val="007E05AC"/>
    <w:rsid w:val="007E2523"/>
    <w:rsid w:val="007E3263"/>
    <w:rsid w:val="007E4252"/>
    <w:rsid w:val="007E4317"/>
    <w:rsid w:val="007E446E"/>
    <w:rsid w:val="007E464B"/>
    <w:rsid w:val="007E5CC3"/>
    <w:rsid w:val="007E6B4A"/>
    <w:rsid w:val="007E6C60"/>
    <w:rsid w:val="007F054A"/>
    <w:rsid w:val="007F0B38"/>
    <w:rsid w:val="007F1341"/>
    <w:rsid w:val="007F200E"/>
    <w:rsid w:val="007F3F4D"/>
    <w:rsid w:val="007F40EF"/>
    <w:rsid w:val="007F437F"/>
    <w:rsid w:val="007F472E"/>
    <w:rsid w:val="007F558F"/>
    <w:rsid w:val="008006AB"/>
    <w:rsid w:val="00801789"/>
    <w:rsid w:val="0080246E"/>
    <w:rsid w:val="008026AB"/>
    <w:rsid w:val="0080335C"/>
    <w:rsid w:val="00803A89"/>
    <w:rsid w:val="00804959"/>
    <w:rsid w:val="00805B2D"/>
    <w:rsid w:val="0080688E"/>
    <w:rsid w:val="00806BAB"/>
    <w:rsid w:val="0080783D"/>
    <w:rsid w:val="00814D8C"/>
    <w:rsid w:val="00815D01"/>
    <w:rsid w:val="00816D0B"/>
    <w:rsid w:val="008176B3"/>
    <w:rsid w:val="00820139"/>
    <w:rsid w:val="008211AB"/>
    <w:rsid w:val="008219AD"/>
    <w:rsid w:val="008238FE"/>
    <w:rsid w:val="00823ED2"/>
    <w:rsid w:val="00824BA9"/>
    <w:rsid w:val="00825D15"/>
    <w:rsid w:val="008264A8"/>
    <w:rsid w:val="0083091C"/>
    <w:rsid w:val="0083340F"/>
    <w:rsid w:val="00834FEC"/>
    <w:rsid w:val="00835CB1"/>
    <w:rsid w:val="008433F8"/>
    <w:rsid w:val="00843BA4"/>
    <w:rsid w:val="00843F74"/>
    <w:rsid w:val="00853DBF"/>
    <w:rsid w:val="0085750C"/>
    <w:rsid w:val="008603AD"/>
    <w:rsid w:val="00860B66"/>
    <w:rsid w:val="00860B7C"/>
    <w:rsid w:val="00862AFA"/>
    <w:rsid w:val="00862C61"/>
    <w:rsid w:val="00864BA1"/>
    <w:rsid w:val="00865078"/>
    <w:rsid w:val="00870199"/>
    <w:rsid w:val="008702E5"/>
    <w:rsid w:val="00872B7F"/>
    <w:rsid w:val="00873208"/>
    <w:rsid w:val="00874266"/>
    <w:rsid w:val="00876B10"/>
    <w:rsid w:val="00881807"/>
    <w:rsid w:val="008824AA"/>
    <w:rsid w:val="00882B89"/>
    <w:rsid w:val="0088328E"/>
    <w:rsid w:val="00884E05"/>
    <w:rsid w:val="00885278"/>
    <w:rsid w:val="0088535D"/>
    <w:rsid w:val="00885872"/>
    <w:rsid w:val="0088781C"/>
    <w:rsid w:val="00890294"/>
    <w:rsid w:val="00890302"/>
    <w:rsid w:val="00894634"/>
    <w:rsid w:val="00894FD8"/>
    <w:rsid w:val="008960F2"/>
    <w:rsid w:val="008A0EBA"/>
    <w:rsid w:val="008A1086"/>
    <w:rsid w:val="008A12D4"/>
    <w:rsid w:val="008A438F"/>
    <w:rsid w:val="008A6242"/>
    <w:rsid w:val="008A7012"/>
    <w:rsid w:val="008A733F"/>
    <w:rsid w:val="008A796A"/>
    <w:rsid w:val="008A7EB8"/>
    <w:rsid w:val="008B078A"/>
    <w:rsid w:val="008B32F9"/>
    <w:rsid w:val="008B339F"/>
    <w:rsid w:val="008B6422"/>
    <w:rsid w:val="008B7548"/>
    <w:rsid w:val="008B7BB9"/>
    <w:rsid w:val="008C01AF"/>
    <w:rsid w:val="008C0662"/>
    <w:rsid w:val="008C172C"/>
    <w:rsid w:val="008C1F33"/>
    <w:rsid w:val="008C2C37"/>
    <w:rsid w:val="008C38F9"/>
    <w:rsid w:val="008C68A2"/>
    <w:rsid w:val="008C7BDF"/>
    <w:rsid w:val="008D07F3"/>
    <w:rsid w:val="008D26D7"/>
    <w:rsid w:val="008D41B9"/>
    <w:rsid w:val="008D50BD"/>
    <w:rsid w:val="008D7BAE"/>
    <w:rsid w:val="008E2C15"/>
    <w:rsid w:val="008E39BC"/>
    <w:rsid w:val="008E6567"/>
    <w:rsid w:val="008E73BC"/>
    <w:rsid w:val="008E7C2F"/>
    <w:rsid w:val="008E7D57"/>
    <w:rsid w:val="008E7F6F"/>
    <w:rsid w:val="008F2E6D"/>
    <w:rsid w:val="008F30FB"/>
    <w:rsid w:val="008F32BE"/>
    <w:rsid w:val="008F5EA8"/>
    <w:rsid w:val="008F637F"/>
    <w:rsid w:val="008F6DDF"/>
    <w:rsid w:val="008F7FDD"/>
    <w:rsid w:val="00901D3B"/>
    <w:rsid w:val="00902372"/>
    <w:rsid w:val="009027D0"/>
    <w:rsid w:val="00905205"/>
    <w:rsid w:val="00905467"/>
    <w:rsid w:val="009054F1"/>
    <w:rsid w:val="00905B25"/>
    <w:rsid w:val="0090607E"/>
    <w:rsid w:val="00907212"/>
    <w:rsid w:val="00912284"/>
    <w:rsid w:val="0091297E"/>
    <w:rsid w:val="009143D2"/>
    <w:rsid w:val="00915369"/>
    <w:rsid w:val="009157ED"/>
    <w:rsid w:val="00916367"/>
    <w:rsid w:val="00917D69"/>
    <w:rsid w:val="00921683"/>
    <w:rsid w:val="0092219A"/>
    <w:rsid w:val="009236C4"/>
    <w:rsid w:val="00931341"/>
    <w:rsid w:val="00934AEA"/>
    <w:rsid w:val="009352B9"/>
    <w:rsid w:val="00935846"/>
    <w:rsid w:val="0094048F"/>
    <w:rsid w:val="00941DF6"/>
    <w:rsid w:val="00942489"/>
    <w:rsid w:val="00944C56"/>
    <w:rsid w:val="00947243"/>
    <w:rsid w:val="00950264"/>
    <w:rsid w:val="00957EEE"/>
    <w:rsid w:val="009612FF"/>
    <w:rsid w:val="00961447"/>
    <w:rsid w:val="00964E22"/>
    <w:rsid w:val="009650A1"/>
    <w:rsid w:val="009655DA"/>
    <w:rsid w:val="00966114"/>
    <w:rsid w:val="00966C53"/>
    <w:rsid w:val="00967910"/>
    <w:rsid w:val="00967C9D"/>
    <w:rsid w:val="00967E79"/>
    <w:rsid w:val="00972E0A"/>
    <w:rsid w:val="00973733"/>
    <w:rsid w:val="0097373B"/>
    <w:rsid w:val="00974991"/>
    <w:rsid w:val="00975348"/>
    <w:rsid w:val="00975D39"/>
    <w:rsid w:val="009760B9"/>
    <w:rsid w:val="0097653C"/>
    <w:rsid w:val="00976604"/>
    <w:rsid w:val="009770F1"/>
    <w:rsid w:val="00977830"/>
    <w:rsid w:val="00980097"/>
    <w:rsid w:val="00981A50"/>
    <w:rsid w:val="00983546"/>
    <w:rsid w:val="0098404A"/>
    <w:rsid w:val="00984380"/>
    <w:rsid w:val="00984813"/>
    <w:rsid w:val="00986C5E"/>
    <w:rsid w:val="00987AFC"/>
    <w:rsid w:val="00990B12"/>
    <w:rsid w:val="00992564"/>
    <w:rsid w:val="009934ED"/>
    <w:rsid w:val="00993E2C"/>
    <w:rsid w:val="0099506D"/>
    <w:rsid w:val="0099616D"/>
    <w:rsid w:val="00996393"/>
    <w:rsid w:val="009A280F"/>
    <w:rsid w:val="009A3EE7"/>
    <w:rsid w:val="009A490C"/>
    <w:rsid w:val="009A4BDD"/>
    <w:rsid w:val="009A65DB"/>
    <w:rsid w:val="009A6C44"/>
    <w:rsid w:val="009A715F"/>
    <w:rsid w:val="009A74F8"/>
    <w:rsid w:val="009A7F6D"/>
    <w:rsid w:val="009B3EA3"/>
    <w:rsid w:val="009B461F"/>
    <w:rsid w:val="009B67AA"/>
    <w:rsid w:val="009B68BB"/>
    <w:rsid w:val="009B6C47"/>
    <w:rsid w:val="009B6C8D"/>
    <w:rsid w:val="009B6C96"/>
    <w:rsid w:val="009C111F"/>
    <w:rsid w:val="009C13C3"/>
    <w:rsid w:val="009C2330"/>
    <w:rsid w:val="009C3056"/>
    <w:rsid w:val="009C3CDA"/>
    <w:rsid w:val="009C3E79"/>
    <w:rsid w:val="009C4D6F"/>
    <w:rsid w:val="009C5B5A"/>
    <w:rsid w:val="009C5E4D"/>
    <w:rsid w:val="009D019B"/>
    <w:rsid w:val="009D03CB"/>
    <w:rsid w:val="009D2F8C"/>
    <w:rsid w:val="009D4B52"/>
    <w:rsid w:val="009D4EDF"/>
    <w:rsid w:val="009D7210"/>
    <w:rsid w:val="009E0A23"/>
    <w:rsid w:val="009E208F"/>
    <w:rsid w:val="009E2D47"/>
    <w:rsid w:val="009E379A"/>
    <w:rsid w:val="009E414F"/>
    <w:rsid w:val="009E41C1"/>
    <w:rsid w:val="009E4768"/>
    <w:rsid w:val="009E4784"/>
    <w:rsid w:val="009E4CC2"/>
    <w:rsid w:val="009E749B"/>
    <w:rsid w:val="009E7F58"/>
    <w:rsid w:val="009F0282"/>
    <w:rsid w:val="009F06D1"/>
    <w:rsid w:val="009F1743"/>
    <w:rsid w:val="009F28BA"/>
    <w:rsid w:val="009F5744"/>
    <w:rsid w:val="00A02625"/>
    <w:rsid w:val="00A050A0"/>
    <w:rsid w:val="00A062C4"/>
    <w:rsid w:val="00A07BDF"/>
    <w:rsid w:val="00A07C1B"/>
    <w:rsid w:val="00A10066"/>
    <w:rsid w:val="00A10FDF"/>
    <w:rsid w:val="00A12023"/>
    <w:rsid w:val="00A20F3F"/>
    <w:rsid w:val="00A211CF"/>
    <w:rsid w:val="00A22595"/>
    <w:rsid w:val="00A22920"/>
    <w:rsid w:val="00A22C91"/>
    <w:rsid w:val="00A22F3F"/>
    <w:rsid w:val="00A27EA2"/>
    <w:rsid w:val="00A30EFB"/>
    <w:rsid w:val="00A36F13"/>
    <w:rsid w:val="00A401D8"/>
    <w:rsid w:val="00A4185A"/>
    <w:rsid w:val="00A42866"/>
    <w:rsid w:val="00A43076"/>
    <w:rsid w:val="00A43E86"/>
    <w:rsid w:val="00A445A5"/>
    <w:rsid w:val="00A45483"/>
    <w:rsid w:val="00A456A0"/>
    <w:rsid w:val="00A47227"/>
    <w:rsid w:val="00A503D1"/>
    <w:rsid w:val="00A517B9"/>
    <w:rsid w:val="00A56A6A"/>
    <w:rsid w:val="00A57EBB"/>
    <w:rsid w:val="00A614BF"/>
    <w:rsid w:val="00A61DC6"/>
    <w:rsid w:val="00A624F3"/>
    <w:rsid w:val="00A64050"/>
    <w:rsid w:val="00A6472C"/>
    <w:rsid w:val="00A64905"/>
    <w:rsid w:val="00A65DBC"/>
    <w:rsid w:val="00A66170"/>
    <w:rsid w:val="00A663FD"/>
    <w:rsid w:val="00A72185"/>
    <w:rsid w:val="00A72CB0"/>
    <w:rsid w:val="00A734AF"/>
    <w:rsid w:val="00A74423"/>
    <w:rsid w:val="00A75661"/>
    <w:rsid w:val="00A76EA5"/>
    <w:rsid w:val="00A80E74"/>
    <w:rsid w:val="00A8187C"/>
    <w:rsid w:val="00A818CA"/>
    <w:rsid w:val="00A827D7"/>
    <w:rsid w:val="00A847D8"/>
    <w:rsid w:val="00A850CD"/>
    <w:rsid w:val="00A85527"/>
    <w:rsid w:val="00A8578C"/>
    <w:rsid w:val="00A85DE8"/>
    <w:rsid w:val="00A87BCA"/>
    <w:rsid w:val="00A91CC0"/>
    <w:rsid w:val="00A94BC7"/>
    <w:rsid w:val="00AA1CE5"/>
    <w:rsid w:val="00AA2BB4"/>
    <w:rsid w:val="00AA3EEB"/>
    <w:rsid w:val="00AA408F"/>
    <w:rsid w:val="00AA450B"/>
    <w:rsid w:val="00AA6284"/>
    <w:rsid w:val="00AA6591"/>
    <w:rsid w:val="00AB0753"/>
    <w:rsid w:val="00AB1420"/>
    <w:rsid w:val="00AB21D0"/>
    <w:rsid w:val="00AB23D5"/>
    <w:rsid w:val="00AB36A9"/>
    <w:rsid w:val="00AB371E"/>
    <w:rsid w:val="00AB40DC"/>
    <w:rsid w:val="00AB44F2"/>
    <w:rsid w:val="00AB4994"/>
    <w:rsid w:val="00AB5CC8"/>
    <w:rsid w:val="00AC0BB5"/>
    <w:rsid w:val="00AC0C93"/>
    <w:rsid w:val="00AC4B43"/>
    <w:rsid w:val="00AD0363"/>
    <w:rsid w:val="00AD358F"/>
    <w:rsid w:val="00AD3605"/>
    <w:rsid w:val="00AD3C32"/>
    <w:rsid w:val="00AD5204"/>
    <w:rsid w:val="00AD6BDC"/>
    <w:rsid w:val="00AE35DF"/>
    <w:rsid w:val="00AE7984"/>
    <w:rsid w:val="00AF349B"/>
    <w:rsid w:val="00AF456F"/>
    <w:rsid w:val="00AF749F"/>
    <w:rsid w:val="00AF75F9"/>
    <w:rsid w:val="00AF7E40"/>
    <w:rsid w:val="00B006C3"/>
    <w:rsid w:val="00B022A8"/>
    <w:rsid w:val="00B0272E"/>
    <w:rsid w:val="00B03896"/>
    <w:rsid w:val="00B03C70"/>
    <w:rsid w:val="00B04D0A"/>
    <w:rsid w:val="00B05242"/>
    <w:rsid w:val="00B06103"/>
    <w:rsid w:val="00B0681B"/>
    <w:rsid w:val="00B069E0"/>
    <w:rsid w:val="00B115EC"/>
    <w:rsid w:val="00B12FBF"/>
    <w:rsid w:val="00B1347F"/>
    <w:rsid w:val="00B134AB"/>
    <w:rsid w:val="00B14D1D"/>
    <w:rsid w:val="00B15B2D"/>
    <w:rsid w:val="00B160B0"/>
    <w:rsid w:val="00B16974"/>
    <w:rsid w:val="00B22C54"/>
    <w:rsid w:val="00B23C7E"/>
    <w:rsid w:val="00B23D52"/>
    <w:rsid w:val="00B24E6F"/>
    <w:rsid w:val="00B25326"/>
    <w:rsid w:val="00B25D82"/>
    <w:rsid w:val="00B26518"/>
    <w:rsid w:val="00B2685B"/>
    <w:rsid w:val="00B275CE"/>
    <w:rsid w:val="00B31FF1"/>
    <w:rsid w:val="00B32A24"/>
    <w:rsid w:val="00B33389"/>
    <w:rsid w:val="00B334C7"/>
    <w:rsid w:val="00B34669"/>
    <w:rsid w:val="00B34E4F"/>
    <w:rsid w:val="00B377F4"/>
    <w:rsid w:val="00B37AF0"/>
    <w:rsid w:val="00B42D1F"/>
    <w:rsid w:val="00B42FCE"/>
    <w:rsid w:val="00B4325C"/>
    <w:rsid w:val="00B44056"/>
    <w:rsid w:val="00B4787A"/>
    <w:rsid w:val="00B47D43"/>
    <w:rsid w:val="00B512FF"/>
    <w:rsid w:val="00B51BED"/>
    <w:rsid w:val="00B52A86"/>
    <w:rsid w:val="00B53465"/>
    <w:rsid w:val="00B603A6"/>
    <w:rsid w:val="00B637AB"/>
    <w:rsid w:val="00B63B48"/>
    <w:rsid w:val="00B65886"/>
    <w:rsid w:val="00B67039"/>
    <w:rsid w:val="00B67CA5"/>
    <w:rsid w:val="00B70F61"/>
    <w:rsid w:val="00B73550"/>
    <w:rsid w:val="00B742BB"/>
    <w:rsid w:val="00B74342"/>
    <w:rsid w:val="00B7503C"/>
    <w:rsid w:val="00B750D1"/>
    <w:rsid w:val="00B76D2D"/>
    <w:rsid w:val="00B77F4C"/>
    <w:rsid w:val="00B81A7C"/>
    <w:rsid w:val="00B84749"/>
    <w:rsid w:val="00B86395"/>
    <w:rsid w:val="00B878CD"/>
    <w:rsid w:val="00B919F7"/>
    <w:rsid w:val="00B921A9"/>
    <w:rsid w:val="00B92C40"/>
    <w:rsid w:val="00B97F71"/>
    <w:rsid w:val="00BA07A7"/>
    <w:rsid w:val="00BA20B2"/>
    <w:rsid w:val="00BA3D09"/>
    <w:rsid w:val="00BA3E13"/>
    <w:rsid w:val="00BA637B"/>
    <w:rsid w:val="00BA6751"/>
    <w:rsid w:val="00BB0CA2"/>
    <w:rsid w:val="00BB0DC4"/>
    <w:rsid w:val="00BB1920"/>
    <w:rsid w:val="00BB27C6"/>
    <w:rsid w:val="00BB2BE3"/>
    <w:rsid w:val="00BB2D6B"/>
    <w:rsid w:val="00BB4496"/>
    <w:rsid w:val="00BB6667"/>
    <w:rsid w:val="00BB66B2"/>
    <w:rsid w:val="00BC02CF"/>
    <w:rsid w:val="00BC0A34"/>
    <w:rsid w:val="00BC131F"/>
    <w:rsid w:val="00BC4FAB"/>
    <w:rsid w:val="00BC630F"/>
    <w:rsid w:val="00BC6FE4"/>
    <w:rsid w:val="00BC7345"/>
    <w:rsid w:val="00BC748F"/>
    <w:rsid w:val="00BC7BD0"/>
    <w:rsid w:val="00BD1A36"/>
    <w:rsid w:val="00BD2029"/>
    <w:rsid w:val="00BD21D2"/>
    <w:rsid w:val="00BD299C"/>
    <w:rsid w:val="00BD3400"/>
    <w:rsid w:val="00BD3A7A"/>
    <w:rsid w:val="00BD3FA6"/>
    <w:rsid w:val="00BD544B"/>
    <w:rsid w:val="00BD5806"/>
    <w:rsid w:val="00BD6D78"/>
    <w:rsid w:val="00BD7044"/>
    <w:rsid w:val="00BD7528"/>
    <w:rsid w:val="00BE0F54"/>
    <w:rsid w:val="00BE33EF"/>
    <w:rsid w:val="00BE374F"/>
    <w:rsid w:val="00BE45DC"/>
    <w:rsid w:val="00BE54F8"/>
    <w:rsid w:val="00BE5672"/>
    <w:rsid w:val="00BE6AD8"/>
    <w:rsid w:val="00BF1607"/>
    <w:rsid w:val="00BF1DEB"/>
    <w:rsid w:val="00BF243B"/>
    <w:rsid w:val="00BF2D36"/>
    <w:rsid w:val="00BF31A1"/>
    <w:rsid w:val="00BF43D0"/>
    <w:rsid w:val="00BF49A4"/>
    <w:rsid w:val="00BF6E47"/>
    <w:rsid w:val="00C0189A"/>
    <w:rsid w:val="00C048A7"/>
    <w:rsid w:val="00C04B1E"/>
    <w:rsid w:val="00C05A78"/>
    <w:rsid w:val="00C060BA"/>
    <w:rsid w:val="00C075F7"/>
    <w:rsid w:val="00C07F17"/>
    <w:rsid w:val="00C10456"/>
    <w:rsid w:val="00C13148"/>
    <w:rsid w:val="00C13E31"/>
    <w:rsid w:val="00C1649D"/>
    <w:rsid w:val="00C17B16"/>
    <w:rsid w:val="00C21768"/>
    <w:rsid w:val="00C21F24"/>
    <w:rsid w:val="00C220AF"/>
    <w:rsid w:val="00C227B7"/>
    <w:rsid w:val="00C22B3D"/>
    <w:rsid w:val="00C2323D"/>
    <w:rsid w:val="00C24188"/>
    <w:rsid w:val="00C24AAC"/>
    <w:rsid w:val="00C24ADB"/>
    <w:rsid w:val="00C25C70"/>
    <w:rsid w:val="00C26C59"/>
    <w:rsid w:val="00C3064B"/>
    <w:rsid w:val="00C3095A"/>
    <w:rsid w:val="00C3232B"/>
    <w:rsid w:val="00C3292C"/>
    <w:rsid w:val="00C32F60"/>
    <w:rsid w:val="00C33586"/>
    <w:rsid w:val="00C34598"/>
    <w:rsid w:val="00C37B0F"/>
    <w:rsid w:val="00C41AE3"/>
    <w:rsid w:val="00C42303"/>
    <w:rsid w:val="00C43854"/>
    <w:rsid w:val="00C43E9D"/>
    <w:rsid w:val="00C44992"/>
    <w:rsid w:val="00C44B2C"/>
    <w:rsid w:val="00C45986"/>
    <w:rsid w:val="00C46679"/>
    <w:rsid w:val="00C46721"/>
    <w:rsid w:val="00C4697B"/>
    <w:rsid w:val="00C47FC7"/>
    <w:rsid w:val="00C51444"/>
    <w:rsid w:val="00C552A5"/>
    <w:rsid w:val="00C558D1"/>
    <w:rsid w:val="00C55F9F"/>
    <w:rsid w:val="00C56182"/>
    <w:rsid w:val="00C5710A"/>
    <w:rsid w:val="00C628EC"/>
    <w:rsid w:val="00C6329B"/>
    <w:rsid w:val="00C67F20"/>
    <w:rsid w:val="00C67FF9"/>
    <w:rsid w:val="00C70FBC"/>
    <w:rsid w:val="00C71F27"/>
    <w:rsid w:val="00C72B40"/>
    <w:rsid w:val="00C73573"/>
    <w:rsid w:val="00C74B11"/>
    <w:rsid w:val="00C74B9A"/>
    <w:rsid w:val="00C779A9"/>
    <w:rsid w:val="00C8273A"/>
    <w:rsid w:val="00C82AD5"/>
    <w:rsid w:val="00C839E0"/>
    <w:rsid w:val="00C845C8"/>
    <w:rsid w:val="00C85E10"/>
    <w:rsid w:val="00C915D1"/>
    <w:rsid w:val="00C91ABC"/>
    <w:rsid w:val="00C93995"/>
    <w:rsid w:val="00C94189"/>
    <w:rsid w:val="00C95338"/>
    <w:rsid w:val="00CA01CA"/>
    <w:rsid w:val="00CA1E3C"/>
    <w:rsid w:val="00CA2A37"/>
    <w:rsid w:val="00CA428C"/>
    <w:rsid w:val="00CA5614"/>
    <w:rsid w:val="00CA57F1"/>
    <w:rsid w:val="00CA593B"/>
    <w:rsid w:val="00CA6682"/>
    <w:rsid w:val="00CA689D"/>
    <w:rsid w:val="00CA7C94"/>
    <w:rsid w:val="00CB0DD6"/>
    <w:rsid w:val="00CB0E0D"/>
    <w:rsid w:val="00CB13B3"/>
    <w:rsid w:val="00CB31EE"/>
    <w:rsid w:val="00CB48F2"/>
    <w:rsid w:val="00CB5ED3"/>
    <w:rsid w:val="00CB66C6"/>
    <w:rsid w:val="00CB6856"/>
    <w:rsid w:val="00CC2B70"/>
    <w:rsid w:val="00CC406F"/>
    <w:rsid w:val="00CC79A5"/>
    <w:rsid w:val="00CD1573"/>
    <w:rsid w:val="00CD347D"/>
    <w:rsid w:val="00CD42C0"/>
    <w:rsid w:val="00CD607E"/>
    <w:rsid w:val="00CD70B2"/>
    <w:rsid w:val="00CD799F"/>
    <w:rsid w:val="00CE25CD"/>
    <w:rsid w:val="00CE2667"/>
    <w:rsid w:val="00CE28E8"/>
    <w:rsid w:val="00CE4759"/>
    <w:rsid w:val="00CE5139"/>
    <w:rsid w:val="00CE7179"/>
    <w:rsid w:val="00CE7FEF"/>
    <w:rsid w:val="00CF02ED"/>
    <w:rsid w:val="00CF128B"/>
    <w:rsid w:val="00CF2025"/>
    <w:rsid w:val="00CF22DF"/>
    <w:rsid w:val="00CF281F"/>
    <w:rsid w:val="00CF2FDC"/>
    <w:rsid w:val="00CF522F"/>
    <w:rsid w:val="00CF5890"/>
    <w:rsid w:val="00D00912"/>
    <w:rsid w:val="00D03AE6"/>
    <w:rsid w:val="00D04872"/>
    <w:rsid w:val="00D04FEF"/>
    <w:rsid w:val="00D0567D"/>
    <w:rsid w:val="00D05C8E"/>
    <w:rsid w:val="00D0629E"/>
    <w:rsid w:val="00D068A1"/>
    <w:rsid w:val="00D06BE8"/>
    <w:rsid w:val="00D07CA4"/>
    <w:rsid w:val="00D1073C"/>
    <w:rsid w:val="00D11429"/>
    <w:rsid w:val="00D1242C"/>
    <w:rsid w:val="00D1272E"/>
    <w:rsid w:val="00D17651"/>
    <w:rsid w:val="00D207B2"/>
    <w:rsid w:val="00D231B0"/>
    <w:rsid w:val="00D24037"/>
    <w:rsid w:val="00D24D36"/>
    <w:rsid w:val="00D2524D"/>
    <w:rsid w:val="00D25701"/>
    <w:rsid w:val="00D2617F"/>
    <w:rsid w:val="00D314D4"/>
    <w:rsid w:val="00D31D11"/>
    <w:rsid w:val="00D346E0"/>
    <w:rsid w:val="00D34D6A"/>
    <w:rsid w:val="00D371BE"/>
    <w:rsid w:val="00D37ECD"/>
    <w:rsid w:val="00D412D8"/>
    <w:rsid w:val="00D41789"/>
    <w:rsid w:val="00D42B0C"/>
    <w:rsid w:val="00D42D7A"/>
    <w:rsid w:val="00D44278"/>
    <w:rsid w:val="00D449EB"/>
    <w:rsid w:val="00D450CE"/>
    <w:rsid w:val="00D45209"/>
    <w:rsid w:val="00D459D8"/>
    <w:rsid w:val="00D50210"/>
    <w:rsid w:val="00D50868"/>
    <w:rsid w:val="00D50C69"/>
    <w:rsid w:val="00D51432"/>
    <w:rsid w:val="00D51B70"/>
    <w:rsid w:val="00D5253D"/>
    <w:rsid w:val="00D529E1"/>
    <w:rsid w:val="00D52D1B"/>
    <w:rsid w:val="00D5313C"/>
    <w:rsid w:val="00D533EE"/>
    <w:rsid w:val="00D53CF8"/>
    <w:rsid w:val="00D543D5"/>
    <w:rsid w:val="00D54653"/>
    <w:rsid w:val="00D54CEB"/>
    <w:rsid w:val="00D55BE0"/>
    <w:rsid w:val="00D562FC"/>
    <w:rsid w:val="00D613A9"/>
    <w:rsid w:val="00D6214A"/>
    <w:rsid w:val="00D62E97"/>
    <w:rsid w:val="00D63724"/>
    <w:rsid w:val="00D647AB"/>
    <w:rsid w:val="00D653D9"/>
    <w:rsid w:val="00D671F4"/>
    <w:rsid w:val="00D67ABC"/>
    <w:rsid w:val="00D7067A"/>
    <w:rsid w:val="00D71457"/>
    <w:rsid w:val="00D71845"/>
    <w:rsid w:val="00D722F5"/>
    <w:rsid w:val="00D734B3"/>
    <w:rsid w:val="00D73591"/>
    <w:rsid w:val="00D741C1"/>
    <w:rsid w:val="00D75029"/>
    <w:rsid w:val="00D7540C"/>
    <w:rsid w:val="00D757D3"/>
    <w:rsid w:val="00D7710B"/>
    <w:rsid w:val="00D8007C"/>
    <w:rsid w:val="00D81191"/>
    <w:rsid w:val="00D81B4A"/>
    <w:rsid w:val="00D82073"/>
    <w:rsid w:val="00D831B2"/>
    <w:rsid w:val="00D83DEC"/>
    <w:rsid w:val="00D84556"/>
    <w:rsid w:val="00D85290"/>
    <w:rsid w:val="00D901C2"/>
    <w:rsid w:val="00D93F27"/>
    <w:rsid w:val="00D9565E"/>
    <w:rsid w:val="00D9671C"/>
    <w:rsid w:val="00D96FD8"/>
    <w:rsid w:val="00D9747D"/>
    <w:rsid w:val="00DA0300"/>
    <w:rsid w:val="00DA03E6"/>
    <w:rsid w:val="00DA05D7"/>
    <w:rsid w:val="00DA266D"/>
    <w:rsid w:val="00DA3278"/>
    <w:rsid w:val="00DA70EF"/>
    <w:rsid w:val="00DB4279"/>
    <w:rsid w:val="00DB429B"/>
    <w:rsid w:val="00DB44FD"/>
    <w:rsid w:val="00DB5DDF"/>
    <w:rsid w:val="00DB683D"/>
    <w:rsid w:val="00DB73AF"/>
    <w:rsid w:val="00DB73D1"/>
    <w:rsid w:val="00DC11DA"/>
    <w:rsid w:val="00DC1F0F"/>
    <w:rsid w:val="00DC2494"/>
    <w:rsid w:val="00DC2CD5"/>
    <w:rsid w:val="00DC5D9A"/>
    <w:rsid w:val="00DC6211"/>
    <w:rsid w:val="00DC637D"/>
    <w:rsid w:val="00DC6483"/>
    <w:rsid w:val="00DC776D"/>
    <w:rsid w:val="00DD088F"/>
    <w:rsid w:val="00DD2464"/>
    <w:rsid w:val="00DD29C4"/>
    <w:rsid w:val="00DD2D6C"/>
    <w:rsid w:val="00DD5BC0"/>
    <w:rsid w:val="00DD5F2C"/>
    <w:rsid w:val="00DD6930"/>
    <w:rsid w:val="00DE4B58"/>
    <w:rsid w:val="00DE56C6"/>
    <w:rsid w:val="00DF0057"/>
    <w:rsid w:val="00DF138F"/>
    <w:rsid w:val="00DF296B"/>
    <w:rsid w:val="00DF3A75"/>
    <w:rsid w:val="00DF5EC8"/>
    <w:rsid w:val="00DF6E0E"/>
    <w:rsid w:val="00E00223"/>
    <w:rsid w:val="00E002E7"/>
    <w:rsid w:val="00E00832"/>
    <w:rsid w:val="00E00E6C"/>
    <w:rsid w:val="00E016DD"/>
    <w:rsid w:val="00E02EEB"/>
    <w:rsid w:val="00E02F8F"/>
    <w:rsid w:val="00E04188"/>
    <w:rsid w:val="00E042B9"/>
    <w:rsid w:val="00E04D7C"/>
    <w:rsid w:val="00E05707"/>
    <w:rsid w:val="00E06A99"/>
    <w:rsid w:val="00E07E61"/>
    <w:rsid w:val="00E107FD"/>
    <w:rsid w:val="00E120C5"/>
    <w:rsid w:val="00E125E0"/>
    <w:rsid w:val="00E133AF"/>
    <w:rsid w:val="00E154D1"/>
    <w:rsid w:val="00E1558C"/>
    <w:rsid w:val="00E16A87"/>
    <w:rsid w:val="00E173A6"/>
    <w:rsid w:val="00E177C3"/>
    <w:rsid w:val="00E207D7"/>
    <w:rsid w:val="00E21D04"/>
    <w:rsid w:val="00E227F5"/>
    <w:rsid w:val="00E22A31"/>
    <w:rsid w:val="00E235CA"/>
    <w:rsid w:val="00E25767"/>
    <w:rsid w:val="00E262C4"/>
    <w:rsid w:val="00E263FA"/>
    <w:rsid w:val="00E277A6"/>
    <w:rsid w:val="00E300B6"/>
    <w:rsid w:val="00E302E7"/>
    <w:rsid w:val="00E3054D"/>
    <w:rsid w:val="00E3221B"/>
    <w:rsid w:val="00E331F9"/>
    <w:rsid w:val="00E337D3"/>
    <w:rsid w:val="00E34977"/>
    <w:rsid w:val="00E37C44"/>
    <w:rsid w:val="00E42ECE"/>
    <w:rsid w:val="00E5190F"/>
    <w:rsid w:val="00E529A2"/>
    <w:rsid w:val="00E53339"/>
    <w:rsid w:val="00E53866"/>
    <w:rsid w:val="00E54310"/>
    <w:rsid w:val="00E5622C"/>
    <w:rsid w:val="00E56560"/>
    <w:rsid w:val="00E57FD5"/>
    <w:rsid w:val="00E60AAF"/>
    <w:rsid w:val="00E61783"/>
    <w:rsid w:val="00E61E52"/>
    <w:rsid w:val="00E623D6"/>
    <w:rsid w:val="00E62C0B"/>
    <w:rsid w:val="00E62C2D"/>
    <w:rsid w:val="00E650D1"/>
    <w:rsid w:val="00E65553"/>
    <w:rsid w:val="00E65C97"/>
    <w:rsid w:val="00E67571"/>
    <w:rsid w:val="00E7034B"/>
    <w:rsid w:val="00E71DB7"/>
    <w:rsid w:val="00E7267D"/>
    <w:rsid w:val="00E73118"/>
    <w:rsid w:val="00E7435D"/>
    <w:rsid w:val="00E75517"/>
    <w:rsid w:val="00E817EB"/>
    <w:rsid w:val="00E82EEE"/>
    <w:rsid w:val="00E8407E"/>
    <w:rsid w:val="00E86AB9"/>
    <w:rsid w:val="00E90151"/>
    <w:rsid w:val="00E912A1"/>
    <w:rsid w:val="00E9393E"/>
    <w:rsid w:val="00E93E7E"/>
    <w:rsid w:val="00E943CF"/>
    <w:rsid w:val="00E94EAD"/>
    <w:rsid w:val="00EA04BA"/>
    <w:rsid w:val="00EA14D3"/>
    <w:rsid w:val="00EA1C0A"/>
    <w:rsid w:val="00EA3BD4"/>
    <w:rsid w:val="00EA5FF8"/>
    <w:rsid w:val="00EA686E"/>
    <w:rsid w:val="00EB0AB2"/>
    <w:rsid w:val="00EB0CDF"/>
    <w:rsid w:val="00EB1BF4"/>
    <w:rsid w:val="00EB2DC9"/>
    <w:rsid w:val="00EB32BD"/>
    <w:rsid w:val="00EB44C6"/>
    <w:rsid w:val="00EB47E8"/>
    <w:rsid w:val="00EB50E9"/>
    <w:rsid w:val="00EB5728"/>
    <w:rsid w:val="00EB6CC4"/>
    <w:rsid w:val="00EC04A5"/>
    <w:rsid w:val="00EC0710"/>
    <w:rsid w:val="00EC0FDA"/>
    <w:rsid w:val="00EC32EE"/>
    <w:rsid w:val="00EC3EB7"/>
    <w:rsid w:val="00EC664F"/>
    <w:rsid w:val="00EC6F83"/>
    <w:rsid w:val="00EC7223"/>
    <w:rsid w:val="00ED19CF"/>
    <w:rsid w:val="00ED2B46"/>
    <w:rsid w:val="00ED36F1"/>
    <w:rsid w:val="00ED3F43"/>
    <w:rsid w:val="00ED487D"/>
    <w:rsid w:val="00ED56ED"/>
    <w:rsid w:val="00ED74C9"/>
    <w:rsid w:val="00ED7C94"/>
    <w:rsid w:val="00EE15B4"/>
    <w:rsid w:val="00EE59AA"/>
    <w:rsid w:val="00EE6154"/>
    <w:rsid w:val="00EF03EB"/>
    <w:rsid w:val="00EF132A"/>
    <w:rsid w:val="00EF2265"/>
    <w:rsid w:val="00EF23D3"/>
    <w:rsid w:val="00EF50F5"/>
    <w:rsid w:val="00EF5A1A"/>
    <w:rsid w:val="00EF73B6"/>
    <w:rsid w:val="00F00458"/>
    <w:rsid w:val="00F00E39"/>
    <w:rsid w:val="00F02FBB"/>
    <w:rsid w:val="00F031EB"/>
    <w:rsid w:val="00F04820"/>
    <w:rsid w:val="00F0500C"/>
    <w:rsid w:val="00F071A8"/>
    <w:rsid w:val="00F1281F"/>
    <w:rsid w:val="00F14687"/>
    <w:rsid w:val="00F17818"/>
    <w:rsid w:val="00F17D99"/>
    <w:rsid w:val="00F202D0"/>
    <w:rsid w:val="00F2062F"/>
    <w:rsid w:val="00F262AB"/>
    <w:rsid w:val="00F273FA"/>
    <w:rsid w:val="00F27A13"/>
    <w:rsid w:val="00F31D8A"/>
    <w:rsid w:val="00F35CFA"/>
    <w:rsid w:val="00F36920"/>
    <w:rsid w:val="00F36CED"/>
    <w:rsid w:val="00F3750C"/>
    <w:rsid w:val="00F409C6"/>
    <w:rsid w:val="00F42F91"/>
    <w:rsid w:val="00F43D1D"/>
    <w:rsid w:val="00F44A59"/>
    <w:rsid w:val="00F44CDF"/>
    <w:rsid w:val="00F50B36"/>
    <w:rsid w:val="00F50F0B"/>
    <w:rsid w:val="00F51FAC"/>
    <w:rsid w:val="00F523F4"/>
    <w:rsid w:val="00F53740"/>
    <w:rsid w:val="00F55BD0"/>
    <w:rsid w:val="00F60E27"/>
    <w:rsid w:val="00F70DD8"/>
    <w:rsid w:val="00F716EC"/>
    <w:rsid w:val="00F72093"/>
    <w:rsid w:val="00F7431C"/>
    <w:rsid w:val="00F74FA6"/>
    <w:rsid w:val="00F75DD8"/>
    <w:rsid w:val="00F8010D"/>
    <w:rsid w:val="00F80174"/>
    <w:rsid w:val="00F8404C"/>
    <w:rsid w:val="00F848D8"/>
    <w:rsid w:val="00F84FC4"/>
    <w:rsid w:val="00F86E40"/>
    <w:rsid w:val="00F879F3"/>
    <w:rsid w:val="00F87B69"/>
    <w:rsid w:val="00F9160D"/>
    <w:rsid w:val="00F94C08"/>
    <w:rsid w:val="00F94DCD"/>
    <w:rsid w:val="00F95483"/>
    <w:rsid w:val="00F95F8C"/>
    <w:rsid w:val="00F96073"/>
    <w:rsid w:val="00F96B21"/>
    <w:rsid w:val="00FA0ABD"/>
    <w:rsid w:val="00FA1D83"/>
    <w:rsid w:val="00FA2739"/>
    <w:rsid w:val="00FA37C9"/>
    <w:rsid w:val="00FA48C8"/>
    <w:rsid w:val="00FA5B7C"/>
    <w:rsid w:val="00FA5DE9"/>
    <w:rsid w:val="00FA66CF"/>
    <w:rsid w:val="00FA78A4"/>
    <w:rsid w:val="00FB0F05"/>
    <w:rsid w:val="00FB10E3"/>
    <w:rsid w:val="00FB1848"/>
    <w:rsid w:val="00FB3008"/>
    <w:rsid w:val="00FB6518"/>
    <w:rsid w:val="00FB6AB6"/>
    <w:rsid w:val="00FC4512"/>
    <w:rsid w:val="00FC4553"/>
    <w:rsid w:val="00FC51D7"/>
    <w:rsid w:val="00FC6D98"/>
    <w:rsid w:val="00FC6F61"/>
    <w:rsid w:val="00FC7A1C"/>
    <w:rsid w:val="00FD1396"/>
    <w:rsid w:val="00FD15DC"/>
    <w:rsid w:val="00FD22DE"/>
    <w:rsid w:val="00FD310D"/>
    <w:rsid w:val="00FD320B"/>
    <w:rsid w:val="00FD6BED"/>
    <w:rsid w:val="00FD7F36"/>
    <w:rsid w:val="00FE1049"/>
    <w:rsid w:val="00FE2948"/>
    <w:rsid w:val="00FE2CE4"/>
    <w:rsid w:val="00FE79B5"/>
    <w:rsid w:val="00FE7E62"/>
    <w:rsid w:val="00FF0579"/>
    <w:rsid w:val="00FF2B8F"/>
    <w:rsid w:val="00FF30B3"/>
    <w:rsid w:val="00FF524E"/>
    <w:rsid w:val="00FF548A"/>
    <w:rsid w:val="00FF6F55"/>
    <w:rsid w:val="00FF7088"/>
    <w:rsid w:val="00FF724C"/>
    <w:rsid w:val="00FF78B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565E"/>
    <w:pPr>
      <w:widowControl w:val="0"/>
      <w:jc w:val="both"/>
    </w:pPr>
    <w:rPr>
      <w:kern w:val="2"/>
      <w:sz w:val="21"/>
    </w:rPr>
  </w:style>
  <w:style w:type="paragraph" w:styleId="1">
    <w:name w:val="heading 1"/>
    <w:basedOn w:val="a"/>
    <w:next w:val="a"/>
    <w:qFormat/>
    <w:pPr>
      <w:numPr>
        <w:numId w:val="10"/>
      </w:numPr>
      <w:spacing w:before="300" w:after="300" w:line="360" w:lineRule="auto"/>
      <w:jc w:val="left"/>
      <w:outlineLvl w:val="0"/>
    </w:pPr>
    <w:rPr>
      <w:rFonts w:cs="Arial"/>
      <w:b/>
      <w:bCs/>
      <w:kern w:val="44"/>
      <w:sz w:val="30"/>
    </w:rPr>
  </w:style>
  <w:style w:type="paragraph" w:styleId="2">
    <w:name w:val="heading 2"/>
    <w:aliases w:val="H2,Heading 2 Hidden,Heading 2 CCBS"/>
    <w:basedOn w:val="a"/>
    <w:next w:val="a0"/>
    <w:qFormat/>
    <w:pPr>
      <w:numPr>
        <w:ilvl w:val="1"/>
        <w:numId w:val="10"/>
      </w:numPr>
      <w:spacing w:after="120" w:line="360" w:lineRule="auto"/>
      <w:jc w:val="left"/>
      <w:outlineLvl w:val="1"/>
    </w:pPr>
    <w:rPr>
      <w:rFonts w:cs="Arial"/>
      <w:b/>
      <w:bCs/>
      <w:sz w:val="24"/>
    </w:rPr>
  </w:style>
  <w:style w:type="paragraph" w:styleId="3">
    <w:name w:val="heading 3"/>
    <w:aliases w:val="标题样式1"/>
    <w:basedOn w:val="a"/>
    <w:next w:val="a0"/>
    <w:qFormat/>
    <w:pPr>
      <w:numPr>
        <w:ilvl w:val="2"/>
        <w:numId w:val="10"/>
      </w:numPr>
      <w:spacing w:line="360" w:lineRule="auto"/>
      <w:outlineLvl w:val="2"/>
    </w:pPr>
    <w:rPr>
      <w:rFonts w:cs="Arial"/>
    </w:rPr>
  </w:style>
  <w:style w:type="paragraph" w:styleId="4">
    <w:name w:val="heading 4"/>
    <w:basedOn w:val="a"/>
    <w:next w:val="a0"/>
    <w:link w:val="4Char"/>
    <w:qFormat/>
    <w:pPr>
      <w:numPr>
        <w:ilvl w:val="3"/>
        <w:numId w:val="10"/>
      </w:numPr>
      <w:spacing w:line="360" w:lineRule="auto"/>
      <w:outlineLvl w:val="3"/>
    </w:pPr>
    <w:rPr>
      <w:lang/>
    </w:rPr>
  </w:style>
  <w:style w:type="paragraph" w:styleId="5">
    <w:name w:val="heading 5"/>
    <w:basedOn w:val="a"/>
    <w:next w:val="a0"/>
    <w:qFormat/>
    <w:pPr>
      <w:numPr>
        <w:ilvl w:val="4"/>
        <w:numId w:val="10"/>
      </w:numPr>
      <w:spacing w:after="120" w:line="360" w:lineRule="auto"/>
      <w:jc w:val="left"/>
      <w:outlineLvl w:val="4"/>
    </w:pPr>
    <w:rPr>
      <w:rFonts w:cs="Arial"/>
      <w:bCs/>
    </w:rPr>
  </w:style>
  <w:style w:type="paragraph" w:styleId="6">
    <w:name w:val="heading 6"/>
    <w:basedOn w:val="a"/>
    <w:next w:val="a0"/>
    <w:qFormat/>
    <w:pPr>
      <w:numPr>
        <w:ilvl w:val="5"/>
        <w:numId w:val="10"/>
      </w:numPr>
      <w:spacing w:line="360" w:lineRule="auto"/>
      <w:jc w:val="left"/>
      <w:outlineLvl w:val="5"/>
    </w:pPr>
    <w:rPr>
      <w:rFonts w:cs="Arial"/>
      <w:bCs/>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styleId="a4">
    <w:name w:val="Hyperlink"/>
    <w:aliases w:val="超级链接"/>
    <w:uiPriority w:val="99"/>
    <w:rPr>
      <w:color w:val="0000FF"/>
      <w:u w:val="single"/>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character" w:styleId="a7">
    <w:name w:val="page number"/>
    <w:basedOn w:val="a1"/>
  </w:style>
  <w:style w:type="paragraph" w:styleId="a8">
    <w:name w:val="Document Map"/>
    <w:basedOn w:val="a"/>
    <w:semiHidden/>
    <w:pPr>
      <w:shd w:val="clear" w:color="auto" w:fill="000080"/>
    </w:pPr>
  </w:style>
  <w:style w:type="paragraph" w:styleId="a9">
    <w:name w:val="Body Text Indent"/>
    <w:basedOn w:val="a"/>
    <w:pPr>
      <w:adjustRightInd w:val="0"/>
      <w:snapToGrid w:val="0"/>
      <w:spacing w:line="360" w:lineRule="auto"/>
      <w:ind w:firstLineChars="200" w:firstLine="420"/>
    </w:pPr>
    <w:rPr>
      <w:rFonts w:ascii="宋体" w:hAnsi="宋体"/>
      <w:szCs w:val="21"/>
    </w:rPr>
  </w:style>
  <w:style w:type="paragraph" w:styleId="aa">
    <w:name w:val="Normal (Web)"/>
    <w:basedOn w:val="a"/>
    <w:pPr>
      <w:widowControl/>
      <w:spacing w:before="100" w:beforeAutospacing="1" w:after="100" w:afterAutospacing="1"/>
      <w:jc w:val="left"/>
    </w:pPr>
    <w:rPr>
      <w:rFonts w:ascii="宋体" w:hAnsi="宋体" w:cs="宋体"/>
      <w:kern w:val="0"/>
      <w:sz w:val="30"/>
      <w:szCs w:val="30"/>
    </w:rPr>
  </w:style>
  <w:style w:type="paragraph" w:styleId="20">
    <w:name w:val="Body Text 2"/>
    <w:basedOn w:val="a"/>
    <w:pPr>
      <w:spacing w:after="120" w:line="480" w:lineRule="auto"/>
    </w:pPr>
  </w:style>
  <w:style w:type="paragraph" w:styleId="a0">
    <w:name w:val="Normal Indent"/>
    <w:aliases w:val="特点,表正文,正文非缩进,段1,ALT+Z,正文缩进William,水上软件,上海中望标准正文（首行缩进两字）,no-step,正文不缩进,特点 Char,正文双线,正文（图说明文字居中）,正文缩进William Char Char Char,正文（图说明文字居中） Char Char Char,四号 Char"/>
    <w:basedOn w:val="a"/>
    <w:pPr>
      <w:ind w:firstLineChars="200" w:firstLine="420"/>
    </w:pPr>
  </w:style>
  <w:style w:type="paragraph" w:styleId="ab">
    <w:name w:val="Balloon Text"/>
    <w:basedOn w:val="a"/>
    <w:semiHidden/>
    <w:rPr>
      <w:sz w:val="18"/>
      <w:szCs w:val="18"/>
    </w:rPr>
  </w:style>
  <w:style w:type="paragraph" w:styleId="10">
    <w:name w:val="toc 1"/>
    <w:basedOn w:val="a"/>
    <w:next w:val="a"/>
    <w:autoRedefine/>
    <w:semiHidden/>
    <w:rsid w:val="00FE1049"/>
    <w:pPr>
      <w:tabs>
        <w:tab w:val="right" w:leader="dot" w:pos="8400"/>
        <w:tab w:val="right" w:leader="dot" w:pos="8919"/>
      </w:tabs>
      <w:adjustRightInd w:val="0"/>
      <w:spacing w:line="360" w:lineRule="auto"/>
      <w:jc w:val="left"/>
      <w:textAlignment w:val="baseline"/>
    </w:pPr>
    <w:rPr>
      <w:rFonts w:ascii="Arial" w:hAnsi="Arial"/>
      <w:caps/>
      <w:kern w:val="0"/>
      <w:sz w:val="24"/>
    </w:rPr>
  </w:style>
  <w:style w:type="character" w:styleId="HTML">
    <w:name w:val="HTML Typewriter"/>
    <w:rsid w:val="001155DB"/>
    <w:rPr>
      <w:rFonts w:ascii="宋体" w:eastAsia="宋体" w:hAnsi="宋体" w:cs="宋体"/>
      <w:sz w:val="24"/>
      <w:szCs w:val="24"/>
    </w:rPr>
  </w:style>
  <w:style w:type="character" w:customStyle="1" w:styleId="4Char">
    <w:name w:val="标题 4 Char"/>
    <w:link w:val="4"/>
    <w:rsid w:val="00296BFB"/>
    <w:rPr>
      <w:rFonts w:cs="Arial"/>
      <w:kern w:val="2"/>
      <w:sz w:val="21"/>
    </w:rPr>
  </w:style>
  <w:style w:type="paragraph" w:customStyle="1" w:styleId="Default">
    <w:name w:val="Default"/>
    <w:rsid w:val="00EF73B6"/>
    <w:pPr>
      <w:widowControl w:val="0"/>
      <w:autoSpaceDE w:val="0"/>
      <w:autoSpaceDN w:val="0"/>
      <w:adjustRightInd w:val="0"/>
    </w:pPr>
    <w:rPr>
      <w:rFonts w:ascii="宋体" w:cs="宋体"/>
      <w:color w:val="000000"/>
      <w:sz w:val="24"/>
      <w:szCs w:val="24"/>
    </w:rPr>
  </w:style>
  <w:style w:type="character" w:styleId="ac">
    <w:name w:val="annotation reference"/>
    <w:rsid w:val="0041402E"/>
    <w:rPr>
      <w:sz w:val="21"/>
      <w:szCs w:val="21"/>
    </w:rPr>
  </w:style>
  <w:style w:type="paragraph" w:styleId="ad">
    <w:name w:val="annotation text"/>
    <w:basedOn w:val="a"/>
    <w:link w:val="Char"/>
    <w:rsid w:val="0041402E"/>
    <w:pPr>
      <w:jc w:val="left"/>
    </w:pPr>
    <w:rPr>
      <w:lang/>
    </w:rPr>
  </w:style>
  <w:style w:type="character" w:customStyle="1" w:styleId="Char">
    <w:name w:val="批注文字 Char"/>
    <w:link w:val="ad"/>
    <w:rsid w:val="0041402E"/>
    <w:rPr>
      <w:kern w:val="2"/>
      <w:sz w:val="21"/>
    </w:rPr>
  </w:style>
  <w:style w:type="paragraph" w:styleId="ae">
    <w:name w:val="annotation subject"/>
    <w:basedOn w:val="ad"/>
    <w:next w:val="ad"/>
    <w:link w:val="Char0"/>
    <w:rsid w:val="0041402E"/>
    <w:rPr>
      <w:b/>
      <w:bCs/>
    </w:rPr>
  </w:style>
  <w:style w:type="character" w:customStyle="1" w:styleId="Char0">
    <w:name w:val="批注主题 Char"/>
    <w:link w:val="ae"/>
    <w:rsid w:val="0041402E"/>
    <w:rPr>
      <w:b/>
      <w:bCs/>
      <w:kern w:val="2"/>
      <w:sz w:val="21"/>
    </w:rPr>
  </w:style>
  <w:style w:type="character" w:styleId="af">
    <w:name w:val="FollowedHyperlink"/>
    <w:rsid w:val="009B6C8D"/>
    <w:rPr>
      <w:color w:val="800080"/>
      <w:u w:val="single"/>
    </w:rPr>
  </w:style>
  <w:style w:type="paragraph" w:styleId="af0">
    <w:name w:val="List Paragraph"/>
    <w:basedOn w:val="a"/>
    <w:uiPriority w:val="34"/>
    <w:qFormat/>
    <w:rsid w:val="00533588"/>
    <w:pPr>
      <w:ind w:firstLineChars="200" w:firstLine="420"/>
    </w:pPr>
    <w:rPr>
      <w:rFonts w:ascii="Calibri" w:hAnsi="Calibri"/>
      <w:szCs w:val="22"/>
    </w:rPr>
  </w:style>
  <w:style w:type="paragraph" w:styleId="af1">
    <w:name w:val="Revision"/>
    <w:hidden/>
    <w:uiPriority w:val="99"/>
    <w:semiHidden/>
    <w:rsid w:val="0097653C"/>
    <w:rPr>
      <w:kern w:val="2"/>
      <w:sz w:val="21"/>
    </w:rPr>
  </w:style>
  <w:style w:type="paragraph" w:customStyle="1" w:styleId="CharChar">
    <w:name w:val=" Char Char"/>
    <w:basedOn w:val="a"/>
    <w:rsid w:val="004F19AC"/>
  </w:style>
</w:styles>
</file>

<file path=word/webSettings.xml><?xml version="1.0" encoding="utf-8"?>
<w:webSettings xmlns:r="http://schemas.openxmlformats.org/officeDocument/2006/relationships" xmlns:w="http://schemas.openxmlformats.org/wordprocessingml/2006/main">
  <w:divs>
    <w:div w:id="2779750">
      <w:bodyDiv w:val="1"/>
      <w:marLeft w:val="0"/>
      <w:marRight w:val="0"/>
      <w:marTop w:val="0"/>
      <w:marBottom w:val="0"/>
      <w:divBdr>
        <w:top w:val="none" w:sz="0" w:space="0" w:color="auto"/>
        <w:left w:val="none" w:sz="0" w:space="0" w:color="auto"/>
        <w:bottom w:val="none" w:sz="0" w:space="0" w:color="auto"/>
        <w:right w:val="none" w:sz="0" w:space="0" w:color="auto"/>
      </w:divBdr>
    </w:div>
    <w:div w:id="8913855">
      <w:bodyDiv w:val="1"/>
      <w:marLeft w:val="0"/>
      <w:marRight w:val="0"/>
      <w:marTop w:val="0"/>
      <w:marBottom w:val="0"/>
      <w:divBdr>
        <w:top w:val="none" w:sz="0" w:space="0" w:color="auto"/>
        <w:left w:val="none" w:sz="0" w:space="0" w:color="auto"/>
        <w:bottom w:val="none" w:sz="0" w:space="0" w:color="auto"/>
        <w:right w:val="none" w:sz="0" w:space="0" w:color="auto"/>
      </w:divBdr>
    </w:div>
    <w:div w:id="37166554">
      <w:bodyDiv w:val="1"/>
      <w:marLeft w:val="0"/>
      <w:marRight w:val="0"/>
      <w:marTop w:val="0"/>
      <w:marBottom w:val="0"/>
      <w:divBdr>
        <w:top w:val="none" w:sz="0" w:space="0" w:color="auto"/>
        <w:left w:val="none" w:sz="0" w:space="0" w:color="auto"/>
        <w:bottom w:val="none" w:sz="0" w:space="0" w:color="auto"/>
        <w:right w:val="none" w:sz="0" w:space="0" w:color="auto"/>
      </w:divBdr>
    </w:div>
    <w:div w:id="49572688">
      <w:bodyDiv w:val="1"/>
      <w:marLeft w:val="0"/>
      <w:marRight w:val="0"/>
      <w:marTop w:val="0"/>
      <w:marBottom w:val="0"/>
      <w:divBdr>
        <w:top w:val="none" w:sz="0" w:space="0" w:color="auto"/>
        <w:left w:val="none" w:sz="0" w:space="0" w:color="auto"/>
        <w:bottom w:val="none" w:sz="0" w:space="0" w:color="auto"/>
        <w:right w:val="none" w:sz="0" w:space="0" w:color="auto"/>
      </w:divBdr>
    </w:div>
    <w:div w:id="82534054">
      <w:bodyDiv w:val="1"/>
      <w:marLeft w:val="0"/>
      <w:marRight w:val="0"/>
      <w:marTop w:val="0"/>
      <w:marBottom w:val="0"/>
      <w:divBdr>
        <w:top w:val="none" w:sz="0" w:space="0" w:color="auto"/>
        <w:left w:val="none" w:sz="0" w:space="0" w:color="auto"/>
        <w:bottom w:val="none" w:sz="0" w:space="0" w:color="auto"/>
        <w:right w:val="none" w:sz="0" w:space="0" w:color="auto"/>
      </w:divBdr>
    </w:div>
    <w:div w:id="104539572">
      <w:bodyDiv w:val="1"/>
      <w:marLeft w:val="0"/>
      <w:marRight w:val="0"/>
      <w:marTop w:val="0"/>
      <w:marBottom w:val="0"/>
      <w:divBdr>
        <w:top w:val="none" w:sz="0" w:space="0" w:color="auto"/>
        <w:left w:val="none" w:sz="0" w:space="0" w:color="auto"/>
        <w:bottom w:val="none" w:sz="0" w:space="0" w:color="auto"/>
        <w:right w:val="none" w:sz="0" w:space="0" w:color="auto"/>
      </w:divBdr>
    </w:div>
    <w:div w:id="148521733">
      <w:bodyDiv w:val="1"/>
      <w:marLeft w:val="0"/>
      <w:marRight w:val="0"/>
      <w:marTop w:val="0"/>
      <w:marBottom w:val="0"/>
      <w:divBdr>
        <w:top w:val="none" w:sz="0" w:space="0" w:color="auto"/>
        <w:left w:val="none" w:sz="0" w:space="0" w:color="auto"/>
        <w:bottom w:val="none" w:sz="0" w:space="0" w:color="auto"/>
        <w:right w:val="none" w:sz="0" w:space="0" w:color="auto"/>
      </w:divBdr>
    </w:div>
    <w:div w:id="149449244">
      <w:bodyDiv w:val="1"/>
      <w:marLeft w:val="0"/>
      <w:marRight w:val="0"/>
      <w:marTop w:val="0"/>
      <w:marBottom w:val="0"/>
      <w:divBdr>
        <w:top w:val="none" w:sz="0" w:space="0" w:color="auto"/>
        <w:left w:val="none" w:sz="0" w:space="0" w:color="auto"/>
        <w:bottom w:val="none" w:sz="0" w:space="0" w:color="auto"/>
        <w:right w:val="none" w:sz="0" w:space="0" w:color="auto"/>
      </w:divBdr>
    </w:div>
    <w:div w:id="184491181">
      <w:bodyDiv w:val="1"/>
      <w:marLeft w:val="0"/>
      <w:marRight w:val="0"/>
      <w:marTop w:val="0"/>
      <w:marBottom w:val="0"/>
      <w:divBdr>
        <w:top w:val="none" w:sz="0" w:space="0" w:color="auto"/>
        <w:left w:val="none" w:sz="0" w:space="0" w:color="auto"/>
        <w:bottom w:val="none" w:sz="0" w:space="0" w:color="auto"/>
        <w:right w:val="none" w:sz="0" w:space="0" w:color="auto"/>
      </w:divBdr>
    </w:div>
    <w:div w:id="211235301">
      <w:bodyDiv w:val="1"/>
      <w:marLeft w:val="0"/>
      <w:marRight w:val="0"/>
      <w:marTop w:val="0"/>
      <w:marBottom w:val="0"/>
      <w:divBdr>
        <w:top w:val="none" w:sz="0" w:space="0" w:color="auto"/>
        <w:left w:val="none" w:sz="0" w:space="0" w:color="auto"/>
        <w:bottom w:val="none" w:sz="0" w:space="0" w:color="auto"/>
        <w:right w:val="none" w:sz="0" w:space="0" w:color="auto"/>
      </w:divBdr>
    </w:div>
    <w:div w:id="241067692">
      <w:bodyDiv w:val="1"/>
      <w:marLeft w:val="0"/>
      <w:marRight w:val="0"/>
      <w:marTop w:val="0"/>
      <w:marBottom w:val="0"/>
      <w:divBdr>
        <w:top w:val="none" w:sz="0" w:space="0" w:color="auto"/>
        <w:left w:val="none" w:sz="0" w:space="0" w:color="auto"/>
        <w:bottom w:val="none" w:sz="0" w:space="0" w:color="auto"/>
        <w:right w:val="none" w:sz="0" w:space="0" w:color="auto"/>
      </w:divBdr>
    </w:div>
    <w:div w:id="334917761">
      <w:bodyDiv w:val="1"/>
      <w:marLeft w:val="0"/>
      <w:marRight w:val="0"/>
      <w:marTop w:val="0"/>
      <w:marBottom w:val="0"/>
      <w:divBdr>
        <w:top w:val="none" w:sz="0" w:space="0" w:color="auto"/>
        <w:left w:val="none" w:sz="0" w:space="0" w:color="auto"/>
        <w:bottom w:val="none" w:sz="0" w:space="0" w:color="auto"/>
        <w:right w:val="none" w:sz="0" w:space="0" w:color="auto"/>
      </w:divBdr>
    </w:div>
    <w:div w:id="347874100">
      <w:bodyDiv w:val="1"/>
      <w:marLeft w:val="0"/>
      <w:marRight w:val="0"/>
      <w:marTop w:val="0"/>
      <w:marBottom w:val="0"/>
      <w:divBdr>
        <w:top w:val="none" w:sz="0" w:space="0" w:color="auto"/>
        <w:left w:val="none" w:sz="0" w:space="0" w:color="auto"/>
        <w:bottom w:val="none" w:sz="0" w:space="0" w:color="auto"/>
        <w:right w:val="none" w:sz="0" w:space="0" w:color="auto"/>
      </w:divBdr>
    </w:div>
    <w:div w:id="390349138">
      <w:bodyDiv w:val="1"/>
      <w:marLeft w:val="0"/>
      <w:marRight w:val="0"/>
      <w:marTop w:val="0"/>
      <w:marBottom w:val="0"/>
      <w:divBdr>
        <w:top w:val="none" w:sz="0" w:space="0" w:color="auto"/>
        <w:left w:val="none" w:sz="0" w:space="0" w:color="auto"/>
        <w:bottom w:val="none" w:sz="0" w:space="0" w:color="auto"/>
        <w:right w:val="none" w:sz="0" w:space="0" w:color="auto"/>
      </w:divBdr>
    </w:div>
    <w:div w:id="447285487">
      <w:bodyDiv w:val="1"/>
      <w:marLeft w:val="0"/>
      <w:marRight w:val="0"/>
      <w:marTop w:val="0"/>
      <w:marBottom w:val="0"/>
      <w:divBdr>
        <w:top w:val="none" w:sz="0" w:space="0" w:color="auto"/>
        <w:left w:val="none" w:sz="0" w:space="0" w:color="auto"/>
        <w:bottom w:val="none" w:sz="0" w:space="0" w:color="auto"/>
        <w:right w:val="none" w:sz="0" w:space="0" w:color="auto"/>
      </w:divBdr>
    </w:div>
    <w:div w:id="454057582">
      <w:bodyDiv w:val="1"/>
      <w:marLeft w:val="0"/>
      <w:marRight w:val="0"/>
      <w:marTop w:val="0"/>
      <w:marBottom w:val="0"/>
      <w:divBdr>
        <w:top w:val="none" w:sz="0" w:space="0" w:color="auto"/>
        <w:left w:val="none" w:sz="0" w:space="0" w:color="auto"/>
        <w:bottom w:val="none" w:sz="0" w:space="0" w:color="auto"/>
        <w:right w:val="none" w:sz="0" w:space="0" w:color="auto"/>
      </w:divBdr>
    </w:div>
    <w:div w:id="502665710">
      <w:bodyDiv w:val="1"/>
      <w:marLeft w:val="0"/>
      <w:marRight w:val="0"/>
      <w:marTop w:val="0"/>
      <w:marBottom w:val="0"/>
      <w:divBdr>
        <w:top w:val="none" w:sz="0" w:space="0" w:color="auto"/>
        <w:left w:val="none" w:sz="0" w:space="0" w:color="auto"/>
        <w:bottom w:val="none" w:sz="0" w:space="0" w:color="auto"/>
        <w:right w:val="none" w:sz="0" w:space="0" w:color="auto"/>
      </w:divBdr>
    </w:div>
    <w:div w:id="510265189">
      <w:bodyDiv w:val="1"/>
      <w:marLeft w:val="0"/>
      <w:marRight w:val="0"/>
      <w:marTop w:val="0"/>
      <w:marBottom w:val="0"/>
      <w:divBdr>
        <w:top w:val="none" w:sz="0" w:space="0" w:color="auto"/>
        <w:left w:val="none" w:sz="0" w:space="0" w:color="auto"/>
        <w:bottom w:val="none" w:sz="0" w:space="0" w:color="auto"/>
        <w:right w:val="none" w:sz="0" w:space="0" w:color="auto"/>
      </w:divBdr>
    </w:div>
    <w:div w:id="516775800">
      <w:bodyDiv w:val="1"/>
      <w:marLeft w:val="0"/>
      <w:marRight w:val="0"/>
      <w:marTop w:val="0"/>
      <w:marBottom w:val="0"/>
      <w:divBdr>
        <w:top w:val="none" w:sz="0" w:space="0" w:color="auto"/>
        <w:left w:val="none" w:sz="0" w:space="0" w:color="auto"/>
        <w:bottom w:val="none" w:sz="0" w:space="0" w:color="auto"/>
        <w:right w:val="none" w:sz="0" w:space="0" w:color="auto"/>
      </w:divBdr>
    </w:div>
    <w:div w:id="524710070">
      <w:bodyDiv w:val="1"/>
      <w:marLeft w:val="0"/>
      <w:marRight w:val="0"/>
      <w:marTop w:val="0"/>
      <w:marBottom w:val="0"/>
      <w:divBdr>
        <w:top w:val="none" w:sz="0" w:space="0" w:color="auto"/>
        <w:left w:val="none" w:sz="0" w:space="0" w:color="auto"/>
        <w:bottom w:val="none" w:sz="0" w:space="0" w:color="auto"/>
        <w:right w:val="none" w:sz="0" w:space="0" w:color="auto"/>
      </w:divBdr>
    </w:div>
    <w:div w:id="556357617">
      <w:bodyDiv w:val="1"/>
      <w:marLeft w:val="0"/>
      <w:marRight w:val="0"/>
      <w:marTop w:val="0"/>
      <w:marBottom w:val="0"/>
      <w:divBdr>
        <w:top w:val="none" w:sz="0" w:space="0" w:color="auto"/>
        <w:left w:val="none" w:sz="0" w:space="0" w:color="auto"/>
        <w:bottom w:val="none" w:sz="0" w:space="0" w:color="auto"/>
        <w:right w:val="none" w:sz="0" w:space="0" w:color="auto"/>
      </w:divBdr>
    </w:div>
    <w:div w:id="600333719">
      <w:bodyDiv w:val="1"/>
      <w:marLeft w:val="0"/>
      <w:marRight w:val="0"/>
      <w:marTop w:val="0"/>
      <w:marBottom w:val="0"/>
      <w:divBdr>
        <w:top w:val="none" w:sz="0" w:space="0" w:color="auto"/>
        <w:left w:val="none" w:sz="0" w:space="0" w:color="auto"/>
        <w:bottom w:val="none" w:sz="0" w:space="0" w:color="auto"/>
        <w:right w:val="none" w:sz="0" w:space="0" w:color="auto"/>
      </w:divBdr>
    </w:div>
    <w:div w:id="601451997">
      <w:bodyDiv w:val="1"/>
      <w:marLeft w:val="0"/>
      <w:marRight w:val="0"/>
      <w:marTop w:val="0"/>
      <w:marBottom w:val="0"/>
      <w:divBdr>
        <w:top w:val="none" w:sz="0" w:space="0" w:color="auto"/>
        <w:left w:val="none" w:sz="0" w:space="0" w:color="auto"/>
        <w:bottom w:val="none" w:sz="0" w:space="0" w:color="auto"/>
        <w:right w:val="none" w:sz="0" w:space="0" w:color="auto"/>
      </w:divBdr>
    </w:div>
    <w:div w:id="665792944">
      <w:bodyDiv w:val="1"/>
      <w:marLeft w:val="0"/>
      <w:marRight w:val="0"/>
      <w:marTop w:val="0"/>
      <w:marBottom w:val="0"/>
      <w:divBdr>
        <w:top w:val="none" w:sz="0" w:space="0" w:color="auto"/>
        <w:left w:val="none" w:sz="0" w:space="0" w:color="auto"/>
        <w:bottom w:val="none" w:sz="0" w:space="0" w:color="auto"/>
        <w:right w:val="none" w:sz="0" w:space="0" w:color="auto"/>
      </w:divBdr>
    </w:div>
    <w:div w:id="680938414">
      <w:bodyDiv w:val="1"/>
      <w:marLeft w:val="0"/>
      <w:marRight w:val="0"/>
      <w:marTop w:val="0"/>
      <w:marBottom w:val="0"/>
      <w:divBdr>
        <w:top w:val="none" w:sz="0" w:space="0" w:color="auto"/>
        <w:left w:val="none" w:sz="0" w:space="0" w:color="auto"/>
        <w:bottom w:val="none" w:sz="0" w:space="0" w:color="auto"/>
        <w:right w:val="none" w:sz="0" w:space="0" w:color="auto"/>
      </w:divBdr>
    </w:div>
    <w:div w:id="694503480">
      <w:bodyDiv w:val="1"/>
      <w:marLeft w:val="0"/>
      <w:marRight w:val="0"/>
      <w:marTop w:val="0"/>
      <w:marBottom w:val="0"/>
      <w:divBdr>
        <w:top w:val="none" w:sz="0" w:space="0" w:color="auto"/>
        <w:left w:val="none" w:sz="0" w:space="0" w:color="auto"/>
        <w:bottom w:val="none" w:sz="0" w:space="0" w:color="auto"/>
        <w:right w:val="none" w:sz="0" w:space="0" w:color="auto"/>
      </w:divBdr>
    </w:div>
    <w:div w:id="700059892">
      <w:bodyDiv w:val="1"/>
      <w:marLeft w:val="0"/>
      <w:marRight w:val="0"/>
      <w:marTop w:val="0"/>
      <w:marBottom w:val="0"/>
      <w:divBdr>
        <w:top w:val="none" w:sz="0" w:space="0" w:color="auto"/>
        <w:left w:val="none" w:sz="0" w:space="0" w:color="auto"/>
        <w:bottom w:val="none" w:sz="0" w:space="0" w:color="auto"/>
        <w:right w:val="none" w:sz="0" w:space="0" w:color="auto"/>
      </w:divBdr>
    </w:div>
    <w:div w:id="729963764">
      <w:bodyDiv w:val="1"/>
      <w:marLeft w:val="0"/>
      <w:marRight w:val="0"/>
      <w:marTop w:val="0"/>
      <w:marBottom w:val="0"/>
      <w:divBdr>
        <w:top w:val="none" w:sz="0" w:space="0" w:color="auto"/>
        <w:left w:val="none" w:sz="0" w:space="0" w:color="auto"/>
        <w:bottom w:val="none" w:sz="0" w:space="0" w:color="auto"/>
        <w:right w:val="none" w:sz="0" w:space="0" w:color="auto"/>
      </w:divBdr>
    </w:div>
    <w:div w:id="811364880">
      <w:bodyDiv w:val="1"/>
      <w:marLeft w:val="0"/>
      <w:marRight w:val="0"/>
      <w:marTop w:val="0"/>
      <w:marBottom w:val="0"/>
      <w:divBdr>
        <w:top w:val="none" w:sz="0" w:space="0" w:color="auto"/>
        <w:left w:val="none" w:sz="0" w:space="0" w:color="auto"/>
        <w:bottom w:val="none" w:sz="0" w:space="0" w:color="auto"/>
        <w:right w:val="none" w:sz="0" w:space="0" w:color="auto"/>
      </w:divBdr>
    </w:div>
    <w:div w:id="876041321">
      <w:bodyDiv w:val="1"/>
      <w:marLeft w:val="0"/>
      <w:marRight w:val="0"/>
      <w:marTop w:val="0"/>
      <w:marBottom w:val="0"/>
      <w:divBdr>
        <w:top w:val="none" w:sz="0" w:space="0" w:color="auto"/>
        <w:left w:val="none" w:sz="0" w:space="0" w:color="auto"/>
        <w:bottom w:val="none" w:sz="0" w:space="0" w:color="auto"/>
        <w:right w:val="none" w:sz="0" w:space="0" w:color="auto"/>
      </w:divBdr>
    </w:div>
    <w:div w:id="889808507">
      <w:bodyDiv w:val="1"/>
      <w:marLeft w:val="0"/>
      <w:marRight w:val="0"/>
      <w:marTop w:val="0"/>
      <w:marBottom w:val="0"/>
      <w:divBdr>
        <w:top w:val="none" w:sz="0" w:space="0" w:color="auto"/>
        <w:left w:val="none" w:sz="0" w:space="0" w:color="auto"/>
        <w:bottom w:val="none" w:sz="0" w:space="0" w:color="auto"/>
        <w:right w:val="none" w:sz="0" w:space="0" w:color="auto"/>
      </w:divBdr>
    </w:div>
    <w:div w:id="896553118">
      <w:bodyDiv w:val="1"/>
      <w:marLeft w:val="0"/>
      <w:marRight w:val="0"/>
      <w:marTop w:val="0"/>
      <w:marBottom w:val="0"/>
      <w:divBdr>
        <w:top w:val="none" w:sz="0" w:space="0" w:color="auto"/>
        <w:left w:val="none" w:sz="0" w:space="0" w:color="auto"/>
        <w:bottom w:val="none" w:sz="0" w:space="0" w:color="auto"/>
        <w:right w:val="none" w:sz="0" w:space="0" w:color="auto"/>
      </w:divBdr>
    </w:div>
    <w:div w:id="901403869">
      <w:bodyDiv w:val="1"/>
      <w:marLeft w:val="0"/>
      <w:marRight w:val="0"/>
      <w:marTop w:val="0"/>
      <w:marBottom w:val="0"/>
      <w:divBdr>
        <w:top w:val="none" w:sz="0" w:space="0" w:color="auto"/>
        <w:left w:val="none" w:sz="0" w:space="0" w:color="auto"/>
        <w:bottom w:val="none" w:sz="0" w:space="0" w:color="auto"/>
        <w:right w:val="none" w:sz="0" w:space="0" w:color="auto"/>
      </w:divBdr>
    </w:div>
    <w:div w:id="985278031">
      <w:bodyDiv w:val="1"/>
      <w:marLeft w:val="0"/>
      <w:marRight w:val="0"/>
      <w:marTop w:val="0"/>
      <w:marBottom w:val="0"/>
      <w:divBdr>
        <w:top w:val="none" w:sz="0" w:space="0" w:color="auto"/>
        <w:left w:val="none" w:sz="0" w:space="0" w:color="auto"/>
        <w:bottom w:val="none" w:sz="0" w:space="0" w:color="auto"/>
        <w:right w:val="none" w:sz="0" w:space="0" w:color="auto"/>
      </w:divBdr>
    </w:div>
    <w:div w:id="1010137181">
      <w:bodyDiv w:val="1"/>
      <w:marLeft w:val="0"/>
      <w:marRight w:val="0"/>
      <w:marTop w:val="0"/>
      <w:marBottom w:val="0"/>
      <w:divBdr>
        <w:top w:val="none" w:sz="0" w:space="0" w:color="auto"/>
        <w:left w:val="none" w:sz="0" w:space="0" w:color="auto"/>
        <w:bottom w:val="none" w:sz="0" w:space="0" w:color="auto"/>
        <w:right w:val="none" w:sz="0" w:space="0" w:color="auto"/>
      </w:divBdr>
    </w:div>
    <w:div w:id="1054159434">
      <w:bodyDiv w:val="1"/>
      <w:marLeft w:val="0"/>
      <w:marRight w:val="0"/>
      <w:marTop w:val="0"/>
      <w:marBottom w:val="0"/>
      <w:divBdr>
        <w:top w:val="none" w:sz="0" w:space="0" w:color="auto"/>
        <w:left w:val="none" w:sz="0" w:space="0" w:color="auto"/>
        <w:bottom w:val="none" w:sz="0" w:space="0" w:color="auto"/>
        <w:right w:val="none" w:sz="0" w:space="0" w:color="auto"/>
      </w:divBdr>
    </w:div>
    <w:div w:id="1063522456">
      <w:bodyDiv w:val="1"/>
      <w:marLeft w:val="0"/>
      <w:marRight w:val="0"/>
      <w:marTop w:val="0"/>
      <w:marBottom w:val="0"/>
      <w:divBdr>
        <w:top w:val="none" w:sz="0" w:space="0" w:color="auto"/>
        <w:left w:val="none" w:sz="0" w:space="0" w:color="auto"/>
        <w:bottom w:val="none" w:sz="0" w:space="0" w:color="auto"/>
        <w:right w:val="none" w:sz="0" w:space="0" w:color="auto"/>
      </w:divBdr>
    </w:div>
    <w:div w:id="1176842013">
      <w:bodyDiv w:val="1"/>
      <w:marLeft w:val="0"/>
      <w:marRight w:val="0"/>
      <w:marTop w:val="0"/>
      <w:marBottom w:val="0"/>
      <w:divBdr>
        <w:top w:val="none" w:sz="0" w:space="0" w:color="auto"/>
        <w:left w:val="none" w:sz="0" w:space="0" w:color="auto"/>
        <w:bottom w:val="none" w:sz="0" w:space="0" w:color="auto"/>
        <w:right w:val="none" w:sz="0" w:space="0" w:color="auto"/>
      </w:divBdr>
    </w:div>
    <w:div w:id="1179390701">
      <w:bodyDiv w:val="1"/>
      <w:marLeft w:val="0"/>
      <w:marRight w:val="0"/>
      <w:marTop w:val="0"/>
      <w:marBottom w:val="0"/>
      <w:divBdr>
        <w:top w:val="none" w:sz="0" w:space="0" w:color="auto"/>
        <w:left w:val="none" w:sz="0" w:space="0" w:color="auto"/>
        <w:bottom w:val="none" w:sz="0" w:space="0" w:color="auto"/>
        <w:right w:val="none" w:sz="0" w:space="0" w:color="auto"/>
      </w:divBdr>
    </w:div>
    <w:div w:id="1314724404">
      <w:bodyDiv w:val="1"/>
      <w:marLeft w:val="0"/>
      <w:marRight w:val="0"/>
      <w:marTop w:val="0"/>
      <w:marBottom w:val="0"/>
      <w:divBdr>
        <w:top w:val="none" w:sz="0" w:space="0" w:color="auto"/>
        <w:left w:val="none" w:sz="0" w:space="0" w:color="auto"/>
        <w:bottom w:val="none" w:sz="0" w:space="0" w:color="auto"/>
        <w:right w:val="none" w:sz="0" w:space="0" w:color="auto"/>
      </w:divBdr>
    </w:div>
    <w:div w:id="1528566488">
      <w:bodyDiv w:val="1"/>
      <w:marLeft w:val="0"/>
      <w:marRight w:val="0"/>
      <w:marTop w:val="0"/>
      <w:marBottom w:val="0"/>
      <w:divBdr>
        <w:top w:val="none" w:sz="0" w:space="0" w:color="auto"/>
        <w:left w:val="none" w:sz="0" w:space="0" w:color="auto"/>
        <w:bottom w:val="none" w:sz="0" w:space="0" w:color="auto"/>
        <w:right w:val="none" w:sz="0" w:space="0" w:color="auto"/>
      </w:divBdr>
    </w:div>
    <w:div w:id="1533569001">
      <w:bodyDiv w:val="1"/>
      <w:marLeft w:val="0"/>
      <w:marRight w:val="0"/>
      <w:marTop w:val="0"/>
      <w:marBottom w:val="0"/>
      <w:divBdr>
        <w:top w:val="none" w:sz="0" w:space="0" w:color="auto"/>
        <w:left w:val="none" w:sz="0" w:space="0" w:color="auto"/>
        <w:bottom w:val="none" w:sz="0" w:space="0" w:color="auto"/>
        <w:right w:val="none" w:sz="0" w:space="0" w:color="auto"/>
      </w:divBdr>
    </w:div>
    <w:div w:id="1611859698">
      <w:bodyDiv w:val="1"/>
      <w:marLeft w:val="0"/>
      <w:marRight w:val="0"/>
      <w:marTop w:val="0"/>
      <w:marBottom w:val="0"/>
      <w:divBdr>
        <w:top w:val="none" w:sz="0" w:space="0" w:color="auto"/>
        <w:left w:val="none" w:sz="0" w:space="0" w:color="auto"/>
        <w:bottom w:val="none" w:sz="0" w:space="0" w:color="auto"/>
        <w:right w:val="none" w:sz="0" w:space="0" w:color="auto"/>
      </w:divBdr>
    </w:div>
    <w:div w:id="1618297431">
      <w:bodyDiv w:val="1"/>
      <w:marLeft w:val="0"/>
      <w:marRight w:val="0"/>
      <w:marTop w:val="0"/>
      <w:marBottom w:val="0"/>
      <w:divBdr>
        <w:top w:val="none" w:sz="0" w:space="0" w:color="auto"/>
        <w:left w:val="none" w:sz="0" w:space="0" w:color="auto"/>
        <w:bottom w:val="none" w:sz="0" w:space="0" w:color="auto"/>
        <w:right w:val="none" w:sz="0" w:space="0" w:color="auto"/>
      </w:divBdr>
    </w:div>
    <w:div w:id="1632322183">
      <w:bodyDiv w:val="1"/>
      <w:marLeft w:val="0"/>
      <w:marRight w:val="0"/>
      <w:marTop w:val="0"/>
      <w:marBottom w:val="0"/>
      <w:divBdr>
        <w:top w:val="none" w:sz="0" w:space="0" w:color="auto"/>
        <w:left w:val="none" w:sz="0" w:space="0" w:color="auto"/>
        <w:bottom w:val="none" w:sz="0" w:space="0" w:color="auto"/>
        <w:right w:val="none" w:sz="0" w:space="0" w:color="auto"/>
      </w:divBdr>
    </w:div>
    <w:div w:id="1662151809">
      <w:bodyDiv w:val="1"/>
      <w:marLeft w:val="0"/>
      <w:marRight w:val="0"/>
      <w:marTop w:val="0"/>
      <w:marBottom w:val="0"/>
      <w:divBdr>
        <w:top w:val="none" w:sz="0" w:space="0" w:color="auto"/>
        <w:left w:val="none" w:sz="0" w:space="0" w:color="auto"/>
        <w:bottom w:val="none" w:sz="0" w:space="0" w:color="auto"/>
        <w:right w:val="none" w:sz="0" w:space="0" w:color="auto"/>
      </w:divBdr>
    </w:div>
    <w:div w:id="1718433078">
      <w:bodyDiv w:val="1"/>
      <w:marLeft w:val="0"/>
      <w:marRight w:val="0"/>
      <w:marTop w:val="0"/>
      <w:marBottom w:val="0"/>
      <w:divBdr>
        <w:top w:val="none" w:sz="0" w:space="0" w:color="auto"/>
        <w:left w:val="none" w:sz="0" w:space="0" w:color="auto"/>
        <w:bottom w:val="none" w:sz="0" w:space="0" w:color="auto"/>
        <w:right w:val="none" w:sz="0" w:space="0" w:color="auto"/>
      </w:divBdr>
    </w:div>
    <w:div w:id="1735926320">
      <w:bodyDiv w:val="1"/>
      <w:marLeft w:val="0"/>
      <w:marRight w:val="0"/>
      <w:marTop w:val="0"/>
      <w:marBottom w:val="0"/>
      <w:divBdr>
        <w:top w:val="none" w:sz="0" w:space="0" w:color="auto"/>
        <w:left w:val="none" w:sz="0" w:space="0" w:color="auto"/>
        <w:bottom w:val="none" w:sz="0" w:space="0" w:color="auto"/>
        <w:right w:val="none" w:sz="0" w:space="0" w:color="auto"/>
      </w:divBdr>
    </w:div>
    <w:div w:id="1737629852">
      <w:bodyDiv w:val="1"/>
      <w:marLeft w:val="0"/>
      <w:marRight w:val="0"/>
      <w:marTop w:val="0"/>
      <w:marBottom w:val="0"/>
      <w:divBdr>
        <w:top w:val="none" w:sz="0" w:space="0" w:color="auto"/>
        <w:left w:val="none" w:sz="0" w:space="0" w:color="auto"/>
        <w:bottom w:val="none" w:sz="0" w:space="0" w:color="auto"/>
        <w:right w:val="none" w:sz="0" w:space="0" w:color="auto"/>
      </w:divBdr>
    </w:div>
    <w:div w:id="1744794912">
      <w:bodyDiv w:val="1"/>
      <w:marLeft w:val="0"/>
      <w:marRight w:val="0"/>
      <w:marTop w:val="0"/>
      <w:marBottom w:val="0"/>
      <w:divBdr>
        <w:top w:val="none" w:sz="0" w:space="0" w:color="auto"/>
        <w:left w:val="none" w:sz="0" w:space="0" w:color="auto"/>
        <w:bottom w:val="none" w:sz="0" w:space="0" w:color="auto"/>
        <w:right w:val="none" w:sz="0" w:space="0" w:color="auto"/>
      </w:divBdr>
    </w:div>
    <w:div w:id="1752920451">
      <w:bodyDiv w:val="1"/>
      <w:marLeft w:val="0"/>
      <w:marRight w:val="0"/>
      <w:marTop w:val="0"/>
      <w:marBottom w:val="0"/>
      <w:divBdr>
        <w:top w:val="none" w:sz="0" w:space="0" w:color="auto"/>
        <w:left w:val="none" w:sz="0" w:space="0" w:color="auto"/>
        <w:bottom w:val="none" w:sz="0" w:space="0" w:color="auto"/>
        <w:right w:val="none" w:sz="0" w:space="0" w:color="auto"/>
      </w:divBdr>
    </w:div>
    <w:div w:id="1799373216">
      <w:bodyDiv w:val="1"/>
      <w:marLeft w:val="0"/>
      <w:marRight w:val="0"/>
      <w:marTop w:val="0"/>
      <w:marBottom w:val="0"/>
      <w:divBdr>
        <w:top w:val="none" w:sz="0" w:space="0" w:color="auto"/>
        <w:left w:val="none" w:sz="0" w:space="0" w:color="auto"/>
        <w:bottom w:val="none" w:sz="0" w:space="0" w:color="auto"/>
        <w:right w:val="none" w:sz="0" w:space="0" w:color="auto"/>
      </w:divBdr>
    </w:div>
    <w:div w:id="1878197067">
      <w:bodyDiv w:val="1"/>
      <w:marLeft w:val="0"/>
      <w:marRight w:val="0"/>
      <w:marTop w:val="0"/>
      <w:marBottom w:val="0"/>
      <w:divBdr>
        <w:top w:val="none" w:sz="0" w:space="0" w:color="auto"/>
        <w:left w:val="none" w:sz="0" w:space="0" w:color="auto"/>
        <w:bottom w:val="none" w:sz="0" w:space="0" w:color="auto"/>
        <w:right w:val="none" w:sz="0" w:space="0" w:color="auto"/>
      </w:divBdr>
    </w:div>
    <w:div w:id="2022193926">
      <w:bodyDiv w:val="1"/>
      <w:marLeft w:val="0"/>
      <w:marRight w:val="0"/>
      <w:marTop w:val="0"/>
      <w:marBottom w:val="0"/>
      <w:divBdr>
        <w:top w:val="none" w:sz="0" w:space="0" w:color="auto"/>
        <w:left w:val="none" w:sz="0" w:space="0" w:color="auto"/>
        <w:bottom w:val="none" w:sz="0" w:space="0" w:color="auto"/>
        <w:right w:val="none" w:sz="0" w:space="0" w:color="auto"/>
      </w:divBdr>
    </w:div>
    <w:div w:id="202285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fund.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fund.com" TargetMode="External"/><Relationship Id="rId4" Type="http://schemas.openxmlformats.org/officeDocument/2006/relationships/settings" Target="settings.xml"/><Relationship Id="rId9" Type="http://schemas.openxmlformats.org/officeDocument/2006/relationships/hyperlink" Target="http://www.fsfund.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50A704-BF4C-4432-B8D9-46295C338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2588</Words>
  <Characters>14757</Characters>
  <Application>Microsoft Office Word</Application>
  <DocSecurity>4</DocSecurity>
  <Lines>122</Lines>
  <Paragraphs>34</Paragraphs>
  <ScaleCrop>false</ScaleCrop>
  <Company>huabao</Company>
  <LinksUpToDate>false</LinksUpToDate>
  <CharactersWithSpaces>17311</CharactersWithSpaces>
  <SharedDoc>false</SharedDoc>
  <HLinks>
    <vt:vector size="18" baseType="variant">
      <vt:variant>
        <vt:i4>2818108</vt:i4>
      </vt:variant>
      <vt:variant>
        <vt:i4>12</vt:i4>
      </vt:variant>
      <vt:variant>
        <vt:i4>0</vt:i4>
      </vt:variant>
      <vt:variant>
        <vt:i4>5</vt:i4>
      </vt:variant>
      <vt:variant>
        <vt:lpwstr>http://www.fsfund.com/</vt:lpwstr>
      </vt:variant>
      <vt:variant>
        <vt:lpwstr/>
      </vt:variant>
      <vt:variant>
        <vt:i4>2818108</vt:i4>
      </vt:variant>
      <vt:variant>
        <vt:i4>3</vt:i4>
      </vt:variant>
      <vt:variant>
        <vt:i4>0</vt:i4>
      </vt:variant>
      <vt:variant>
        <vt:i4>5</vt:i4>
      </vt:variant>
      <vt:variant>
        <vt:lpwstr>http://www.fsfund.com/</vt:lpwstr>
      </vt:variant>
      <vt:variant>
        <vt:lpwstr/>
      </vt:variant>
      <vt:variant>
        <vt:i4>2818108</vt:i4>
      </vt:variant>
      <vt:variant>
        <vt:i4>0</vt:i4>
      </vt:variant>
      <vt:variant>
        <vt:i4>0</vt:i4>
      </vt:variant>
      <vt:variant>
        <vt:i4>5</vt:i4>
      </vt:variant>
      <vt:variant>
        <vt:lpwstr>http://www.fsfund.com/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华宝兴业动力组合股票型证券投资基金份额发售公告</dc:title>
  <dc:subject/>
  <dc:creator>zengfanqing</dc:creator>
  <cp:keywords/>
  <cp:lastModifiedBy>ZHONGM</cp:lastModifiedBy>
  <cp:revision>2</cp:revision>
  <cp:lastPrinted>2020-06-24T08:15:00Z</cp:lastPrinted>
  <dcterms:created xsi:type="dcterms:W3CDTF">2026-03-13T16:02:00Z</dcterms:created>
  <dcterms:modified xsi:type="dcterms:W3CDTF">2026-03-13T16:02:00Z</dcterms:modified>
</cp:coreProperties>
</file>