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3F" w:rsidRDefault="000C6194" w:rsidP="00F7023F">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海富通基金管理有限公司关于旗下部分基金</w:t>
      </w:r>
    </w:p>
    <w:p w:rsidR="00F7023F" w:rsidRDefault="000C6194" w:rsidP="00F7023F">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新增中国邮政储蓄银行股份有限公司邮你同赢</w:t>
      </w:r>
    </w:p>
    <w:p w:rsidR="00DC02DE" w:rsidRDefault="000C6194" w:rsidP="00F7023F">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同业合作平台为销售平台并参加其申购费率优惠活动的公告</w:t>
      </w:r>
    </w:p>
    <w:p w:rsidR="00DC02DE" w:rsidRDefault="00DC02DE">
      <w:pPr>
        <w:widowControl/>
        <w:spacing w:line="360" w:lineRule="auto"/>
        <w:jc w:val="center"/>
        <w:rPr>
          <w:rFonts w:ascii="Times New Roman" w:eastAsiaTheme="minorEastAsia" w:hAnsi="Times New Roman"/>
          <w:b/>
          <w:bCs/>
          <w:color w:val="014E9E"/>
          <w:kern w:val="0"/>
          <w:sz w:val="24"/>
          <w:szCs w:val="24"/>
        </w:rPr>
      </w:pPr>
    </w:p>
    <w:p w:rsidR="00DC02DE" w:rsidRDefault="000C6194">
      <w:pPr>
        <w:spacing w:line="360" w:lineRule="auto"/>
        <w:rPr>
          <w:rFonts w:ascii="Times New Roman" w:eastAsiaTheme="minorEastAsia" w:hAnsi="Times New Roman"/>
          <w:kern w:val="0"/>
          <w:sz w:val="24"/>
          <w:szCs w:val="24"/>
        </w:rPr>
      </w:pPr>
      <w:r>
        <w:rPr>
          <w:rFonts w:ascii="Times New Roman" w:eastAsiaTheme="minorEastAsia" w:hAnsi="Times New Roman"/>
          <w:color w:val="333333"/>
          <w:kern w:val="0"/>
          <w:sz w:val="24"/>
          <w:szCs w:val="24"/>
        </w:rPr>
        <w:tab/>
      </w:r>
      <w:r>
        <w:rPr>
          <w:rFonts w:ascii="Times New Roman" w:hAnsi="Times New Roman"/>
          <w:sz w:val="24"/>
          <w:szCs w:val="24"/>
        </w:rPr>
        <w:t>根据海富通基金管理有限公司（以下简称</w:t>
      </w:r>
      <w:r>
        <w:rPr>
          <w:rFonts w:ascii="Times New Roman" w:hAnsi="Times New Roman"/>
          <w:sz w:val="24"/>
          <w:szCs w:val="24"/>
        </w:rPr>
        <w:t>“</w:t>
      </w:r>
      <w:r>
        <w:rPr>
          <w:rFonts w:ascii="Times New Roman" w:hAnsi="Times New Roman"/>
          <w:sz w:val="24"/>
          <w:szCs w:val="24"/>
        </w:rPr>
        <w:t>本公司</w:t>
      </w:r>
      <w:r>
        <w:rPr>
          <w:rFonts w:ascii="Times New Roman" w:hAnsi="Times New Roman"/>
          <w:sz w:val="24"/>
          <w:szCs w:val="24"/>
        </w:rPr>
        <w:t>”</w:t>
      </w:r>
      <w:r>
        <w:rPr>
          <w:rFonts w:ascii="Times New Roman" w:hAnsi="Times New Roman"/>
          <w:sz w:val="24"/>
          <w:szCs w:val="24"/>
        </w:rPr>
        <w:t>）与中国邮政储蓄银行股份有限公司签订的</w:t>
      </w:r>
      <w:r>
        <w:rPr>
          <w:rFonts w:ascii="Times New Roman" w:eastAsiaTheme="minorEastAsia" w:hAnsi="Times New Roman"/>
          <w:sz w:val="24"/>
          <w:szCs w:val="24"/>
        </w:rPr>
        <w:t>开放式证券投资基金</w:t>
      </w:r>
      <w:r>
        <w:rPr>
          <w:rFonts w:ascii="Times New Roman" w:hAnsi="Times New Roman"/>
          <w:sz w:val="24"/>
          <w:szCs w:val="24"/>
        </w:rPr>
        <w:t>销售协议，现增加中国邮政储蓄银行股份有限公司</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同业合作平台（以下简称</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同业合作平台）销售本公司旗下部分基金产品，并于</w:t>
      </w:r>
      <w:r>
        <w:rPr>
          <w:rFonts w:ascii="Times New Roman" w:hAnsi="Times New Roman"/>
          <w:sz w:val="24"/>
          <w:szCs w:val="24"/>
        </w:rPr>
        <w:t>202</w:t>
      </w:r>
      <w:r w:rsidR="004A7322">
        <w:rPr>
          <w:rFonts w:ascii="Times New Roman" w:hAnsi="Times New Roman" w:hint="eastAsia"/>
          <w:sz w:val="24"/>
          <w:szCs w:val="24"/>
        </w:rPr>
        <w:t>6</w:t>
      </w:r>
      <w:r>
        <w:rPr>
          <w:rFonts w:ascii="Times New Roman" w:hAnsi="Times New Roman"/>
          <w:sz w:val="24"/>
          <w:szCs w:val="24"/>
        </w:rPr>
        <w:t>年</w:t>
      </w:r>
      <w:r w:rsidR="004A7322">
        <w:rPr>
          <w:rFonts w:ascii="Times New Roman" w:hAnsi="Times New Roman" w:hint="eastAsia"/>
          <w:sz w:val="24"/>
          <w:szCs w:val="24"/>
        </w:rPr>
        <w:t>3</w:t>
      </w:r>
      <w:r>
        <w:rPr>
          <w:rFonts w:ascii="Times New Roman" w:hAnsi="Times New Roman"/>
          <w:sz w:val="24"/>
          <w:szCs w:val="24"/>
        </w:rPr>
        <w:t>月</w:t>
      </w:r>
      <w:r w:rsidR="004A7322">
        <w:rPr>
          <w:rFonts w:ascii="Times New Roman" w:hAnsi="Times New Roman" w:hint="eastAsia"/>
          <w:sz w:val="24"/>
          <w:szCs w:val="24"/>
        </w:rPr>
        <w:t>13</w:t>
      </w:r>
      <w:r>
        <w:rPr>
          <w:rFonts w:ascii="Times New Roman" w:hAnsi="Times New Roman"/>
          <w:sz w:val="24"/>
          <w:szCs w:val="24"/>
        </w:rPr>
        <w:t>日起参加</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同业合作平台的申购费率优惠活动，</w:t>
      </w:r>
      <w:r>
        <w:rPr>
          <w:rFonts w:ascii="Times New Roman" w:eastAsiaTheme="minorEastAsia" w:hAnsi="Times New Roman"/>
          <w:kern w:val="0"/>
          <w:sz w:val="24"/>
          <w:szCs w:val="24"/>
        </w:rPr>
        <w:t>现将有关事项公告如下：</w:t>
      </w:r>
    </w:p>
    <w:p w:rsidR="00DC02DE" w:rsidRDefault="000C6194">
      <w:pPr>
        <w:pStyle w:val="aa"/>
        <w:numPr>
          <w:ilvl w:val="0"/>
          <w:numId w:val="1"/>
        </w:numPr>
        <w:spacing w:line="360" w:lineRule="auto"/>
        <w:ind w:firstLineChars="0"/>
        <w:rPr>
          <w:rFonts w:ascii="Times New Roman" w:eastAsiaTheme="minorEastAsia" w:hAnsi="Times New Roman"/>
          <w:b/>
          <w:sz w:val="24"/>
          <w:szCs w:val="24"/>
        </w:rPr>
      </w:pPr>
      <w:r>
        <w:rPr>
          <w:rFonts w:ascii="Times New Roman" w:eastAsiaTheme="minorEastAsia" w:hAnsi="Times New Roman"/>
          <w:b/>
          <w:sz w:val="24"/>
          <w:szCs w:val="24"/>
        </w:rPr>
        <w:t>适用基金</w:t>
      </w:r>
    </w:p>
    <w:tbl>
      <w:tblPr>
        <w:tblW w:w="9567" w:type="dxa"/>
        <w:jc w:val="center"/>
        <w:tblLook w:val="04A0"/>
      </w:tblPr>
      <w:tblGrid>
        <w:gridCol w:w="1020"/>
        <w:gridCol w:w="2094"/>
        <w:gridCol w:w="6453"/>
      </w:tblGrid>
      <w:tr w:rsidR="00DC02DE">
        <w:trPr>
          <w:trHeight w:val="310"/>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序号</w:t>
            </w:r>
          </w:p>
        </w:tc>
        <w:tc>
          <w:tcPr>
            <w:tcW w:w="2094" w:type="dxa"/>
            <w:tcBorders>
              <w:top w:val="single" w:sz="4" w:space="0" w:color="auto"/>
              <w:left w:val="nil"/>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基金代码</w:t>
            </w:r>
          </w:p>
        </w:tc>
        <w:tc>
          <w:tcPr>
            <w:tcW w:w="6453" w:type="dxa"/>
            <w:tcBorders>
              <w:top w:val="single" w:sz="4" w:space="0" w:color="auto"/>
              <w:left w:val="nil"/>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基金名称</w:t>
            </w:r>
          </w:p>
        </w:tc>
      </w:tr>
      <w:tr w:rsidR="00DC02DE">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1</w:t>
            </w:r>
          </w:p>
        </w:tc>
        <w:tc>
          <w:tcPr>
            <w:tcW w:w="2094" w:type="dxa"/>
            <w:tcBorders>
              <w:top w:val="nil"/>
              <w:left w:val="nil"/>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sidR="004A7322">
              <w:rPr>
                <w:rFonts w:ascii="Times New Roman" w:eastAsiaTheme="minorEastAsia" w:hAnsi="Times New Roman" w:hint="eastAsia"/>
                <w:kern w:val="0"/>
                <w:sz w:val="24"/>
                <w:szCs w:val="24"/>
              </w:rPr>
              <w:t>021464</w:t>
            </w:r>
          </w:p>
        </w:tc>
        <w:tc>
          <w:tcPr>
            <w:tcW w:w="6453" w:type="dxa"/>
            <w:vMerge w:val="restart"/>
            <w:tcBorders>
              <w:top w:val="nil"/>
              <w:left w:val="single" w:sz="4" w:space="0" w:color="auto"/>
              <w:bottom w:val="single" w:sz="4" w:space="0" w:color="auto"/>
              <w:right w:val="single" w:sz="4" w:space="0" w:color="auto"/>
            </w:tcBorders>
            <w:noWrap/>
            <w:vAlign w:val="center"/>
          </w:tcPr>
          <w:p w:rsidR="00DC02DE" w:rsidRDefault="004A7322">
            <w:pPr>
              <w:spacing w:line="360" w:lineRule="auto"/>
              <w:jc w:val="left"/>
              <w:rPr>
                <w:rFonts w:ascii="Times New Roman" w:eastAsiaTheme="minorEastAsia" w:hAnsi="Times New Roman"/>
                <w:kern w:val="0"/>
                <w:sz w:val="24"/>
                <w:szCs w:val="24"/>
              </w:rPr>
            </w:pPr>
            <w:r w:rsidRPr="004A7322">
              <w:rPr>
                <w:rFonts w:ascii="Times New Roman" w:eastAsiaTheme="minorEastAsia" w:hAnsi="Times New Roman" w:hint="eastAsia"/>
                <w:kern w:val="0"/>
                <w:sz w:val="24"/>
                <w:szCs w:val="24"/>
              </w:rPr>
              <w:t>海富通中证港股通科技交易型开放式指数证券投资基金发起式联接基金</w:t>
            </w:r>
          </w:p>
        </w:tc>
      </w:tr>
      <w:tr w:rsidR="00DC02DE">
        <w:trPr>
          <w:trHeight w:val="310"/>
          <w:jc w:val="center"/>
        </w:trPr>
        <w:tc>
          <w:tcPr>
            <w:tcW w:w="1020" w:type="dxa"/>
            <w:vMerge/>
            <w:tcBorders>
              <w:top w:val="nil"/>
              <w:left w:val="single" w:sz="4" w:space="0" w:color="auto"/>
              <w:bottom w:val="single" w:sz="4" w:space="0" w:color="auto"/>
              <w:right w:val="single" w:sz="4" w:space="0" w:color="auto"/>
            </w:tcBorders>
            <w:vAlign w:val="center"/>
          </w:tcPr>
          <w:p w:rsidR="00DC02DE" w:rsidRDefault="00DC02DE">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w:t>
            </w:r>
            <w:r w:rsidR="004A7322">
              <w:rPr>
                <w:rFonts w:ascii="Times New Roman" w:eastAsiaTheme="minorEastAsia" w:hAnsi="Times New Roman" w:hint="eastAsia"/>
                <w:kern w:val="0"/>
                <w:sz w:val="24"/>
                <w:szCs w:val="24"/>
              </w:rPr>
              <w:t>21465</w:t>
            </w:r>
          </w:p>
        </w:tc>
        <w:tc>
          <w:tcPr>
            <w:tcW w:w="6453" w:type="dxa"/>
            <w:vMerge/>
            <w:tcBorders>
              <w:top w:val="nil"/>
              <w:left w:val="single" w:sz="4" w:space="0" w:color="auto"/>
              <w:bottom w:val="single" w:sz="4" w:space="0" w:color="auto"/>
              <w:right w:val="single" w:sz="4" w:space="0" w:color="auto"/>
            </w:tcBorders>
            <w:vAlign w:val="center"/>
          </w:tcPr>
          <w:p w:rsidR="00DC02DE" w:rsidRDefault="00DC02DE">
            <w:pPr>
              <w:widowControl/>
              <w:spacing w:line="360" w:lineRule="auto"/>
              <w:jc w:val="left"/>
              <w:rPr>
                <w:rFonts w:ascii="Times New Roman" w:eastAsiaTheme="minorEastAsia" w:hAnsi="Times New Roman"/>
                <w:kern w:val="0"/>
                <w:sz w:val="24"/>
                <w:szCs w:val="24"/>
              </w:rPr>
            </w:pPr>
          </w:p>
        </w:tc>
      </w:tr>
      <w:tr w:rsidR="00DC02DE">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2</w:t>
            </w:r>
          </w:p>
        </w:tc>
        <w:tc>
          <w:tcPr>
            <w:tcW w:w="2094" w:type="dxa"/>
            <w:tcBorders>
              <w:top w:val="nil"/>
              <w:left w:val="nil"/>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519</w:t>
            </w:r>
            <w:r w:rsidR="004A7322">
              <w:rPr>
                <w:rFonts w:ascii="Times New Roman" w:eastAsiaTheme="minorEastAsia" w:hAnsi="Times New Roman" w:hint="eastAsia"/>
                <w:kern w:val="0"/>
                <w:sz w:val="24"/>
                <w:szCs w:val="24"/>
              </w:rPr>
              <w:t>062</w:t>
            </w:r>
          </w:p>
        </w:tc>
        <w:tc>
          <w:tcPr>
            <w:tcW w:w="6453" w:type="dxa"/>
            <w:vMerge w:val="restart"/>
            <w:tcBorders>
              <w:top w:val="nil"/>
              <w:left w:val="single" w:sz="4" w:space="0" w:color="auto"/>
              <w:bottom w:val="single" w:sz="4" w:space="0" w:color="auto"/>
              <w:right w:val="single" w:sz="4" w:space="0" w:color="auto"/>
            </w:tcBorders>
            <w:noWrap/>
            <w:vAlign w:val="center"/>
          </w:tcPr>
          <w:p w:rsidR="00DC02DE" w:rsidRDefault="004A7322">
            <w:pPr>
              <w:spacing w:line="360" w:lineRule="auto"/>
              <w:jc w:val="left"/>
              <w:rPr>
                <w:rFonts w:ascii="Times New Roman" w:eastAsiaTheme="minorEastAsia" w:hAnsi="Times New Roman"/>
                <w:kern w:val="0"/>
                <w:sz w:val="24"/>
                <w:szCs w:val="24"/>
              </w:rPr>
            </w:pPr>
            <w:r w:rsidRPr="004A7322">
              <w:rPr>
                <w:rFonts w:ascii="Times New Roman" w:eastAsiaTheme="minorEastAsia" w:hAnsi="Times New Roman" w:hint="eastAsia"/>
                <w:kern w:val="0"/>
                <w:sz w:val="24"/>
                <w:szCs w:val="24"/>
              </w:rPr>
              <w:t>海富通阿尔法对冲混合型发起式证券投资基金</w:t>
            </w:r>
          </w:p>
        </w:tc>
      </w:tr>
      <w:tr w:rsidR="00DC02DE">
        <w:trPr>
          <w:trHeight w:val="426"/>
          <w:jc w:val="center"/>
        </w:trPr>
        <w:tc>
          <w:tcPr>
            <w:tcW w:w="1020" w:type="dxa"/>
            <w:vMerge/>
            <w:tcBorders>
              <w:top w:val="nil"/>
              <w:left w:val="single" w:sz="4" w:space="0" w:color="auto"/>
              <w:bottom w:val="single" w:sz="4" w:space="0" w:color="auto"/>
              <w:right w:val="single" w:sz="4" w:space="0" w:color="auto"/>
            </w:tcBorders>
            <w:vAlign w:val="center"/>
          </w:tcPr>
          <w:p w:rsidR="00DC02DE" w:rsidRDefault="00DC02DE">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DC02DE" w:rsidRDefault="000C6194">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sidR="004A7322">
              <w:rPr>
                <w:rFonts w:ascii="Times New Roman" w:eastAsiaTheme="minorEastAsia" w:hAnsi="Times New Roman" w:hint="eastAsia"/>
                <w:kern w:val="0"/>
                <w:sz w:val="24"/>
                <w:szCs w:val="24"/>
              </w:rPr>
              <w:t>008795</w:t>
            </w:r>
          </w:p>
        </w:tc>
        <w:tc>
          <w:tcPr>
            <w:tcW w:w="6453" w:type="dxa"/>
            <w:vMerge/>
            <w:tcBorders>
              <w:top w:val="nil"/>
              <w:left w:val="single" w:sz="4" w:space="0" w:color="auto"/>
              <w:bottom w:val="single" w:sz="4" w:space="0" w:color="auto"/>
              <w:right w:val="single" w:sz="4" w:space="0" w:color="auto"/>
            </w:tcBorders>
            <w:vAlign w:val="center"/>
          </w:tcPr>
          <w:p w:rsidR="00DC02DE" w:rsidRDefault="00DC02DE">
            <w:pPr>
              <w:widowControl/>
              <w:spacing w:line="360" w:lineRule="auto"/>
              <w:jc w:val="left"/>
              <w:rPr>
                <w:rFonts w:ascii="Times New Roman" w:eastAsiaTheme="minorEastAsia" w:hAnsi="Times New Roman"/>
                <w:kern w:val="0"/>
                <w:sz w:val="24"/>
                <w:szCs w:val="24"/>
              </w:rPr>
            </w:pPr>
          </w:p>
        </w:tc>
      </w:tr>
    </w:tbl>
    <w:p w:rsidR="00DC02DE" w:rsidRDefault="00DC02DE">
      <w:pPr>
        <w:spacing w:line="360" w:lineRule="auto"/>
        <w:ind w:firstLine="420"/>
        <w:rPr>
          <w:rFonts w:ascii="Times New Roman" w:eastAsiaTheme="minorEastAsia" w:hAnsi="Times New Roman"/>
          <w:b/>
          <w:sz w:val="24"/>
          <w:szCs w:val="24"/>
        </w:rPr>
      </w:pPr>
    </w:p>
    <w:p w:rsidR="00DC02DE" w:rsidRDefault="000C6194">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二、业务开通时间</w:t>
      </w:r>
    </w:p>
    <w:p w:rsidR="00DC02DE" w:rsidRDefault="000C6194">
      <w:pPr>
        <w:spacing w:line="360" w:lineRule="auto"/>
        <w:ind w:firstLine="420"/>
        <w:rPr>
          <w:rFonts w:ascii="Times New Roman" w:eastAsiaTheme="minorEastAsia" w:hAnsi="Times New Roman"/>
          <w:b/>
          <w:sz w:val="24"/>
          <w:szCs w:val="24"/>
        </w:rPr>
      </w:pPr>
      <w:r>
        <w:rPr>
          <w:rFonts w:ascii="Times New Roman" w:eastAsiaTheme="minorEastAsia" w:hAnsi="Times New Roman"/>
          <w:sz w:val="24"/>
          <w:szCs w:val="24"/>
        </w:rPr>
        <w:t>自</w:t>
      </w:r>
      <w:r>
        <w:rPr>
          <w:rFonts w:ascii="Times New Roman" w:eastAsiaTheme="minorEastAsia" w:hAnsi="Times New Roman"/>
          <w:sz w:val="24"/>
          <w:szCs w:val="24"/>
        </w:rPr>
        <w:t>202</w:t>
      </w:r>
      <w:r w:rsidR="004A7322">
        <w:rPr>
          <w:rFonts w:ascii="Times New Roman" w:eastAsiaTheme="minorEastAsia" w:hAnsi="Times New Roman" w:hint="eastAsia"/>
          <w:sz w:val="24"/>
          <w:szCs w:val="24"/>
        </w:rPr>
        <w:t>6</w:t>
      </w:r>
      <w:r>
        <w:rPr>
          <w:rFonts w:ascii="Times New Roman" w:eastAsiaTheme="minorEastAsia" w:hAnsi="Times New Roman"/>
          <w:sz w:val="24"/>
          <w:szCs w:val="24"/>
        </w:rPr>
        <w:t>年</w:t>
      </w:r>
      <w:r w:rsidR="004A7322">
        <w:rPr>
          <w:rFonts w:ascii="Times New Roman" w:eastAsiaTheme="minorEastAsia" w:hAnsi="Times New Roman" w:hint="eastAsia"/>
          <w:sz w:val="24"/>
          <w:szCs w:val="24"/>
        </w:rPr>
        <w:t>3</w:t>
      </w:r>
      <w:r>
        <w:rPr>
          <w:rFonts w:ascii="Times New Roman" w:eastAsiaTheme="minorEastAsia" w:hAnsi="Times New Roman"/>
          <w:sz w:val="24"/>
          <w:szCs w:val="24"/>
        </w:rPr>
        <w:t>月</w:t>
      </w:r>
      <w:r w:rsidR="004A7322">
        <w:rPr>
          <w:rFonts w:ascii="Times New Roman" w:eastAsiaTheme="minorEastAsia" w:hAnsi="Times New Roman" w:hint="eastAsia"/>
          <w:sz w:val="24"/>
          <w:szCs w:val="24"/>
        </w:rPr>
        <w:t>13</w:t>
      </w:r>
      <w:r>
        <w:rPr>
          <w:rFonts w:ascii="Times New Roman" w:eastAsiaTheme="minorEastAsia" w:hAnsi="Times New Roman"/>
          <w:sz w:val="24"/>
          <w:szCs w:val="24"/>
        </w:rPr>
        <w:t>日起，投资者可在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同业合作平台办理上述开放式基金的开户、申购、赎回等业务。具体的业务流程、办理方式和办理时间等以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同业合作平台的规定为准。</w:t>
      </w:r>
    </w:p>
    <w:p w:rsidR="00DC02DE" w:rsidRDefault="000C6194">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三、适用投资者范围</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符合法律法规及基金合同规定的投资者。</w:t>
      </w:r>
    </w:p>
    <w:p w:rsidR="00DC02DE" w:rsidRDefault="000C6194">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四、费率优惠活动</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、费率优惠内容</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自</w:t>
      </w:r>
      <w:r>
        <w:rPr>
          <w:rFonts w:ascii="Times New Roman" w:eastAsiaTheme="minorEastAsia" w:hAnsi="Times New Roman"/>
          <w:sz w:val="24"/>
          <w:szCs w:val="24"/>
        </w:rPr>
        <w:t>202</w:t>
      </w:r>
      <w:r w:rsidR="004A7322">
        <w:rPr>
          <w:rFonts w:ascii="Times New Roman" w:eastAsiaTheme="minorEastAsia" w:hAnsi="Times New Roman" w:hint="eastAsia"/>
          <w:sz w:val="24"/>
          <w:szCs w:val="24"/>
        </w:rPr>
        <w:t>6</w:t>
      </w:r>
      <w:r>
        <w:rPr>
          <w:rFonts w:ascii="Times New Roman" w:eastAsiaTheme="minorEastAsia" w:hAnsi="Times New Roman"/>
          <w:sz w:val="24"/>
          <w:szCs w:val="24"/>
        </w:rPr>
        <w:t>年</w:t>
      </w:r>
      <w:r w:rsidR="004A7322">
        <w:rPr>
          <w:rFonts w:ascii="Times New Roman" w:eastAsiaTheme="minorEastAsia" w:hAnsi="Times New Roman" w:hint="eastAsia"/>
          <w:sz w:val="24"/>
          <w:szCs w:val="24"/>
        </w:rPr>
        <w:t>3</w:t>
      </w:r>
      <w:r>
        <w:rPr>
          <w:rFonts w:ascii="Times New Roman" w:eastAsiaTheme="minorEastAsia" w:hAnsi="Times New Roman"/>
          <w:sz w:val="24"/>
          <w:szCs w:val="24"/>
        </w:rPr>
        <w:t>月</w:t>
      </w:r>
      <w:r>
        <w:rPr>
          <w:rFonts w:ascii="Times New Roman" w:eastAsiaTheme="minorEastAsia" w:hAnsi="Times New Roman" w:hint="eastAsia"/>
          <w:sz w:val="24"/>
          <w:szCs w:val="24"/>
        </w:rPr>
        <w:t>1</w:t>
      </w:r>
      <w:r w:rsidR="004A7322">
        <w:rPr>
          <w:rFonts w:ascii="Times New Roman" w:eastAsiaTheme="minorEastAsia" w:hAnsi="Times New Roman" w:hint="eastAsia"/>
          <w:sz w:val="24"/>
          <w:szCs w:val="24"/>
        </w:rPr>
        <w:t>3</w:t>
      </w:r>
      <w:r>
        <w:rPr>
          <w:rFonts w:ascii="Times New Roman" w:eastAsiaTheme="minorEastAsia" w:hAnsi="Times New Roman"/>
          <w:sz w:val="24"/>
          <w:szCs w:val="24"/>
        </w:rPr>
        <w:t>日起，投资者通过</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w:t>
      </w:r>
      <w:r>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00F7023F">
        <w:rPr>
          <w:rFonts w:ascii="Times New Roman" w:eastAsiaTheme="minorEastAsia" w:hAnsi="Times New Roman" w:hint="eastAsia"/>
          <w:sz w:val="24"/>
          <w:szCs w:val="24"/>
        </w:rPr>
        <w:t>（</w:t>
      </w:r>
      <w:r>
        <w:rPr>
          <w:rFonts w:ascii="Times New Roman" w:eastAsiaTheme="minorEastAsia" w:hAnsi="Times New Roman"/>
          <w:sz w:val="24"/>
          <w:szCs w:val="24"/>
        </w:rPr>
        <w:t>执行固定申购费用的除外</w:t>
      </w:r>
      <w:r w:rsidR="00F7023F">
        <w:rPr>
          <w:rFonts w:ascii="Times New Roman" w:eastAsiaTheme="minorEastAsia" w:hAnsi="Times New Roman" w:hint="eastAsia"/>
          <w:sz w:val="24"/>
          <w:szCs w:val="24"/>
        </w:rPr>
        <w:t>）</w:t>
      </w:r>
      <w:r>
        <w:rPr>
          <w:rFonts w:ascii="Times New Roman" w:eastAsiaTheme="minorEastAsia" w:hAnsi="Times New Roman"/>
          <w:sz w:val="24"/>
          <w:szCs w:val="24"/>
        </w:rPr>
        <w:t>，具体折扣费率以</w:t>
      </w:r>
      <w:r>
        <w:rPr>
          <w:rFonts w:ascii="Times New Roman" w:hAnsi="Times New Roman"/>
          <w:sz w:val="24"/>
          <w:szCs w:val="24"/>
        </w:rPr>
        <w:t>销售平台</w:t>
      </w:r>
      <w:r>
        <w:rPr>
          <w:rFonts w:ascii="Times New Roman" w:eastAsiaTheme="minorEastAsia" w:hAnsi="Times New Roman"/>
          <w:kern w:val="0"/>
          <w:sz w:val="24"/>
          <w:szCs w:val="24"/>
        </w:rPr>
        <w:t>的</w:t>
      </w:r>
      <w:r>
        <w:rPr>
          <w:rFonts w:ascii="Times New Roman" w:eastAsiaTheme="minorEastAsia" w:hAnsi="Times New Roman"/>
          <w:sz w:val="24"/>
          <w:szCs w:val="24"/>
        </w:rPr>
        <w:t>活动为准。基金原费率请详见基金合同、招募说明书等法律文件，以及本公司发布</w:t>
      </w:r>
      <w:r>
        <w:rPr>
          <w:rFonts w:ascii="Times New Roman" w:eastAsiaTheme="minorEastAsia" w:hAnsi="Times New Roman"/>
          <w:sz w:val="24"/>
          <w:szCs w:val="24"/>
        </w:rPr>
        <w:lastRenderedPageBreak/>
        <w:t>的最新业务公告。</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费率优惠期限内，如本公司新增通过</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同业合作平台销售的基金产品，其申购业务将同时享有上述费率优惠。</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、费率优惠期限</w:t>
      </w:r>
      <w:r>
        <w:rPr>
          <w:rFonts w:ascii="Times New Roman" w:eastAsiaTheme="minorEastAsia" w:hAnsi="Times New Roman"/>
          <w:sz w:val="24"/>
          <w:szCs w:val="24"/>
        </w:rPr>
        <w:t xml:space="preserve"> </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同业合作平台所示公告为准。</w:t>
      </w:r>
    </w:p>
    <w:p w:rsidR="00DC02DE" w:rsidRDefault="000C6194">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五、重要提示</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、投资者欲了解基金的详细</w:t>
      </w:r>
      <w:r>
        <w:rPr>
          <w:rFonts w:ascii="Times New Roman" w:eastAsiaTheme="minorEastAsia" w:hAnsi="Times New Roman"/>
          <w:sz w:val="24"/>
          <w:szCs w:val="24"/>
        </w:rPr>
        <w:t>信息，请仔细阅读上述开放式基金的基金合同、招募说明书、基金产品资料概要及相关法律文件。</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、本次费率优惠活动仅适用于本公司在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同业合作平台处于正常申购期的基金产品的前端收费模式。</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、本优惠活动仅适用于本公司产品在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同业合作平台申购业务的手续费（含定期定额申购业务手续费），不包括基金赎回等其他业务的手续费。</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sz w:val="24"/>
          <w:szCs w:val="24"/>
        </w:rPr>
        <w:t>、基金定投费率优惠活动参与基金产品需已在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同业合作平台开通了基金定投业务。</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5</w:t>
      </w:r>
      <w:r>
        <w:rPr>
          <w:rFonts w:ascii="Times New Roman" w:eastAsiaTheme="minorEastAsia" w:hAnsi="Times New Roman"/>
          <w:sz w:val="24"/>
          <w:szCs w:val="24"/>
        </w:rPr>
        <w:t>、费率优惠活动解释权归</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同业合作平台所有，有关优惠活动的具体规定如有变化，敬请投资者留意前述销售机构的有关公告。</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Pr>
          <w:rFonts w:ascii="Times New Roman" w:eastAsiaTheme="minorEastAsia" w:hAnsi="Times New Roman"/>
          <w:sz w:val="24"/>
          <w:szCs w:val="24"/>
        </w:rPr>
        <w:t>、特别提示投资人关注上述基金产品的基金合同、招募说明书等法律文件及基金管理人的风险提示。</w:t>
      </w:r>
    </w:p>
    <w:p w:rsidR="00DC02DE" w:rsidRDefault="000C6194">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六、投资者可通过以下途径咨询有关详情：</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、中国邮政储蓄银行股份有限公司</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w:t>
      </w:r>
      <w:r>
        <w:rPr>
          <w:rFonts w:ascii="Times New Roman" w:eastAsiaTheme="minorEastAsia" w:hAnsi="Times New Roman"/>
          <w:sz w:val="24"/>
          <w:szCs w:val="24"/>
        </w:rPr>
        <w:t xml:space="preserve"> </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网址：</w:t>
      </w:r>
      <w:r>
        <w:rPr>
          <w:rFonts w:ascii="Times New Roman" w:eastAsiaTheme="minorEastAsia" w:hAnsi="Times New Roman"/>
          <w:sz w:val="24"/>
          <w:szCs w:val="24"/>
        </w:rPr>
        <w:t>https://ynty.psbc.com</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 xml:space="preserve">95580 </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、海富通基金管理有限公司</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网站：</w:t>
      </w:r>
      <w:r>
        <w:rPr>
          <w:rFonts w:ascii="Times New Roman" w:eastAsiaTheme="minorEastAsia" w:hAnsi="Times New Roman"/>
          <w:sz w:val="24"/>
          <w:szCs w:val="24"/>
        </w:rPr>
        <w:t>www.hftfund.com</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40088-40099</w:t>
      </w:r>
      <w:r>
        <w:rPr>
          <w:rFonts w:ascii="Times New Roman" w:eastAsiaTheme="minorEastAsia" w:hAnsi="Times New Roman"/>
          <w:sz w:val="24"/>
          <w:szCs w:val="24"/>
        </w:rPr>
        <w:t>（免长途话费）</w:t>
      </w: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官方微信服务号：</w:t>
      </w:r>
      <w:r>
        <w:rPr>
          <w:rFonts w:ascii="Times New Roman" w:eastAsiaTheme="minorEastAsia" w:hAnsi="Times New Roman"/>
          <w:sz w:val="24"/>
          <w:szCs w:val="24"/>
        </w:rPr>
        <w:t>fund_hft</w:t>
      </w:r>
    </w:p>
    <w:p w:rsidR="00DC02DE" w:rsidRDefault="00DC02DE">
      <w:pPr>
        <w:spacing w:line="360" w:lineRule="auto"/>
        <w:ind w:firstLine="420"/>
        <w:rPr>
          <w:rFonts w:ascii="Times New Roman" w:eastAsiaTheme="minorEastAsia" w:hAnsi="Times New Roman"/>
          <w:sz w:val="24"/>
          <w:szCs w:val="24"/>
        </w:rPr>
      </w:pP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本公告的解释权归海富通基金管理有限公司。</w:t>
      </w:r>
    </w:p>
    <w:p w:rsidR="00DC02DE" w:rsidRDefault="00DC02DE">
      <w:pPr>
        <w:spacing w:line="360" w:lineRule="auto"/>
        <w:ind w:firstLine="420"/>
        <w:rPr>
          <w:rFonts w:ascii="Times New Roman" w:eastAsiaTheme="minorEastAsia" w:hAnsi="Times New Roman"/>
          <w:sz w:val="24"/>
          <w:szCs w:val="24"/>
        </w:rPr>
      </w:pP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Times New Roman" w:eastAsiaTheme="minorEastAsia" w:hAnsi="Times New Roman"/>
          <w:sz w:val="24"/>
          <w:szCs w:val="24"/>
        </w:rPr>
        <w:t>“</w:t>
      </w:r>
      <w:r>
        <w:rPr>
          <w:rFonts w:ascii="Times New Roman" w:eastAsiaTheme="minorEastAsia" w:hAnsi="Times New Roman"/>
          <w:sz w:val="24"/>
          <w:szCs w:val="24"/>
        </w:rPr>
        <w:t>买者自负</w:t>
      </w:r>
      <w:r>
        <w:rPr>
          <w:rFonts w:ascii="Times New Roman" w:eastAsiaTheme="minorEastAsia" w:hAnsi="Times New Roman"/>
          <w:sz w:val="24"/>
          <w:szCs w:val="24"/>
        </w:rPr>
        <w:t>”</w:t>
      </w:r>
      <w:r>
        <w:rPr>
          <w:rFonts w:ascii="Times New Roman" w:eastAsiaTheme="minorEastAsia" w:hAnsi="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w:t>
      </w:r>
      <w:r>
        <w:rPr>
          <w:rFonts w:ascii="Times New Roman" w:eastAsiaTheme="minorEastAsia" w:hAnsi="Times New Roman"/>
          <w:sz w:val="24"/>
          <w:szCs w:val="24"/>
        </w:rPr>
        <w:t>构适当性匹配意见的基础上，理性判断市场，谨慎做出投资决策。</w:t>
      </w:r>
    </w:p>
    <w:p w:rsidR="00DC02DE" w:rsidRDefault="00DC02DE">
      <w:pPr>
        <w:spacing w:line="360" w:lineRule="auto"/>
        <w:ind w:firstLine="420"/>
        <w:rPr>
          <w:rFonts w:ascii="Times New Roman" w:eastAsiaTheme="minorEastAsia" w:hAnsi="Times New Roman"/>
          <w:sz w:val="24"/>
          <w:szCs w:val="24"/>
        </w:rPr>
      </w:pPr>
    </w:p>
    <w:p w:rsidR="00DC02DE" w:rsidRDefault="000C6194">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特此公告。</w:t>
      </w:r>
    </w:p>
    <w:p w:rsidR="00DC02DE" w:rsidRDefault="00DC02DE">
      <w:pPr>
        <w:widowControl/>
        <w:spacing w:line="360" w:lineRule="auto"/>
        <w:ind w:right="960"/>
        <w:rPr>
          <w:rFonts w:ascii="Times New Roman" w:eastAsiaTheme="minorEastAsia" w:hAnsi="Times New Roman"/>
          <w:color w:val="333333"/>
          <w:kern w:val="0"/>
          <w:sz w:val="24"/>
          <w:szCs w:val="24"/>
        </w:rPr>
      </w:pPr>
    </w:p>
    <w:p w:rsidR="00DC02DE" w:rsidRDefault="000C6194">
      <w:pPr>
        <w:widowControl/>
        <w:spacing w:line="360" w:lineRule="auto"/>
        <w:jc w:val="right"/>
        <w:rPr>
          <w:rFonts w:ascii="Times New Roman" w:eastAsiaTheme="minorEastAsia" w:hAnsi="Times New Roman"/>
          <w:sz w:val="24"/>
          <w:szCs w:val="24"/>
        </w:rPr>
      </w:pPr>
      <w:r>
        <w:rPr>
          <w:rFonts w:ascii="Times New Roman" w:eastAsiaTheme="minorEastAsia" w:hAnsi="Times New Roman"/>
          <w:color w:val="333333"/>
          <w:kern w:val="0"/>
          <w:sz w:val="24"/>
          <w:szCs w:val="24"/>
        </w:rPr>
        <w:t>    </w:t>
      </w:r>
      <w:r>
        <w:rPr>
          <w:rFonts w:ascii="Times New Roman" w:eastAsiaTheme="minorEastAsia" w:hAnsi="Times New Roman"/>
          <w:kern w:val="0"/>
          <w:sz w:val="24"/>
          <w:szCs w:val="24"/>
        </w:rPr>
        <w:t>海</w:t>
      </w:r>
      <w:r>
        <w:rPr>
          <w:rFonts w:ascii="Times New Roman" w:eastAsiaTheme="minorEastAsia" w:hAnsi="Times New Roman"/>
          <w:sz w:val="24"/>
          <w:szCs w:val="24"/>
        </w:rPr>
        <w:t>富通基金管理有限公</w:t>
      </w:r>
      <w:r>
        <w:rPr>
          <w:rFonts w:ascii="Times New Roman" w:eastAsiaTheme="minorEastAsia" w:hAnsi="Times New Roman"/>
          <w:kern w:val="0"/>
          <w:sz w:val="24"/>
          <w:szCs w:val="24"/>
        </w:rPr>
        <w:t>司</w:t>
      </w:r>
      <w:r>
        <w:rPr>
          <w:rFonts w:ascii="Times New Roman" w:eastAsiaTheme="minorEastAsia" w:hAnsi="Times New Roman"/>
          <w:kern w:val="0"/>
          <w:sz w:val="24"/>
          <w:szCs w:val="24"/>
        </w:rPr>
        <w:t xml:space="preserve"> </w:t>
      </w:r>
      <w:r>
        <w:rPr>
          <w:rFonts w:ascii="Times New Roman" w:eastAsiaTheme="minorEastAsia" w:hAnsi="Times New Roman"/>
          <w:kern w:val="0"/>
          <w:sz w:val="24"/>
          <w:szCs w:val="24"/>
        </w:rPr>
        <w:br/>
        <w:t>    202</w:t>
      </w:r>
      <w:r w:rsidR="004A7322">
        <w:rPr>
          <w:rFonts w:ascii="Times New Roman" w:eastAsiaTheme="minorEastAsia" w:hAnsi="Times New Roman" w:hint="eastAsia"/>
          <w:kern w:val="0"/>
          <w:sz w:val="24"/>
          <w:szCs w:val="24"/>
        </w:rPr>
        <w:t>6</w:t>
      </w:r>
      <w:r>
        <w:rPr>
          <w:rFonts w:ascii="Times New Roman" w:eastAsiaTheme="minorEastAsia" w:hAnsi="Times New Roman"/>
          <w:kern w:val="0"/>
          <w:sz w:val="24"/>
          <w:szCs w:val="24"/>
        </w:rPr>
        <w:t>年</w:t>
      </w:r>
      <w:r w:rsidR="004A7322">
        <w:rPr>
          <w:rFonts w:ascii="Times New Roman" w:eastAsiaTheme="minorEastAsia" w:hAnsi="Times New Roman" w:hint="eastAsia"/>
          <w:kern w:val="0"/>
          <w:sz w:val="24"/>
          <w:szCs w:val="24"/>
        </w:rPr>
        <w:t>3</w:t>
      </w:r>
      <w:r>
        <w:rPr>
          <w:rFonts w:ascii="Times New Roman" w:eastAsiaTheme="minorEastAsia" w:hAnsi="Times New Roman"/>
          <w:kern w:val="0"/>
          <w:sz w:val="24"/>
          <w:szCs w:val="24"/>
        </w:rPr>
        <w:t>月</w:t>
      </w:r>
      <w:r>
        <w:rPr>
          <w:rFonts w:ascii="Times New Roman" w:eastAsiaTheme="minorEastAsia" w:hAnsi="Times New Roman" w:hint="eastAsia"/>
          <w:kern w:val="0"/>
          <w:sz w:val="24"/>
          <w:szCs w:val="24"/>
        </w:rPr>
        <w:t>1</w:t>
      </w:r>
      <w:r w:rsidR="004A7322">
        <w:rPr>
          <w:rFonts w:ascii="Times New Roman" w:eastAsiaTheme="minorEastAsia" w:hAnsi="Times New Roman" w:hint="eastAsia"/>
          <w:kern w:val="0"/>
          <w:sz w:val="24"/>
          <w:szCs w:val="24"/>
        </w:rPr>
        <w:t>2</w:t>
      </w:r>
      <w:r>
        <w:rPr>
          <w:rFonts w:ascii="Times New Roman" w:eastAsiaTheme="minorEastAsia" w:hAnsi="Times New Roman"/>
          <w:kern w:val="0"/>
          <w:sz w:val="24"/>
          <w:szCs w:val="24"/>
        </w:rPr>
        <w:t>日</w:t>
      </w:r>
    </w:p>
    <w:p w:rsidR="00DC02DE" w:rsidRDefault="00DC02DE">
      <w:pPr>
        <w:spacing w:line="360" w:lineRule="auto"/>
        <w:rPr>
          <w:rFonts w:ascii="Times New Roman" w:eastAsiaTheme="minorEastAsia" w:hAnsi="Times New Roman"/>
          <w:sz w:val="24"/>
          <w:szCs w:val="24"/>
        </w:rPr>
      </w:pPr>
    </w:p>
    <w:sectPr w:rsidR="00DC02DE" w:rsidSect="00FB61E3">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86218"/>
    <w:rsid w:val="000532C6"/>
    <w:rsid w:val="00077E74"/>
    <w:rsid w:val="000A377F"/>
    <w:rsid w:val="000B40C3"/>
    <w:rsid w:val="000C2B6E"/>
    <w:rsid w:val="000C6194"/>
    <w:rsid w:val="000F406E"/>
    <w:rsid w:val="000F40E2"/>
    <w:rsid w:val="00115369"/>
    <w:rsid w:val="00123A32"/>
    <w:rsid w:val="001901F0"/>
    <w:rsid w:val="001A2F6B"/>
    <w:rsid w:val="001D15E6"/>
    <w:rsid w:val="001D4F4E"/>
    <w:rsid w:val="002135FB"/>
    <w:rsid w:val="00243E9F"/>
    <w:rsid w:val="00253884"/>
    <w:rsid w:val="00255253"/>
    <w:rsid w:val="00274A7C"/>
    <w:rsid w:val="00280CB2"/>
    <w:rsid w:val="002846B4"/>
    <w:rsid w:val="002A6E57"/>
    <w:rsid w:val="002B4973"/>
    <w:rsid w:val="002C1797"/>
    <w:rsid w:val="002C1967"/>
    <w:rsid w:val="002D30D3"/>
    <w:rsid w:val="00327B91"/>
    <w:rsid w:val="00341F38"/>
    <w:rsid w:val="0035183E"/>
    <w:rsid w:val="003614B1"/>
    <w:rsid w:val="003618B0"/>
    <w:rsid w:val="00363267"/>
    <w:rsid w:val="0036777F"/>
    <w:rsid w:val="003A2A35"/>
    <w:rsid w:val="003B5994"/>
    <w:rsid w:val="003B5C3D"/>
    <w:rsid w:val="003B6029"/>
    <w:rsid w:val="003C4EB0"/>
    <w:rsid w:val="00404109"/>
    <w:rsid w:val="00415C25"/>
    <w:rsid w:val="00444C2A"/>
    <w:rsid w:val="00445C82"/>
    <w:rsid w:val="00451982"/>
    <w:rsid w:val="00456236"/>
    <w:rsid w:val="004761FC"/>
    <w:rsid w:val="00485A5C"/>
    <w:rsid w:val="00492E37"/>
    <w:rsid w:val="00496DAC"/>
    <w:rsid w:val="004A7322"/>
    <w:rsid w:val="004B2D3D"/>
    <w:rsid w:val="004B7CCB"/>
    <w:rsid w:val="004D508D"/>
    <w:rsid w:val="004F1D28"/>
    <w:rsid w:val="004F2837"/>
    <w:rsid w:val="005566F6"/>
    <w:rsid w:val="00573887"/>
    <w:rsid w:val="005750D4"/>
    <w:rsid w:val="00582957"/>
    <w:rsid w:val="00597CE0"/>
    <w:rsid w:val="005B5149"/>
    <w:rsid w:val="005B5566"/>
    <w:rsid w:val="005B5AE3"/>
    <w:rsid w:val="005B6057"/>
    <w:rsid w:val="005F605C"/>
    <w:rsid w:val="0061763F"/>
    <w:rsid w:val="00632703"/>
    <w:rsid w:val="00640072"/>
    <w:rsid w:val="0064500F"/>
    <w:rsid w:val="00662B36"/>
    <w:rsid w:val="006931F1"/>
    <w:rsid w:val="006A3ADA"/>
    <w:rsid w:val="006E2EA3"/>
    <w:rsid w:val="00716E83"/>
    <w:rsid w:val="00717767"/>
    <w:rsid w:val="00721F2F"/>
    <w:rsid w:val="00725C22"/>
    <w:rsid w:val="00740F41"/>
    <w:rsid w:val="0075394A"/>
    <w:rsid w:val="00761893"/>
    <w:rsid w:val="007A65BB"/>
    <w:rsid w:val="007E4FAC"/>
    <w:rsid w:val="007E7DB2"/>
    <w:rsid w:val="007F7D08"/>
    <w:rsid w:val="0080077A"/>
    <w:rsid w:val="0080344B"/>
    <w:rsid w:val="0080724A"/>
    <w:rsid w:val="00835526"/>
    <w:rsid w:val="008C123F"/>
    <w:rsid w:val="008D3889"/>
    <w:rsid w:val="008E04C7"/>
    <w:rsid w:val="008E4E15"/>
    <w:rsid w:val="00907F22"/>
    <w:rsid w:val="009144FB"/>
    <w:rsid w:val="0093288F"/>
    <w:rsid w:val="00953FBE"/>
    <w:rsid w:val="00975C6B"/>
    <w:rsid w:val="009856FA"/>
    <w:rsid w:val="009858DA"/>
    <w:rsid w:val="009B4F38"/>
    <w:rsid w:val="00A152B5"/>
    <w:rsid w:val="00A33389"/>
    <w:rsid w:val="00A40F60"/>
    <w:rsid w:val="00A81078"/>
    <w:rsid w:val="00A86218"/>
    <w:rsid w:val="00AA6D92"/>
    <w:rsid w:val="00B01204"/>
    <w:rsid w:val="00B55743"/>
    <w:rsid w:val="00B66234"/>
    <w:rsid w:val="00BE65CE"/>
    <w:rsid w:val="00BF1D9B"/>
    <w:rsid w:val="00BF511A"/>
    <w:rsid w:val="00C0685A"/>
    <w:rsid w:val="00C42FC7"/>
    <w:rsid w:val="00C55191"/>
    <w:rsid w:val="00C84E2B"/>
    <w:rsid w:val="00CB421B"/>
    <w:rsid w:val="00D130BB"/>
    <w:rsid w:val="00D27D5C"/>
    <w:rsid w:val="00D32285"/>
    <w:rsid w:val="00D42D00"/>
    <w:rsid w:val="00D539D0"/>
    <w:rsid w:val="00D84BB5"/>
    <w:rsid w:val="00DA420B"/>
    <w:rsid w:val="00DC02DE"/>
    <w:rsid w:val="00E16BB7"/>
    <w:rsid w:val="00E26A1E"/>
    <w:rsid w:val="00E33E69"/>
    <w:rsid w:val="00E517EE"/>
    <w:rsid w:val="00E571BD"/>
    <w:rsid w:val="00E91FD2"/>
    <w:rsid w:val="00EA32F2"/>
    <w:rsid w:val="00EC0286"/>
    <w:rsid w:val="00EC311C"/>
    <w:rsid w:val="00EC6620"/>
    <w:rsid w:val="00EF2745"/>
    <w:rsid w:val="00EF337C"/>
    <w:rsid w:val="00EF4C24"/>
    <w:rsid w:val="00EF623B"/>
    <w:rsid w:val="00F37632"/>
    <w:rsid w:val="00F7023F"/>
    <w:rsid w:val="00F715B8"/>
    <w:rsid w:val="00F80156"/>
    <w:rsid w:val="00F92BD9"/>
    <w:rsid w:val="00FA274D"/>
    <w:rsid w:val="00FB61E3"/>
    <w:rsid w:val="00FB6E83"/>
    <w:rsid w:val="00FD3548"/>
    <w:rsid w:val="00FE6D77"/>
    <w:rsid w:val="05081719"/>
    <w:rsid w:val="08815237"/>
    <w:rsid w:val="132009CE"/>
    <w:rsid w:val="1AC83E25"/>
    <w:rsid w:val="1E3802DE"/>
    <w:rsid w:val="297E2BE3"/>
    <w:rsid w:val="2C777F36"/>
    <w:rsid w:val="2E1E4A0F"/>
    <w:rsid w:val="357916F9"/>
    <w:rsid w:val="371727AA"/>
    <w:rsid w:val="475D7B4A"/>
    <w:rsid w:val="49C217C2"/>
    <w:rsid w:val="4B9824E5"/>
    <w:rsid w:val="4B9C6EA1"/>
    <w:rsid w:val="4BAB1E70"/>
    <w:rsid w:val="4F144815"/>
    <w:rsid w:val="53D44A6D"/>
    <w:rsid w:val="585C0BAD"/>
    <w:rsid w:val="59077B00"/>
    <w:rsid w:val="62773370"/>
    <w:rsid w:val="63B05278"/>
    <w:rsid w:val="64236A36"/>
    <w:rsid w:val="6B7B1CE0"/>
    <w:rsid w:val="6C417095"/>
    <w:rsid w:val="6C9F1C43"/>
    <w:rsid w:val="72A37008"/>
    <w:rsid w:val="731C3F7C"/>
    <w:rsid w:val="7A512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1E3"/>
    <w:pPr>
      <w:widowControl w:val="0"/>
      <w:jc w:val="both"/>
    </w:pPr>
    <w:rPr>
      <w:rFonts w:ascii="Calibri" w:hAnsi="Calibri"/>
      <w:kern w:val="2"/>
      <w:sz w:val="21"/>
      <w:szCs w:val="22"/>
    </w:rPr>
  </w:style>
  <w:style w:type="paragraph" w:styleId="1">
    <w:name w:val="heading 1"/>
    <w:basedOn w:val="a"/>
    <w:next w:val="a"/>
    <w:link w:val="1Char"/>
    <w:uiPriority w:val="9"/>
    <w:qFormat/>
    <w:rsid w:val="00FB61E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B61E3"/>
    <w:rPr>
      <w:sz w:val="18"/>
      <w:szCs w:val="18"/>
    </w:rPr>
  </w:style>
  <w:style w:type="paragraph" w:styleId="a4">
    <w:name w:val="footer"/>
    <w:basedOn w:val="a"/>
    <w:link w:val="Char0"/>
    <w:uiPriority w:val="99"/>
    <w:unhideWhenUsed/>
    <w:qFormat/>
    <w:rsid w:val="00FB61E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B61E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B61E3"/>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FB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FB61E3"/>
    <w:rPr>
      <w:color w:val="0563C1" w:themeColor="hyperlink"/>
      <w:u w:val="single"/>
    </w:rPr>
  </w:style>
  <w:style w:type="character" w:styleId="a9">
    <w:name w:val="Placeholder Text"/>
    <w:basedOn w:val="a0"/>
    <w:uiPriority w:val="99"/>
    <w:semiHidden/>
    <w:qFormat/>
    <w:rsid w:val="00FB61E3"/>
    <w:rPr>
      <w:color w:val="808080"/>
    </w:rPr>
  </w:style>
  <w:style w:type="character" w:customStyle="1" w:styleId="1Char">
    <w:name w:val="标题 1 Char"/>
    <w:basedOn w:val="a0"/>
    <w:link w:val="1"/>
    <w:uiPriority w:val="9"/>
    <w:qFormat/>
    <w:rsid w:val="00FB61E3"/>
    <w:rPr>
      <w:rFonts w:ascii="宋体" w:eastAsia="宋体" w:hAnsi="宋体" w:cs="宋体"/>
      <w:b/>
      <w:bCs/>
      <w:kern w:val="36"/>
      <w:sz w:val="48"/>
      <w:szCs w:val="48"/>
    </w:rPr>
  </w:style>
  <w:style w:type="character" w:customStyle="1" w:styleId="Char1">
    <w:name w:val="页眉 Char"/>
    <w:basedOn w:val="a0"/>
    <w:link w:val="a5"/>
    <w:uiPriority w:val="99"/>
    <w:qFormat/>
    <w:rsid w:val="00FB61E3"/>
    <w:rPr>
      <w:rFonts w:ascii="Calibri" w:eastAsia="宋体" w:hAnsi="Calibri" w:cs="Times New Roman"/>
      <w:sz w:val="18"/>
      <w:szCs w:val="18"/>
    </w:rPr>
  </w:style>
  <w:style w:type="character" w:customStyle="1" w:styleId="Char0">
    <w:name w:val="页脚 Char"/>
    <w:basedOn w:val="a0"/>
    <w:link w:val="a4"/>
    <w:uiPriority w:val="99"/>
    <w:qFormat/>
    <w:rsid w:val="00FB61E3"/>
    <w:rPr>
      <w:rFonts w:ascii="Calibri" w:eastAsia="宋体" w:hAnsi="Calibri" w:cs="Times New Roman"/>
      <w:sz w:val="18"/>
      <w:szCs w:val="18"/>
    </w:rPr>
  </w:style>
  <w:style w:type="character" w:customStyle="1" w:styleId="Char">
    <w:name w:val="批注框文本 Char"/>
    <w:basedOn w:val="a0"/>
    <w:link w:val="a3"/>
    <w:uiPriority w:val="99"/>
    <w:semiHidden/>
    <w:qFormat/>
    <w:rsid w:val="00FB61E3"/>
    <w:rPr>
      <w:rFonts w:ascii="Calibri" w:eastAsia="宋体" w:hAnsi="Calibri" w:cs="Times New Roman"/>
      <w:sz w:val="18"/>
      <w:szCs w:val="18"/>
    </w:rPr>
  </w:style>
  <w:style w:type="paragraph" w:styleId="aa">
    <w:name w:val="List Paragraph"/>
    <w:basedOn w:val="a"/>
    <w:uiPriority w:val="34"/>
    <w:qFormat/>
    <w:rsid w:val="00FB61E3"/>
    <w:pPr>
      <w:ind w:firstLineChars="200" w:firstLine="420"/>
    </w:pPr>
  </w:style>
  <w:style w:type="table" w:customStyle="1" w:styleId="10">
    <w:name w:val="网格型1"/>
    <w:basedOn w:val="a1"/>
    <w:uiPriority w:val="39"/>
    <w:qFormat/>
    <w:rsid w:val="00FB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qFormat/>
    <w:rsid w:val="00FB61E3"/>
    <w:rPr>
      <w:color w:val="605E5C"/>
      <w:shd w:val="clear" w:color="auto" w:fill="E1DFDD"/>
    </w:rPr>
  </w:style>
  <w:style w:type="paragraph" w:customStyle="1" w:styleId="12">
    <w:name w:val="修订1"/>
    <w:hidden/>
    <w:uiPriority w:val="99"/>
    <w:unhideWhenUsed/>
    <w:qFormat/>
    <w:rsid w:val="00FB61E3"/>
    <w:rPr>
      <w:rFonts w:ascii="Calibri" w:hAnsi="Calibri"/>
      <w:kern w:val="2"/>
      <w:sz w:val="21"/>
      <w:szCs w:val="22"/>
    </w:rPr>
  </w:style>
  <w:style w:type="paragraph" w:customStyle="1" w:styleId="2">
    <w:name w:val="修订2"/>
    <w:hidden/>
    <w:uiPriority w:val="99"/>
    <w:unhideWhenUsed/>
    <w:qFormat/>
    <w:rsid w:val="00FB61E3"/>
    <w:rPr>
      <w:rFonts w:ascii="Calibri" w:hAnsi="Calibri"/>
      <w:kern w:val="2"/>
      <w:sz w:val="21"/>
      <w:szCs w:val="22"/>
    </w:rPr>
  </w:style>
  <w:style w:type="paragraph" w:customStyle="1" w:styleId="3">
    <w:name w:val="修订3"/>
    <w:hidden/>
    <w:uiPriority w:val="99"/>
    <w:unhideWhenUsed/>
    <w:qFormat/>
    <w:rsid w:val="00FB61E3"/>
    <w:rPr>
      <w:rFonts w:ascii="Calibri" w:hAnsi="Calibri"/>
      <w:kern w:val="2"/>
      <w:sz w:val="21"/>
      <w:szCs w:val="22"/>
    </w:rPr>
  </w:style>
  <w:style w:type="paragraph" w:customStyle="1" w:styleId="4">
    <w:name w:val="修订4"/>
    <w:hidden/>
    <w:uiPriority w:val="99"/>
    <w:unhideWhenUsed/>
    <w:qFormat/>
    <w:rsid w:val="00FB61E3"/>
    <w:rPr>
      <w:rFonts w:ascii="Calibri" w:hAnsi="Calibri"/>
      <w:kern w:val="2"/>
      <w:sz w:val="21"/>
      <w:szCs w:val="22"/>
    </w:rPr>
  </w:style>
  <w:style w:type="paragraph" w:customStyle="1" w:styleId="5">
    <w:name w:val="修订5"/>
    <w:hidden/>
    <w:uiPriority w:val="99"/>
    <w:unhideWhenUsed/>
    <w:qFormat/>
    <w:rsid w:val="00FB61E3"/>
    <w:rPr>
      <w:rFonts w:ascii="Calibri" w:hAnsi="Calibri"/>
      <w:kern w:val="2"/>
      <w:sz w:val="21"/>
      <w:szCs w:val="22"/>
    </w:rPr>
  </w:style>
  <w:style w:type="paragraph" w:customStyle="1" w:styleId="6">
    <w:name w:val="修订6"/>
    <w:hidden/>
    <w:uiPriority w:val="99"/>
    <w:unhideWhenUsed/>
    <w:qFormat/>
    <w:rsid w:val="00FB61E3"/>
    <w:rPr>
      <w:rFonts w:ascii="Calibri" w:hAnsi="Calibri"/>
      <w:kern w:val="2"/>
      <w:sz w:val="21"/>
      <w:szCs w:val="22"/>
    </w:rPr>
  </w:style>
  <w:style w:type="paragraph" w:styleId="ab">
    <w:name w:val="Revision"/>
    <w:hidden/>
    <w:uiPriority w:val="99"/>
    <w:unhideWhenUsed/>
    <w:rsid w:val="004A732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4</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2026-03-11T16:01:00Z</dcterms:created>
  <dcterms:modified xsi:type="dcterms:W3CDTF">2026-03-11T16:01:00Z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8B669C79DAC14738938F213DC1B354E1</vt:lpwstr>
  </property>
</Properties>
</file>