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943" w:rsidRDefault="007C43B4">
      <w:pPr>
        <w:pStyle w:val="1"/>
      </w:pPr>
      <w:r>
        <w:rPr>
          <w:rFonts w:hint="eastAsia"/>
        </w:rPr>
        <w:t>富国汇利回报两年定期开放债券型证券投资基金第四个开放期开放申购、赎回、转换业务公告</w:t>
      </w:r>
    </w:p>
    <w:p w:rsidR="003F0943" w:rsidRDefault="003F0943">
      <w:pPr>
        <w:ind w:firstLine="480"/>
      </w:pPr>
    </w:p>
    <w:p w:rsidR="003F0943" w:rsidRDefault="007C43B4">
      <w:pPr>
        <w:pStyle w:val="2"/>
      </w:pPr>
      <w:r>
        <w:rPr>
          <w:rFonts w:hint="eastAsia"/>
        </w:rPr>
        <w:t>公告基本信息</w:t>
      </w:r>
    </w:p>
    <w:tbl>
      <w:tblPr>
        <w:tblW w:w="8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984"/>
        <w:gridCol w:w="5768"/>
      </w:tblGrid>
      <w:tr w:rsidR="003F0943">
        <w:tc>
          <w:tcPr>
            <w:tcW w:w="2984" w:type="dxa"/>
            <w:shd w:val="clear" w:color="auto" w:fill="FFFFFF"/>
            <w:tcMar>
              <w:top w:w="0" w:type="dxa"/>
              <w:left w:w="105" w:type="dxa"/>
              <w:bottom w:w="0" w:type="dxa"/>
              <w:right w:w="105" w:type="dxa"/>
            </w:tcMar>
          </w:tcPr>
          <w:p w:rsidR="003F0943" w:rsidRDefault="007C43B4">
            <w:pPr>
              <w:ind w:firstLineChars="0" w:firstLine="0"/>
              <w:rPr>
                <w:kern w:val="0"/>
              </w:rPr>
            </w:pPr>
            <w:r>
              <w:rPr>
                <w:rFonts w:hint="eastAsia"/>
                <w:kern w:val="0"/>
              </w:rPr>
              <w:t>基金名称</w:t>
            </w:r>
          </w:p>
        </w:tc>
        <w:tc>
          <w:tcPr>
            <w:tcW w:w="5768" w:type="dxa"/>
            <w:shd w:val="clear" w:color="auto" w:fill="FFFFFF"/>
            <w:tcMar>
              <w:top w:w="0" w:type="dxa"/>
              <w:left w:w="105" w:type="dxa"/>
              <w:bottom w:w="0" w:type="dxa"/>
              <w:right w:w="105" w:type="dxa"/>
            </w:tcMar>
          </w:tcPr>
          <w:p w:rsidR="003F0943" w:rsidRDefault="007C43B4">
            <w:pPr>
              <w:ind w:firstLineChars="0" w:firstLine="0"/>
              <w:rPr>
                <w:kern w:val="0"/>
              </w:rPr>
            </w:pPr>
            <w:r>
              <w:rPr>
                <w:rFonts w:hint="eastAsia"/>
                <w:kern w:val="0"/>
              </w:rPr>
              <w:t>富国汇利回报两年定期开放债券型证券投资基金</w:t>
            </w:r>
          </w:p>
        </w:tc>
      </w:tr>
      <w:tr w:rsidR="003F0943">
        <w:tc>
          <w:tcPr>
            <w:tcW w:w="2984" w:type="dxa"/>
            <w:shd w:val="clear" w:color="auto" w:fill="FFFFFF"/>
            <w:tcMar>
              <w:top w:w="0" w:type="dxa"/>
              <w:left w:w="105" w:type="dxa"/>
              <w:bottom w:w="0" w:type="dxa"/>
              <w:right w:w="105" w:type="dxa"/>
            </w:tcMar>
          </w:tcPr>
          <w:p w:rsidR="003F0943" w:rsidRDefault="007C43B4">
            <w:pPr>
              <w:ind w:firstLineChars="0" w:firstLine="0"/>
              <w:rPr>
                <w:kern w:val="0"/>
              </w:rPr>
            </w:pPr>
            <w:r>
              <w:rPr>
                <w:rFonts w:hint="eastAsia"/>
                <w:kern w:val="0"/>
              </w:rPr>
              <w:t>基金简称</w:t>
            </w:r>
          </w:p>
        </w:tc>
        <w:tc>
          <w:tcPr>
            <w:tcW w:w="5768" w:type="dxa"/>
            <w:shd w:val="clear" w:color="auto" w:fill="FFFFFF"/>
            <w:tcMar>
              <w:top w:w="0" w:type="dxa"/>
              <w:left w:w="105" w:type="dxa"/>
              <w:bottom w:w="0" w:type="dxa"/>
              <w:right w:w="105" w:type="dxa"/>
            </w:tcMar>
          </w:tcPr>
          <w:p w:rsidR="003F0943" w:rsidRDefault="007C43B4">
            <w:pPr>
              <w:ind w:firstLineChars="0" w:firstLine="0"/>
              <w:rPr>
                <w:kern w:val="0"/>
              </w:rPr>
            </w:pPr>
            <w:r>
              <w:rPr>
                <w:rFonts w:hint="eastAsia"/>
                <w:kern w:val="0"/>
              </w:rPr>
              <w:t>富国汇利回报定期开放债券（场内简称：富国汇利定开）</w:t>
            </w:r>
          </w:p>
        </w:tc>
      </w:tr>
      <w:tr w:rsidR="003F0943">
        <w:tc>
          <w:tcPr>
            <w:tcW w:w="2984" w:type="dxa"/>
            <w:shd w:val="clear" w:color="auto" w:fill="FFFFFF"/>
            <w:tcMar>
              <w:top w:w="0" w:type="dxa"/>
              <w:left w:w="105" w:type="dxa"/>
              <w:bottom w:w="0" w:type="dxa"/>
              <w:right w:w="105" w:type="dxa"/>
            </w:tcMar>
          </w:tcPr>
          <w:p w:rsidR="003F0943" w:rsidRDefault="007C43B4">
            <w:pPr>
              <w:ind w:firstLineChars="0" w:firstLine="0"/>
              <w:rPr>
                <w:kern w:val="0"/>
              </w:rPr>
            </w:pPr>
            <w:r>
              <w:rPr>
                <w:rFonts w:hint="eastAsia"/>
                <w:kern w:val="0"/>
              </w:rPr>
              <w:t>基金主代码</w:t>
            </w:r>
          </w:p>
        </w:tc>
        <w:tc>
          <w:tcPr>
            <w:tcW w:w="5768" w:type="dxa"/>
            <w:shd w:val="clear" w:color="auto" w:fill="FFFFFF"/>
            <w:tcMar>
              <w:top w:w="0" w:type="dxa"/>
              <w:left w:w="105" w:type="dxa"/>
              <w:bottom w:w="0" w:type="dxa"/>
              <w:right w:w="105" w:type="dxa"/>
            </w:tcMar>
          </w:tcPr>
          <w:p w:rsidR="003F0943" w:rsidRDefault="007C43B4">
            <w:pPr>
              <w:ind w:firstLineChars="0" w:firstLine="0"/>
              <w:rPr>
                <w:kern w:val="0"/>
              </w:rPr>
            </w:pPr>
            <w:r>
              <w:rPr>
                <w:rFonts w:hint="eastAsia"/>
                <w:kern w:val="0"/>
              </w:rPr>
              <w:t>161014</w:t>
            </w:r>
          </w:p>
        </w:tc>
      </w:tr>
      <w:tr w:rsidR="003F0943">
        <w:tc>
          <w:tcPr>
            <w:tcW w:w="2984" w:type="dxa"/>
            <w:shd w:val="clear" w:color="auto" w:fill="FFFFFF"/>
            <w:tcMar>
              <w:top w:w="0" w:type="dxa"/>
              <w:left w:w="105" w:type="dxa"/>
              <w:bottom w:w="0" w:type="dxa"/>
              <w:right w:w="105" w:type="dxa"/>
            </w:tcMar>
          </w:tcPr>
          <w:p w:rsidR="003F0943" w:rsidRDefault="007C43B4">
            <w:pPr>
              <w:ind w:firstLineChars="0" w:firstLine="0"/>
              <w:rPr>
                <w:kern w:val="0"/>
              </w:rPr>
            </w:pPr>
            <w:r>
              <w:rPr>
                <w:rFonts w:hint="eastAsia"/>
                <w:kern w:val="0"/>
              </w:rPr>
              <w:t>基金运作方式</w:t>
            </w:r>
          </w:p>
        </w:tc>
        <w:tc>
          <w:tcPr>
            <w:tcW w:w="5768" w:type="dxa"/>
            <w:shd w:val="clear" w:color="auto" w:fill="FFFFFF"/>
            <w:tcMar>
              <w:top w:w="0" w:type="dxa"/>
              <w:left w:w="105" w:type="dxa"/>
              <w:bottom w:w="0" w:type="dxa"/>
              <w:right w:w="105" w:type="dxa"/>
            </w:tcMar>
          </w:tcPr>
          <w:p w:rsidR="003F0943" w:rsidRDefault="007C43B4">
            <w:pPr>
              <w:ind w:firstLineChars="0" w:firstLine="0"/>
              <w:rPr>
                <w:kern w:val="0"/>
              </w:rPr>
            </w:pPr>
            <w:r>
              <w:rPr>
                <w:rFonts w:hint="eastAsia"/>
                <w:kern w:val="0"/>
              </w:rPr>
              <w:t>契约型开放式。本基金以定期开放的方式运作。</w:t>
            </w:r>
          </w:p>
        </w:tc>
      </w:tr>
      <w:tr w:rsidR="003F0943">
        <w:tc>
          <w:tcPr>
            <w:tcW w:w="2984" w:type="dxa"/>
            <w:shd w:val="clear" w:color="auto" w:fill="FFFFFF"/>
            <w:tcMar>
              <w:top w:w="0" w:type="dxa"/>
              <w:left w:w="105" w:type="dxa"/>
              <w:bottom w:w="0" w:type="dxa"/>
              <w:right w:w="105" w:type="dxa"/>
            </w:tcMar>
          </w:tcPr>
          <w:p w:rsidR="003F0943" w:rsidRDefault="007C43B4">
            <w:pPr>
              <w:ind w:firstLineChars="0" w:firstLine="0"/>
              <w:rPr>
                <w:kern w:val="0"/>
              </w:rPr>
            </w:pPr>
            <w:r>
              <w:rPr>
                <w:rFonts w:hint="eastAsia"/>
                <w:kern w:val="0"/>
              </w:rPr>
              <w:t>基金合同生效日</w:t>
            </w:r>
          </w:p>
        </w:tc>
        <w:tc>
          <w:tcPr>
            <w:tcW w:w="5768" w:type="dxa"/>
            <w:shd w:val="clear" w:color="auto" w:fill="FFFFFF"/>
            <w:tcMar>
              <w:top w:w="0" w:type="dxa"/>
              <w:left w:w="105" w:type="dxa"/>
              <w:bottom w:w="0" w:type="dxa"/>
              <w:right w:w="105" w:type="dxa"/>
            </w:tcMar>
          </w:tcPr>
          <w:p w:rsidR="003F0943" w:rsidRDefault="007C43B4">
            <w:pPr>
              <w:ind w:firstLineChars="0" w:firstLine="0"/>
              <w:rPr>
                <w:kern w:val="0"/>
              </w:rPr>
            </w:pPr>
            <w:r>
              <w:rPr>
                <w:rFonts w:hint="eastAsia"/>
                <w:kern w:val="0"/>
              </w:rPr>
              <w:t>201</w:t>
            </w:r>
            <w:r>
              <w:rPr>
                <w:kern w:val="0"/>
              </w:rPr>
              <w:t>7</w:t>
            </w:r>
            <w:r>
              <w:rPr>
                <w:rFonts w:hint="eastAsia"/>
                <w:kern w:val="0"/>
              </w:rPr>
              <w:t>年</w:t>
            </w:r>
            <w:r>
              <w:rPr>
                <w:kern w:val="0"/>
              </w:rPr>
              <w:t>12</w:t>
            </w:r>
            <w:r>
              <w:rPr>
                <w:rFonts w:hint="eastAsia"/>
                <w:kern w:val="0"/>
              </w:rPr>
              <w:t>月</w:t>
            </w:r>
            <w:r>
              <w:rPr>
                <w:kern w:val="0"/>
              </w:rPr>
              <w:t>11</w:t>
            </w:r>
            <w:r>
              <w:rPr>
                <w:rFonts w:hint="eastAsia"/>
                <w:kern w:val="0"/>
              </w:rPr>
              <w:t>日</w:t>
            </w:r>
          </w:p>
        </w:tc>
      </w:tr>
      <w:tr w:rsidR="003F0943">
        <w:trPr>
          <w:trHeight w:val="70"/>
        </w:trPr>
        <w:tc>
          <w:tcPr>
            <w:tcW w:w="2984" w:type="dxa"/>
            <w:shd w:val="clear" w:color="auto" w:fill="FFFFFF"/>
            <w:tcMar>
              <w:top w:w="0" w:type="dxa"/>
              <w:left w:w="105" w:type="dxa"/>
              <w:bottom w:w="0" w:type="dxa"/>
              <w:right w:w="105" w:type="dxa"/>
            </w:tcMar>
          </w:tcPr>
          <w:p w:rsidR="003F0943" w:rsidRDefault="007C43B4">
            <w:pPr>
              <w:ind w:firstLineChars="0" w:firstLine="0"/>
              <w:rPr>
                <w:kern w:val="0"/>
              </w:rPr>
            </w:pPr>
            <w:r>
              <w:rPr>
                <w:rFonts w:hint="eastAsia"/>
                <w:kern w:val="0"/>
              </w:rPr>
              <w:t>基金管理人名称</w:t>
            </w:r>
          </w:p>
        </w:tc>
        <w:tc>
          <w:tcPr>
            <w:tcW w:w="5768" w:type="dxa"/>
            <w:shd w:val="clear" w:color="auto" w:fill="FFFFFF"/>
            <w:tcMar>
              <w:top w:w="0" w:type="dxa"/>
              <w:left w:w="105" w:type="dxa"/>
              <w:bottom w:w="0" w:type="dxa"/>
              <w:right w:w="105" w:type="dxa"/>
            </w:tcMar>
          </w:tcPr>
          <w:p w:rsidR="003F0943" w:rsidRDefault="007C43B4">
            <w:pPr>
              <w:ind w:firstLineChars="0" w:firstLine="0"/>
              <w:rPr>
                <w:kern w:val="0"/>
              </w:rPr>
            </w:pPr>
            <w:r>
              <w:rPr>
                <w:rFonts w:hint="eastAsia"/>
                <w:kern w:val="0"/>
              </w:rPr>
              <w:t>富国基金管理有限公司</w:t>
            </w:r>
          </w:p>
        </w:tc>
      </w:tr>
      <w:tr w:rsidR="003F0943">
        <w:tc>
          <w:tcPr>
            <w:tcW w:w="2984" w:type="dxa"/>
            <w:shd w:val="clear" w:color="auto" w:fill="FFFFFF"/>
            <w:tcMar>
              <w:top w:w="0" w:type="dxa"/>
              <w:left w:w="105" w:type="dxa"/>
              <w:bottom w:w="0" w:type="dxa"/>
              <w:right w:w="105" w:type="dxa"/>
            </w:tcMar>
          </w:tcPr>
          <w:p w:rsidR="003F0943" w:rsidRDefault="007C43B4">
            <w:pPr>
              <w:ind w:firstLineChars="0" w:firstLine="0"/>
              <w:rPr>
                <w:kern w:val="0"/>
              </w:rPr>
            </w:pPr>
            <w:r>
              <w:rPr>
                <w:rFonts w:hint="eastAsia"/>
                <w:kern w:val="0"/>
              </w:rPr>
              <w:t>基金托管人名称</w:t>
            </w:r>
          </w:p>
        </w:tc>
        <w:tc>
          <w:tcPr>
            <w:tcW w:w="5768" w:type="dxa"/>
            <w:shd w:val="clear" w:color="auto" w:fill="FFFFFF"/>
            <w:tcMar>
              <w:top w:w="0" w:type="dxa"/>
              <w:left w:w="105" w:type="dxa"/>
              <w:bottom w:w="0" w:type="dxa"/>
              <w:right w:w="105" w:type="dxa"/>
            </w:tcMar>
          </w:tcPr>
          <w:p w:rsidR="003F0943" w:rsidRDefault="007C43B4">
            <w:pPr>
              <w:ind w:firstLineChars="0" w:firstLine="0"/>
              <w:rPr>
                <w:kern w:val="0"/>
              </w:rPr>
            </w:pPr>
            <w:r>
              <w:rPr>
                <w:rFonts w:hint="eastAsia"/>
                <w:kern w:val="0"/>
              </w:rPr>
              <w:t>中国农业银行股份有限公司</w:t>
            </w:r>
          </w:p>
        </w:tc>
      </w:tr>
      <w:tr w:rsidR="003F0943">
        <w:tc>
          <w:tcPr>
            <w:tcW w:w="2984" w:type="dxa"/>
            <w:shd w:val="clear" w:color="auto" w:fill="FFFFFF"/>
            <w:tcMar>
              <w:top w:w="0" w:type="dxa"/>
              <w:left w:w="105" w:type="dxa"/>
              <w:bottom w:w="0" w:type="dxa"/>
              <w:right w:w="105" w:type="dxa"/>
            </w:tcMar>
          </w:tcPr>
          <w:p w:rsidR="003F0943" w:rsidRDefault="007C43B4">
            <w:pPr>
              <w:ind w:firstLineChars="0" w:firstLine="0"/>
              <w:rPr>
                <w:kern w:val="0"/>
              </w:rPr>
            </w:pPr>
            <w:r>
              <w:rPr>
                <w:rFonts w:hint="eastAsia"/>
                <w:kern w:val="0"/>
              </w:rPr>
              <w:t>基金注册登记机构名称</w:t>
            </w:r>
          </w:p>
        </w:tc>
        <w:tc>
          <w:tcPr>
            <w:tcW w:w="5768" w:type="dxa"/>
            <w:shd w:val="clear" w:color="auto" w:fill="FFFFFF"/>
            <w:tcMar>
              <w:top w:w="0" w:type="dxa"/>
              <w:left w:w="105" w:type="dxa"/>
              <w:bottom w:w="0" w:type="dxa"/>
              <w:right w:w="105" w:type="dxa"/>
            </w:tcMar>
          </w:tcPr>
          <w:p w:rsidR="003F0943" w:rsidRDefault="007C43B4">
            <w:pPr>
              <w:ind w:firstLineChars="0" w:firstLine="0"/>
              <w:rPr>
                <w:kern w:val="0"/>
              </w:rPr>
            </w:pPr>
            <w:r>
              <w:rPr>
                <w:rFonts w:hint="eastAsia"/>
                <w:kern w:val="0"/>
              </w:rPr>
              <w:t>中国证券登记结算有限责任公司</w:t>
            </w:r>
          </w:p>
        </w:tc>
      </w:tr>
      <w:tr w:rsidR="003F0943">
        <w:tc>
          <w:tcPr>
            <w:tcW w:w="2984" w:type="dxa"/>
            <w:shd w:val="clear" w:color="auto" w:fill="FFFFFF"/>
            <w:tcMar>
              <w:top w:w="0" w:type="dxa"/>
              <w:left w:w="105" w:type="dxa"/>
              <w:bottom w:w="0" w:type="dxa"/>
              <w:right w:w="105" w:type="dxa"/>
            </w:tcMar>
          </w:tcPr>
          <w:p w:rsidR="003F0943" w:rsidRDefault="007C43B4">
            <w:pPr>
              <w:ind w:firstLineChars="0" w:firstLine="0"/>
              <w:rPr>
                <w:kern w:val="0"/>
              </w:rPr>
            </w:pPr>
            <w:r>
              <w:rPr>
                <w:rFonts w:hint="eastAsia"/>
                <w:kern w:val="0"/>
              </w:rPr>
              <w:t>公告依据</w:t>
            </w:r>
          </w:p>
        </w:tc>
        <w:tc>
          <w:tcPr>
            <w:tcW w:w="5768" w:type="dxa"/>
            <w:shd w:val="clear" w:color="auto" w:fill="FFFFFF"/>
            <w:tcMar>
              <w:top w:w="0" w:type="dxa"/>
              <w:left w:w="105" w:type="dxa"/>
              <w:bottom w:w="0" w:type="dxa"/>
              <w:right w:w="105" w:type="dxa"/>
            </w:tcMar>
          </w:tcPr>
          <w:p w:rsidR="003F0943" w:rsidRDefault="007C43B4">
            <w:pPr>
              <w:ind w:firstLineChars="0" w:firstLine="0"/>
              <w:rPr>
                <w:kern w:val="0"/>
              </w:rPr>
            </w:pPr>
            <w:r>
              <w:rPr>
                <w:rFonts w:hint="eastAsia"/>
                <w:kern w:val="0"/>
              </w:rPr>
              <w:t>《中华人民共和国证券投资基金法》及配套法规、《富国汇利回报两年定期开放债券型证券投资基金基金合同》、《富国汇利回报两年定期开放债券型证券投资基金招募说明书》</w:t>
            </w:r>
          </w:p>
        </w:tc>
      </w:tr>
      <w:tr w:rsidR="003F0943">
        <w:tc>
          <w:tcPr>
            <w:tcW w:w="2984" w:type="dxa"/>
            <w:shd w:val="clear" w:color="auto" w:fill="FFFFFF"/>
            <w:tcMar>
              <w:top w:w="0" w:type="dxa"/>
              <w:left w:w="105" w:type="dxa"/>
              <w:bottom w:w="0" w:type="dxa"/>
              <w:right w:w="105" w:type="dxa"/>
            </w:tcMar>
          </w:tcPr>
          <w:p w:rsidR="003F0943" w:rsidRDefault="007C43B4">
            <w:pPr>
              <w:ind w:firstLineChars="0" w:firstLine="0"/>
              <w:rPr>
                <w:kern w:val="0"/>
              </w:rPr>
            </w:pPr>
            <w:r>
              <w:rPr>
                <w:rFonts w:hint="eastAsia"/>
                <w:kern w:val="0"/>
              </w:rPr>
              <w:t>申购起始日</w:t>
            </w:r>
          </w:p>
        </w:tc>
        <w:tc>
          <w:tcPr>
            <w:tcW w:w="5768" w:type="dxa"/>
            <w:shd w:val="clear" w:color="auto" w:fill="FFFFFF"/>
            <w:tcMar>
              <w:top w:w="0" w:type="dxa"/>
              <w:left w:w="105" w:type="dxa"/>
              <w:bottom w:w="0" w:type="dxa"/>
              <w:right w:w="105" w:type="dxa"/>
            </w:tcMar>
          </w:tcPr>
          <w:p w:rsidR="003F0943" w:rsidRDefault="007C43B4">
            <w:pPr>
              <w:ind w:firstLineChars="0" w:firstLine="0"/>
              <w:rPr>
                <w:kern w:val="0"/>
              </w:rPr>
            </w:pPr>
            <w:r>
              <w:rPr>
                <w:rFonts w:hint="eastAsia"/>
                <w:kern w:val="0"/>
              </w:rPr>
              <w:t>2026</w:t>
            </w:r>
            <w:r>
              <w:rPr>
                <w:rFonts w:hint="eastAsia"/>
                <w:kern w:val="0"/>
              </w:rPr>
              <w:t>年</w:t>
            </w:r>
            <w:r>
              <w:rPr>
                <w:rFonts w:hint="eastAsia"/>
                <w:kern w:val="0"/>
              </w:rPr>
              <w:t>3</w:t>
            </w:r>
            <w:r>
              <w:rPr>
                <w:rFonts w:hint="eastAsia"/>
                <w:kern w:val="0"/>
              </w:rPr>
              <w:t>月</w:t>
            </w:r>
            <w:r>
              <w:rPr>
                <w:rFonts w:hint="eastAsia"/>
                <w:kern w:val="0"/>
              </w:rPr>
              <w:t>16</w:t>
            </w:r>
            <w:r>
              <w:rPr>
                <w:rFonts w:hint="eastAsia"/>
                <w:kern w:val="0"/>
              </w:rPr>
              <w:t>日</w:t>
            </w:r>
          </w:p>
        </w:tc>
      </w:tr>
      <w:tr w:rsidR="003F0943">
        <w:tc>
          <w:tcPr>
            <w:tcW w:w="2984" w:type="dxa"/>
            <w:shd w:val="clear" w:color="auto" w:fill="FFFFFF"/>
            <w:tcMar>
              <w:top w:w="0" w:type="dxa"/>
              <w:left w:w="105" w:type="dxa"/>
              <w:bottom w:w="0" w:type="dxa"/>
              <w:right w:w="105" w:type="dxa"/>
            </w:tcMar>
          </w:tcPr>
          <w:p w:rsidR="003F0943" w:rsidRDefault="007C43B4">
            <w:pPr>
              <w:ind w:firstLineChars="0" w:firstLine="0"/>
              <w:rPr>
                <w:kern w:val="0"/>
              </w:rPr>
            </w:pPr>
            <w:r>
              <w:rPr>
                <w:rFonts w:hint="eastAsia"/>
                <w:kern w:val="0"/>
              </w:rPr>
              <w:t>赎回起始日</w:t>
            </w:r>
          </w:p>
        </w:tc>
        <w:tc>
          <w:tcPr>
            <w:tcW w:w="5768" w:type="dxa"/>
            <w:shd w:val="clear" w:color="auto" w:fill="FFFFFF"/>
            <w:tcMar>
              <w:top w:w="0" w:type="dxa"/>
              <w:left w:w="105" w:type="dxa"/>
              <w:bottom w:w="0" w:type="dxa"/>
              <w:right w:w="105" w:type="dxa"/>
            </w:tcMar>
          </w:tcPr>
          <w:p w:rsidR="003F0943" w:rsidRDefault="007C43B4">
            <w:pPr>
              <w:ind w:firstLineChars="0" w:firstLine="0"/>
              <w:rPr>
                <w:kern w:val="0"/>
              </w:rPr>
            </w:pPr>
            <w:r>
              <w:rPr>
                <w:rFonts w:hint="eastAsia"/>
                <w:kern w:val="0"/>
              </w:rPr>
              <w:t>2026</w:t>
            </w:r>
            <w:r>
              <w:rPr>
                <w:rFonts w:hint="eastAsia"/>
                <w:kern w:val="0"/>
              </w:rPr>
              <w:t>年</w:t>
            </w:r>
            <w:r>
              <w:rPr>
                <w:rFonts w:hint="eastAsia"/>
                <w:kern w:val="0"/>
              </w:rPr>
              <w:t>3</w:t>
            </w:r>
            <w:r>
              <w:rPr>
                <w:rFonts w:hint="eastAsia"/>
                <w:kern w:val="0"/>
              </w:rPr>
              <w:t>月</w:t>
            </w:r>
            <w:r>
              <w:rPr>
                <w:rFonts w:hint="eastAsia"/>
                <w:kern w:val="0"/>
              </w:rPr>
              <w:t>16</w:t>
            </w:r>
            <w:r>
              <w:rPr>
                <w:rFonts w:hint="eastAsia"/>
                <w:kern w:val="0"/>
              </w:rPr>
              <w:t>日</w:t>
            </w:r>
          </w:p>
        </w:tc>
      </w:tr>
      <w:tr w:rsidR="003F0943">
        <w:tc>
          <w:tcPr>
            <w:tcW w:w="2984" w:type="dxa"/>
            <w:shd w:val="clear" w:color="auto" w:fill="FFFFFF"/>
            <w:tcMar>
              <w:top w:w="0" w:type="dxa"/>
              <w:left w:w="105" w:type="dxa"/>
              <w:bottom w:w="0" w:type="dxa"/>
              <w:right w:w="105" w:type="dxa"/>
            </w:tcMar>
          </w:tcPr>
          <w:p w:rsidR="003F0943" w:rsidRDefault="007C43B4">
            <w:pPr>
              <w:ind w:firstLineChars="0" w:firstLine="0"/>
              <w:rPr>
                <w:kern w:val="0"/>
              </w:rPr>
            </w:pPr>
            <w:r>
              <w:rPr>
                <w:rFonts w:hint="eastAsia"/>
              </w:rPr>
              <w:t>转换转入起始日</w:t>
            </w:r>
          </w:p>
        </w:tc>
        <w:tc>
          <w:tcPr>
            <w:tcW w:w="5768" w:type="dxa"/>
            <w:shd w:val="clear" w:color="auto" w:fill="FFFFFF"/>
            <w:tcMar>
              <w:top w:w="0" w:type="dxa"/>
              <w:left w:w="105" w:type="dxa"/>
              <w:bottom w:w="0" w:type="dxa"/>
              <w:right w:w="105" w:type="dxa"/>
            </w:tcMar>
          </w:tcPr>
          <w:p w:rsidR="003F0943" w:rsidRDefault="007C43B4">
            <w:pPr>
              <w:ind w:firstLineChars="0" w:firstLine="0"/>
              <w:rPr>
                <w:kern w:val="0"/>
              </w:rPr>
            </w:pPr>
            <w:r>
              <w:rPr>
                <w:rFonts w:hint="eastAsia"/>
              </w:rPr>
              <w:t>本基金自</w:t>
            </w:r>
            <w:r>
              <w:rPr>
                <w:rFonts w:hint="eastAsia"/>
              </w:rPr>
              <w:t>2026</w:t>
            </w:r>
            <w:r>
              <w:rPr>
                <w:rFonts w:hint="eastAsia"/>
              </w:rPr>
              <w:t>年</w:t>
            </w:r>
            <w:r>
              <w:rPr>
                <w:rFonts w:hint="eastAsia"/>
              </w:rPr>
              <w:t>3</w:t>
            </w:r>
            <w:r>
              <w:rPr>
                <w:rFonts w:hint="eastAsia"/>
              </w:rPr>
              <w:t>月</w:t>
            </w:r>
            <w:r>
              <w:rPr>
                <w:rFonts w:hint="eastAsia"/>
              </w:rPr>
              <w:t>16</w:t>
            </w:r>
            <w:r>
              <w:rPr>
                <w:rFonts w:hint="eastAsia"/>
              </w:rPr>
              <w:t>日起在直销机构开通基金转换转入业务。有关本基金转换转入业务在代销机构的开通时间，本公司将另行公告。</w:t>
            </w:r>
          </w:p>
        </w:tc>
      </w:tr>
      <w:tr w:rsidR="003F0943">
        <w:tc>
          <w:tcPr>
            <w:tcW w:w="2984" w:type="dxa"/>
            <w:shd w:val="clear" w:color="auto" w:fill="FFFFFF"/>
            <w:tcMar>
              <w:top w:w="0" w:type="dxa"/>
              <w:left w:w="105" w:type="dxa"/>
              <w:bottom w:w="0" w:type="dxa"/>
              <w:right w:w="105" w:type="dxa"/>
            </w:tcMar>
          </w:tcPr>
          <w:p w:rsidR="003F0943" w:rsidRDefault="007C43B4">
            <w:pPr>
              <w:ind w:firstLineChars="0" w:firstLine="0"/>
              <w:rPr>
                <w:kern w:val="0"/>
              </w:rPr>
            </w:pPr>
            <w:r>
              <w:rPr>
                <w:rFonts w:hint="eastAsia"/>
              </w:rPr>
              <w:t>转换转出起始日</w:t>
            </w:r>
          </w:p>
        </w:tc>
        <w:tc>
          <w:tcPr>
            <w:tcW w:w="5768" w:type="dxa"/>
            <w:shd w:val="clear" w:color="auto" w:fill="FFFFFF"/>
            <w:tcMar>
              <w:top w:w="0" w:type="dxa"/>
              <w:left w:w="105" w:type="dxa"/>
              <w:bottom w:w="0" w:type="dxa"/>
              <w:right w:w="105" w:type="dxa"/>
            </w:tcMar>
          </w:tcPr>
          <w:p w:rsidR="003F0943" w:rsidRDefault="007C43B4">
            <w:pPr>
              <w:ind w:firstLineChars="0" w:firstLine="0"/>
              <w:rPr>
                <w:kern w:val="0"/>
              </w:rPr>
            </w:pPr>
            <w:r>
              <w:t>本基金自</w:t>
            </w:r>
            <w:r>
              <w:rPr>
                <w:rFonts w:hint="eastAsia"/>
              </w:rPr>
              <w:t>2026</w:t>
            </w:r>
            <w:r>
              <w:rPr>
                <w:rFonts w:hint="eastAsia"/>
              </w:rPr>
              <w:t>年</w:t>
            </w:r>
            <w:r>
              <w:rPr>
                <w:rFonts w:hint="eastAsia"/>
              </w:rPr>
              <w:t>3</w:t>
            </w:r>
            <w:r>
              <w:rPr>
                <w:rFonts w:hint="eastAsia"/>
              </w:rPr>
              <w:t>月</w:t>
            </w:r>
            <w:r>
              <w:rPr>
                <w:rFonts w:hint="eastAsia"/>
              </w:rPr>
              <w:t>16</w:t>
            </w:r>
            <w:r>
              <w:rPr>
                <w:rFonts w:hint="eastAsia"/>
              </w:rPr>
              <w:t>日</w:t>
            </w:r>
            <w:r>
              <w:t>起在直销机构开通基金转换</w:t>
            </w:r>
            <w:r>
              <w:rPr>
                <w:rFonts w:hint="eastAsia"/>
              </w:rPr>
              <w:t>转出</w:t>
            </w:r>
            <w:r>
              <w:t>业务。</w:t>
            </w:r>
            <w:r>
              <w:rPr>
                <w:rFonts w:hint="eastAsia"/>
              </w:rPr>
              <w:t>有关本基金转换转出业务在代销机构的开通时间，本公司将另行公告。</w:t>
            </w:r>
          </w:p>
        </w:tc>
      </w:tr>
    </w:tbl>
    <w:p w:rsidR="003F0943" w:rsidRDefault="003F0943">
      <w:pPr>
        <w:ind w:firstLine="480"/>
      </w:pPr>
    </w:p>
    <w:p w:rsidR="003F0943" w:rsidRDefault="007C43B4">
      <w:pPr>
        <w:pStyle w:val="2"/>
      </w:pPr>
      <w:r>
        <w:rPr>
          <w:rFonts w:hint="eastAsia"/>
        </w:rPr>
        <w:t>日常申购、赎回、转换业务的办理时间</w:t>
      </w:r>
    </w:p>
    <w:p w:rsidR="003F0943" w:rsidRDefault="007C43B4">
      <w:pPr>
        <w:ind w:firstLine="480"/>
      </w:pPr>
      <w:r>
        <w:rPr>
          <w:rFonts w:hint="eastAsia"/>
        </w:rPr>
        <w:t>本基金以定期开放的方式运作，封闭期自每一个开放期结束之日次日起（含该日）至</w:t>
      </w:r>
      <w:r>
        <w:rPr>
          <w:rFonts w:hint="eastAsia"/>
        </w:rPr>
        <w:t>24</w:t>
      </w:r>
      <w:r>
        <w:rPr>
          <w:rFonts w:hint="eastAsia"/>
        </w:rPr>
        <w:t>个月后的月度对日（若不存在月度对日的，则为该对应月度的最后</w:t>
      </w:r>
      <w:r>
        <w:rPr>
          <w:rFonts w:hint="eastAsia"/>
        </w:rPr>
        <w:lastRenderedPageBreak/>
        <w:t>一日；若月度对日为非工作日的，则顺延至下一个工作日）的前一日止，期间不接受基金份额的申购和赎回，但投资者可在本基金上市交易后通过深圳证券交易所转让基金份额。</w:t>
      </w:r>
    </w:p>
    <w:p w:rsidR="003F0943" w:rsidRDefault="007C43B4">
      <w:pPr>
        <w:ind w:firstLine="480"/>
      </w:pPr>
      <w:r>
        <w:rPr>
          <w:rFonts w:hint="eastAsia"/>
        </w:rPr>
        <w:t>每一个封闭期结束后，本基金即进入开放期，开放期的期限为自封闭期结束之日后第一个工作日起（含该日）</w:t>
      </w:r>
      <w:r>
        <w:rPr>
          <w:rFonts w:hint="eastAsia"/>
        </w:rPr>
        <w:t>5</w:t>
      </w:r>
      <w:r>
        <w:rPr>
          <w:rFonts w:hint="eastAsia"/>
        </w:rPr>
        <w:t>至</w:t>
      </w:r>
      <w:r>
        <w:rPr>
          <w:rFonts w:hint="eastAsia"/>
        </w:rPr>
        <w:t>20</w:t>
      </w:r>
      <w:r>
        <w:rPr>
          <w:rFonts w:hint="eastAsia"/>
        </w:rPr>
        <w:t>个工作日。</w:t>
      </w:r>
    </w:p>
    <w:p w:rsidR="003F0943" w:rsidRDefault="007C43B4">
      <w:pPr>
        <w:ind w:firstLine="480"/>
      </w:pPr>
      <w:r>
        <w:rPr>
          <w:rFonts w:hint="eastAsia"/>
        </w:rPr>
        <w:t>本基金第四个封闭期为</w:t>
      </w:r>
      <w:r>
        <w:t>202</w:t>
      </w:r>
      <w:r>
        <w:rPr>
          <w:rFonts w:hint="eastAsia"/>
        </w:rPr>
        <w:t>4</w:t>
      </w:r>
      <w:r>
        <w:rPr>
          <w:rFonts w:hint="eastAsia"/>
        </w:rPr>
        <w:t>年</w:t>
      </w:r>
      <w:r>
        <w:rPr>
          <w:rFonts w:hint="eastAsia"/>
        </w:rPr>
        <w:t>3</w:t>
      </w:r>
      <w:r>
        <w:rPr>
          <w:rFonts w:hint="eastAsia"/>
        </w:rPr>
        <w:t>月</w:t>
      </w:r>
      <w:r>
        <w:t>1</w:t>
      </w:r>
      <w:r>
        <w:rPr>
          <w:rFonts w:hint="eastAsia"/>
        </w:rPr>
        <w:t>6</w:t>
      </w:r>
      <w:r>
        <w:rPr>
          <w:rFonts w:hint="eastAsia"/>
        </w:rPr>
        <w:t>日起（含该日）至</w:t>
      </w:r>
      <w:r>
        <w:rPr>
          <w:rFonts w:hint="eastAsia"/>
        </w:rPr>
        <w:t>24</w:t>
      </w:r>
      <w:r>
        <w:rPr>
          <w:rFonts w:hint="eastAsia"/>
        </w:rPr>
        <w:t>个月后的月度对日（若不存在月度对日的，则为该对应月度的最后一日；若月度对日为非工作日的，则顺延至下一个工作日）的前一日，即</w:t>
      </w:r>
      <w:r>
        <w:rPr>
          <w:rFonts w:hint="eastAsia"/>
        </w:rPr>
        <w:t>2026</w:t>
      </w:r>
      <w:r>
        <w:rPr>
          <w:rFonts w:hint="eastAsia"/>
        </w:rPr>
        <w:t>年</w:t>
      </w:r>
      <w:r>
        <w:rPr>
          <w:rFonts w:hint="eastAsia"/>
        </w:rPr>
        <w:t>3</w:t>
      </w:r>
      <w:r>
        <w:rPr>
          <w:rFonts w:hint="eastAsia"/>
        </w:rPr>
        <w:t>月</w:t>
      </w:r>
      <w:r>
        <w:t>1</w:t>
      </w:r>
      <w:r>
        <w:rPr>
          <w:rFonts w:hint="eastAsia"/>
        </w:rPr>
        <w:t>5</w:t>
      </w:r>
      <w:r>
        <w:rPr>
          <w:rFonts w:hint="eastAsia"/>
        </w:rPr>
        <w:t>日止。每一个封闭期结束后，本基金即进入开放期。</w:t>
      </w:r>
    </w:p>
    <w:p w:rsidR="003F0943" w:rsidRDefault="007C43B4">
      <w:pPr>
        <w:ind w:firstLine="480"/>
      </w:pPr>
      <w:r>
        <w:rPr>
          <w:rFonts w:hint="eastAsia"/>
        </w:rPr>
        <w:t>在本次第四个开放期内，赎回、申购开放日为</w:t>
      </w:r>
      <w:r>
        <w:rPr>
          <w:rFonts w:hint="eastAsia"/>
          <w:kern w:val="0"/>
        </w:rPr>
        <w:t>2026</w:t>
      </w:r>
      <w:r>
        <w:rPr>
          <w:rFonts w:hint="eastAsia"/>
          <w:kern w:val="0"/>
        </w:rPr>
        <w:t>年</w:t>
      </w:r>
      <w:r>
        <w:rPr>
          <w:rFonts w:hint="eastAsia"/>
          <w:kern w:val="0"/>
        </w:rPr>
        <w:t>3</w:t>
      </w:r>
      <w:r>
        <w:rPr>
          <w:rFonts w:hint="eastAsia"/>
          <w:kern w:val="0"/>
        </w:rPr>
        <w:t>月</w:t>
      </w:r>
      <w:r>
        <w:rPr>
          <w:rFonts w:hint="eastAsia"/>
          <w:kern w:val="0"/>
        </w:rPr>
        <w:t>16</w:t>
      </w:r>
      <w:r>
        <w:rPr>
          <w:rFonts w:hint="eastAsia"/>
          <w:kern w:val="0"/>
        </w:rPr>
        <w:t>日</w:t>
      </w:r>
      <w:r>
        <w:rPr>
          <w:rFonts w:hint="eastAsia"/>
        </w:rPr>
        <w:t>（含）至</w:t>
      </w:r>
      <w:r>
        <w:rPr>
          <w:rFonts w:hint="eastAsia"/>
        </w:rPr>
        <w:t>2026</w:t>
      </w:r>
      <w:r>
        <w:rPr>
          <w:rFonts w:hint="eastAsia"/>
        </w:rPr>
        <w:t>年</w:t>
      </w:r>
      <w:r>
        <w:rPr>
          <w:rFonts w:hint="eastAsia"/>
        </w:rPr>
        <w:t>4</w:t>
      </w:r>
      <w:r>
        <w:rPr>
          <w:rFonts w:hint="eastAsia"/>
        </w:rPr>
        <w:t>月</w:t>
      </w:r>
      <w:r>
        <w:rPr>
          <w:rFonts w:hint="eastAsia"/>
        </w:rPr>
        <w:t>13</w:t>
      </w:r>
      <w:r>
        <w:rPr>
          <w:rFonts w:hint="eastAsia"/>
        </w:rPr>
        <w:t>日（含）之间的工作日。</w:t>
      </w:r>
    </w:p>
    <w:p w:rsidR="003F0943" w:rsidRDefault="007C43B4">
      <w:pPr>
        <w:ind w:firstLine="480"/>
      </w:pPr>
      <w:r>
        <w:rPr>
          <w:rFonts w:hint="eastAsia"/>
        </w:rPr>
        <w:t>如封闭期结束之日后第一个工作日因不可抗力或其他情形致使基金无法按时开放申购与赎回业务的，开放期自不可抗力或其他情形的影响因素消除之日起的下一个工作日开始。开放期内因发生不可抗力或其他情形而发生基金暂停申购与赎回业务的，开放期将按因不可抗力或其他情形而暂停申购与赎回的期间相应延长。</w:t>
      </w:r>
    </w:p>
    <w:p w:rsidR="003F0943" w:rsidRDefault="007C43B4">
      <w:pPr>
        <w:ind w:firstLine="480"/>
      </w:pPr>
      <w:r>
        <w:rPr>
          <w:rFonts w:hint="eastAsia"/>
        </w:rPr>
        <w:t>投资者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3F0943" w:rsidRDefault="007C43B4">
      <w:pPr>
        <w:ind w:firstLine="480"/>
      </w:pPr>
      <w:r>
        <w:rPr>
          <w:rFonts w:hint="eastAsia"/>
        </w:rPr>
        <w:t>基金管理人不得在基金合同约定之外的日期或者时间办理基金份额的申购、赎回或</w:t>
      </w:r>
      <w:r w:rsidR="002E7053">
        <w:rPr>
          <w:rFonts w:hint="eastAsia"/>
        </w:rPr>
        <w:t>者</w:t>
      </w:r>
      <w:r>
        <w:rPr>
          <w:rFonts w:hint="eastAsia"/>
        </w:rPr>
        <w:t>转换。在开放期内，投资者在基金合同约定之外的日期和时间提出申购、赎回或转换申请且登记机构确认接受的，其基金份额申购、赎回价格为该开放期内下一开放日基金份额申购、赎回的价格。在开放期最后一个开放日，投资者在业务办理时间结束后提出申购、赎回或转换申请的，视为无效申请。</w:t>
      </w:r>
    </w:p>
    <w:p w:rsidR="003F0943" w:rsidRDefault="007C43B4">
      <w:pPr>
        <w:ind w:firstLine="480"/>
      </w:pPr>
      <w:r>
        <w:rPr>
          <w:rFonts w:hint="eastAsia"/>
        </w:rPr>
        <w:t>如本基金第四个开放期内未发生不可抗力或其他情形致使基金无法按时开放申购与赎回业务，且本基金第四个开放期期满时，没有触发基金合同终止条款的，本基金自</w:t>
      </w:r>
      <w:r>
        <w:rPr>
          <w:rFonts w:hint="eastAsia"/>
        </w:rPr>
        <w:t>2</w:t>
      </w:r>
      <w:r>
        <w:t>02</w:t>
      </w:r>
      <w:r>
        <w:rPr>
          <w:rFonts w:hint="eastAsia"/>
        </w:rPr>
        <w:t>6</w:t>
      </w:r>
      <w:r>
        <w:rPr>
          <w:rFonts w:hint="eastAsia"/>
        </w:rPr>
        <w:t>年</w:t>
      </w:r>
      <w:r>
        <w:rPr>
          <w:rFonts w:hint="eastAsia"/>
        </w:rPr>
        <w:t>4</w:t>
      </w:r>
      <w:r>
        <w:rPr>
          <w:rFonts w:hint="eastAsia"/>
        </w:rPr>
        <w:t>月</w:t>
      </w:r>
      <w:r>
        <w:rPr>
          <w:rFonts w:hint="eastAsia"/>
        </w:rPr>
        <w:t>14</w:t>
      </w:r>
      <w:r>
        <w:rPr>
          <w:rFonts w:hint="eastAsia"/>
        </w:rPr>
        <w:t>日将进入第</w:t>
      </w:r>
      <w:r w:rsidR="002E7053">
        <w:rPr>
          <w:rFonts w:hint="eastAsia"/>
        </w:rPr>
        <w:t>五</w:t>
      </w:r>
      <w:r>
        <w:rPr>
          <w:rFonts w:hint="eastAsia"/>
        </w:rPr>
        <w:t>个封闭期。</w:t>
      </w:r>
    </w:p>
    <w:p w:rsidR="003F0943" w:rsidRDefault="003F0943">
      <w:pPr>
        <w:ind w:firstLine="480"/>
      </w:pPr>
    </w:p>
    <w:p w:rsidR="003F0943" w:rsidRDefault="007C43B4">
      <w:pPr>
        <w:pStyle w:val="2"/>
      </w:pPr>
      <w:r>
        <w:rPr>
          <w:rFonts w:hint="eastAsia"/>
        </w:rPr>
        <w:t>日常申购业务</w:t>
      </w:r>
    </w:p>
    <w:p w:rsidR="003F0943" w:rsidRDefault="007C43B4">
      <w:pPr>
        <w:pStyle w:val="3"/>
      </w:pPr>
      <w:r>
        <w:rPr>
          <w:rFonts w:hint="eastAsia"/>
        </w:rPr>
        <w:t>3.1</w:t>
      </w:r>
      <w:r>
        <w:rPr>
          <w:rFonts w:hint="eastAsia"/>
        </w:rPr>
        <w:t>申购金额限制</w:t>
      </w:r>
    </w:p>
    <w:p w:rsidR="003F0943" w:rsidRDefault="007C43B4">
      <w:pPr>
        <w:ind w:firstLine="480"/>
      </w:pPr>
      <w:r>
        <w:rPr>
          <w:rFonts w:hint="eastAsia"/>
        </w:rPr>
        <w:t>本基金单笔最低申购金额为人民币</w:t>
      </w:r>
      <w:r>
        <w:rPr>
          <w:rFonts w:hint="eastAsia"/>
        </w:rPr>
        <w:t>1</w:t>
      </w:r>
      <w:r>
        <w:rPr>
          <w:rFonts w:hint="eastAsia"/>
        </w:rPr>
        <w:t>元，投资者通过场外代销机构申购本基金时，除需满足基金管理人最低申购金额限制外，当销售机构设定的最低金额高于上述金额限制时，投资者还应遵循相关代理销售机构的业务规定。本基金管理人直销机构的首次单笔最低申购金额为人民币</w:t>
      </w:r>
      <w:r>
        <w:rPr>
          <w:rFonts w:hint="eastAsia"/>
        </w:rPr>
        <w:t>50000</w:t>
      </w:r>
      <w:r>
        <w:rPr>
          <w:rFonts w:hint="eastAsia"/>
        </w:rPr>
        <w:t>元，追加申购的单笔最低申购金额为人民币</w:t>
      </w:r>
      <w:r>
        <w:rPr>
          <w:rFonts w:hint="eastAsia"/>
        </w:rPr>
        <w:t>20000</w:t>
      </w:r>
      <w:r>
        <w:rPr>
          <w:rFonts w:hint="eastAsia"/>
        </w:rPr>
        <w:t>元。通过基金管理人网上交易系统采用前端收费模式办理基金申购业务的不受直销网点单笔申购最低金额的限制，申购最低金额为单笔人民币</w:t>
      </w:r>
      <w:r>
        <w:rPr>
          <w:rFonts w:hint="eastAsia"/>
        </w:rPr>
        <w:t>1</w:t>
      </w:r>
      <w:r>
        <w:rPr>
          <w:rFonts w:hint="eastAsia"/>
        </w:rPr>
        <w:t>元，追加申购单笔最低金额为人民币</w:t>
      </w:r>
      <w:r>
        <w:rPr>
          <w:rFonts w:hint="eastAsia"/>
        </w:rPr>
        <w:t>1</w:t>
      </w:r>
      <w:r>
        <w:rPr>
          <w:rFonts w:hint="eastAsia"/>
        </w:rPr>
        <w:t>元。</w:t>
      </w:r>
    </w:p>
    <w:p w:rsidR="003F0943" w:rsidRDefault="007C43B4">
      <w:pPr>
        <w:ind w:firstLine="480"/>
      </w:pPr>
      <w:r>
        <w:rPr>
          <w:rFonts w:hint="eastAsia"/>
        </w:rPr>
        <w:t>投资者通过场内办理本基金的申购时，单笔申购最低申购金额为人民币</w:t>
      </w:r>
      <w:r>
        <w:rPr>
          <w:rFonts w:hint="eastAsia"/>
        </w:rPr>
        <w:t>1</w:t>
      </w:r>
      <w:r>
        <w:rPr>
          <w:rFonts w:hint="eastAsia"/>
        </w:rPr>
        <w:t>元，且申购金额必须为整数。</w:t>
      </w:r>
    </w:p>
    <w:p w:rsidR="003F0943" w:rsidRDefault="007C43B4">
      <w:pPr>
        <w:pStyle w:val="3"/>
      </w:pPr>
      <w:r>
        <w:rPr>
          <w:rFonts w:hint="eastAsia"/>
        </w:rPr>
        <w:t>3.2</w:t>
      </w:r>
      <w:r>
        <w:rPr>
          <w:rFonts w:hint="eastAsia"/>
        </w:rPr>
        <w:t>申购费率</w:t>
      </w:r>
    </w:p>
    <w:p w:rsidR="003F0943" w:rsidRDefault="007C43B4">
      <w:pPr>
        <w:ind w:firstLine="480"/>
      </w:pPr>
      <w:r>
        <w:rPr>
          <w:rFonts w:hint="eastAsia"/>
        </w:rPr>
        <w:t>（</w:t>
      </w:r>
      <w:r>
        <w:rPr>
          <w:rFonts w:hint="eastAsia"/>
        </w:rPr>
        <w:t>1</w:t>
      </w:r>
      <w:r>
        <w:rPr>
          <w:rFonts w:hint="eastAsia"/>
        </w:rPr>
        <w:t>）场外申购费率</w:t>
      </w:r>
    </w:p>
    <w:p w:rsidR="003F0943" w:rsidRDefault="007C43B4">
      <w:pPr>
        <w:ind w:firstLine="480"/>
      </w:pPr>
      <w:r>
        <w:rPr>
          <w:rFonts w:hint="eastAsia"/>
        </w:rPr>
        <w:t>投资者在场外申购本基金时交纳申购费用，按申购金额采用比例费率。投资者在一天之内如果有多笔申购，适用费率按单笔分别计算。本基金的申购费用由基金申购人承担，主要用于本基金的市场推广、销售、登记等各项费用，不列入基金财产。</w:t>
      </w:r>
    </w:p>
    <w:p w:rsidR="003F0943" w:rsidRDefault="007C43B4">
      <w:pPr>
        <w:ind w:firstLine="480"/>
      </w:pPr>
      <w:r>
        <w:rPr>
          <w:rFonts w:hint="eastAsia"/>
        </w:rPr>
        <w:t>本基金对通过直销中心申购的养老金客户与除此之外的其他投资者实施差别的申购费率。</w:t>
      </w:r>
    </w:p>
    <w:p w:rsidR="003F0943" w:rsidRDefault="007C43B4">
      <w:pPr>
        <w:ind w:firstLine="480"/>
      </w:pPr>
      <w:r>
        <w:rPr>
          <w:rFonts w:hint="eastAsia"/>
        </w:rPr>
        <w:t>养老金客户指基本养老基金与依法成立的养老计划筹集的资金及其投资运营收益形成的补充养老基金，包括：</w:t>
      </w:r>
    </w:p>
    <w:p w:rsidR="003F0943" w:rsidRDefault="007C43B4">
      <w:pPr>
        <w:pStyle w:val="ad"/>
        <w:numPr>
          <w:ilvl w:val="0"/>
          <w:numId w:val="3"/>
        </w:numPr>
        <w:ind w:firstLineChars="0"/>
      </w:pPr>
      <w:r>
        <w:rPr>
          <w:rFonts w:hint="eastAsia"/>
        </w:rPr>
        <w:t>全国社会保障基金；</w:t>
      </w:r>
    </w:p>
    <w:p w:rsidR="003F0943" w:rsidRDefault="007C43B4">
      <w:pPr>
        <w:pStyle w:val="ad"/>
        <w:numPr>
          <w:ilvl w:val="0"/>
          <w:numId w:val="3"/>
        </w:numPr>
        <w:ind w:firstLineChars="0"/>
      </w:pPr>
      <w:r>
        <w:rPr>
          <w:rFonts w:hint="eastAsia"/>
        </w:rPr>
        <w:t>可以投资基金的地方社会保障基金；</w:t>
      </w:r>
    </w:p>
    <w:p w:rsidR="003F0943" w:rsidRDefault="007C43B4">
      <w:pPr>
        <w:pStyle w:val="ad"/>
        <w:numPr>
          <w:ilvl w:val="0"/>
          <w:numId w:val="3"/>
        </w:numPr>
        <w:ind w:firstLineChars="0"/>
      </w:pPr>
      <w:r>
        <w:rPr>
          <w:rFonts w:hint="eastAsia"/>
        </w:rPr>
        <w:t>企业年金单一计划以及集合计划；</w:t>
      </w:r>
    </w:p>
    <w:p w:rsidR="003F0943" w:rsidRDefault="007C43B4">
      <w:pPr>
        <w:pStyle w:val="ad"/>
        <w:numPr>
          <w:ilvl w:val="0"/>
          <w:numId w:val="3"/>
        </w:numPr>
        <w:ind w:firstLineChars="0"/>
      </w:pPr>
      <w:r>
        <w:rPr>
          <w:rFonts w:hint="eastAsia"/>
        </w:rPr>
        <w:t>企业年金理事会委托的特定客户资产管理计划；</w:t>
      </w:r>
    </w:p>
    <w:p w:rsidR="003F0943" w:rsidRDefault="007C43B4">
      <w:pPr>
        <w:pStyle w:val="ad"/>
        <w:numPr>
          <w:ilvl w:val="0"/>
          <w:numId w:val="3"/>
        </w:numPr>
        <w:ind w:firstLineChars="0"/>
      </w:pPr>
      <w:r>
        <w:rPr>
          <w:rFonts w:hint="eastAsia"/>
        </w:rPr>
        <w:t>企业年金养老金产品；</w:t>
      </w:r>
    </w:p>
    <w:p w:rsidR="003F0943" w:rsidRDefault="007C43B4">
      <w:pPr>
        <w:pStyle w:val="ad"/>
        <w:numPr>
          <w:ilvl w:val="0"/>
          <w:numId w:val="3"/>
        </w:numPr>
        <w:ind w:firstLineChars="0"/>
      </w:pPr>
      <w:r>
        <w:rPr>
          <w:rFonts w:hint="eastAsia"/>
        </w:rPr>
        <w:t>个人税收递延型商业养老保险等产品；</w:t>
      </w:r>
    </w:p>
    <w:p w:rsidR="003F0943" w:rsidRDefault="007C43B4">
      <w:pPr>
        <w:pStyle w:val="ad"/>
        <w:numPr>
          <w:ilvl w:val="0"/>
          <w:numId w:val="3"/>
        </w:numPr>
        <w:ind w:firstLineChars="0"/>
      </w:pPr>
      <w:r>
        <w:rPr>
          <w:rFonts w:hint="eastAsia"/>
        </w:rPr>
        <w:t>养老目标基金；</w:t>
      </w:r>
    </w:p>
    <w:p w:rsidR="003F0943" w:rsidRDefault="007C43B4">
      <w:pPr>
        <w:pStyle w:val="ad"/>
        <w:numPr>
          <w:ilvl w:val="0"/>
          <w:numId w:val="3"/>
        </w:numPr>
        <w:ind w:firstLineChars="0"/>
      </w:pPr>
      <w:r>
        <w:rPr>
          <w:rFonts w:hint="eastAsia"/>
        </w:rPr>
        <w:t>职业年金计划。</w:t>
      </w:r>
    </w:p>
    <w:p w:rsidR="003F0943" w:rsidRDefault="007C43B4">
      <w:pPr>
        <w:ind w:firstLine="480"/>
      </w:pPr>
      <w:r>
        <w:rPr>
          <w:rFonts w:hint="eastAsia"/>
        </w:rPr>
        <w:t>如将来出现经养老基金监管部门认可的新的养老基金类型，基金管理人可发布临时公告将其纳入养老金客户范围。</w:t>
      </w:r>
    </w:p>
    <w:p w:rsidR="003F0943" w:rsidRDefault="007C43B4">
      <w:pPr>
        <w:ind w:firstLine="480"/>
      </w:pPr>
      <w:r>
        <w:rPr>
          <w:rFonts w:hint="eastAsia"/>
        </w:rPr>
        <w:t>通过基金管理人的直销中心申购本基金份额的养老金客户申购费率见下表：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216"/>
        <w:gridCol w:w="3969"/>
      </w:tblGrid>
      <w:tr w:rsidR="003F0943">
        <w:trPr>
          <w:trHeight w:val="240"/>
          <w:jc w:val="center"/>
        </w:trPr>
        <w:tc>
          <w:tcPr>
            <w:tcW w:w="4216" w:type="dxa"/>
            <w:shd w:val="clear" w:color="auto" w:fill="FFFFFF"/>
            <w:tcMar>
              <w:top w:w="0" w:type="dxa"/>
              <w:left w:w="105" w:type="dxa"/>
              <w:bottom w:w="0" w:type="dxa"/>
              <w:right w:w="105" w:type="dxa"/>
            </w:tcMar>
            <w:vAlign w:val="center"/>
          </w:tcPr>
          <w:p w:rsidR="003F0943" w:rsidRDefault="007C43B4">
            <w:pPr>
              <w:ind w:firstLineChars="0" w:firstLine="0"/>
              <w:jc w:val="center"/>
              <w:rPr>
                <w:kern w:val="0"/>
              </w:rPr>
            </w:pPr>
            <w:r>
              <w:rPr>
                <w:rFonts w:hint="eastAsia"/>
                <w:kern w:val="0"/>
              </w:rPr>
              <w:t>申购金额（含申购费）</w:t>
            </w:r>
          </w:p>
        </w:tc>
        <w:tc>
          <w:tcPr>
            <w:tcW w:w="3969" w:type="dxa"/>
            <w:shd w:val="clear" w:color="auto" w:fill="FFFFFF"/>
            <w:tcMar>
              <w:top w:w="0" w:type="dxa"/>
              <w:left w:w="105" w:type="dxa"/>
              <w:bottom w:w="0" w:type="dxa"/>
              <w:right w:w="105" w:type="dxa"/>
            </w:tcMar>
            <w:vAlign w:val="center"/>
          </w:tcPr>
          <w:p w:rsidR="003F0943" w:rsidRDefault="007C43B4">
            <w:pPr>
              <w:ind w:firstLineChars="0" w:firstLine="0"/>
              <w:jc w:val="center"/>
              <w:rPr>
                <w:kern w:val="0"/>
              </w:rPr>
            </w:pPr>
            <w:r>
              <w:rPr>
                <w:rFonts w:hint="eastAsia"/>
                <w:kern w:val="0"/>
              </w:rPr>
              <w:t>申购费率</w:t>
            </w:r>
          </w:p>
        </w:tc>
      </w:tr>
      <w:tr w:rsidR="003F0943">
        <w:trPr>
          <w:trHeight w:val="240"/>
          <w:jc w:val="center"/>
        </w:trPr>
        <w:tc>
          <w:tcPr>
            <w:tcW w:w="4216" w:type="dxa"/>
            <w:shd w:val="clear" w:color="auto" w:fill="FFFFFF"/>
            <w:tcMar>
              <w:top w:w="0" w:type="dxa"/>
              <w:left w:w="105" w:type="dxa"/>
              <w:bottom w:w="0" w:type="dxa"/>
              <w:right w:w="105" w:type="dxa"/>
            </w:tcMar>
            <w:vAlign w:val="center"/>
          </w:tcPr>
          <w:p w:rsidR="003F0943" w:rsidRDefault="007C43B4">
            <w:pPr>
              <w:ind w:firstLineChars="0" w:firstLine="0"/>
              <w:jc w:val="center"/>
              <w:rPr>
                <w:kern w:val="0"/>
              </w:rPr>
            </w:pPr>
            <w:r>
              <w:rPr>
                <w:rFonts w:hint="eastAsia"/>
                <w:kern w:val="0"/>
              </w:rPr>
              <w:t>100</w:t>
            </w:r>
            <w:r>
              <w:rPr>
                <w:rFonts w:hint="eastAsia"/>
                <w:kern w:val="0"/>
              </w:rPr>
              <w:t>万元以下</w:t>
            </w:r>
          </w:p>
        </w:tc>
        <w:tc>
          <w:tcPr>
            <w:tcW w:w="3969" w:type="dxa"/>
            <w:shd w:val="clear" w:color="auto" w:fill="FFFFFF"/>
            <w:tcMar>
              <w:top w:w="0" w:type="dxa"/>
              <w:left w:w="105" w:type="dxa"/>
              <w:bottom w:w="0" w:type="dxa"/>
              <w:right w:w="105" w:type="dxa"/>
            </w:tcMar>
            <w:vAlign w:val="center"/>
          </w:tcPr>
          <w:p w:rsidR="003F0943" w:rsidRDefault="007C43B4">
            <w:pPr>
              <w:ind w:firstLineChars="0" w:firstLine="0"/>
              <w:jc w:val="center"/>
              <w:rPr>
                <w:kern w:val="0"/>
              </w:rPr>
            </w:pPr>
            <w:r>
              <w:rPr>
                <w:rFonts w:hint="eastAsia"/>
                <w:kern w:val="0"/>
              </w:rPr>
              <w:t>0.08%</w:t>
            </w:r>
          </w:p>
        </w:tc>
      </w:tr>
      <w:tr w:rsidR="003F0943">
        <w:trPr>
          <w:trHeight w:val="240"/>
          <w:jc w:val="center"/>
        </w:trPr>
        <w:tc>
          <w:tcPr>
            <w:tcW w:w="4216" w:type="dxa"/>
            <w:shd w:val="clear" w:color="auto" w:fill="FFFFFF"/>
            <w:tcMar>
              <w:top w:w="0" w:type="dxa"/>
              <w:left w:w="105" w:type="dxa"/>
              <w:bottom w:w="0" w:type="dxa"/>
              <w:right w:w="105" w:type="dxa"/>
            </w:tcMar>
            <w:vAlign w:val="center"/>
          </w:tcPr>
          <w:p w:rsidR="003F0943" w:rsidRDefault="007C43B4">
            <w:pPr>
              <w:ind w:firstLineChars="0" w:firstLine="0"/>
              <w:jc w:val="center"/>
              <w:rPr>
                <w:kern w:val="0"/>
              </w:rPr>
            </w:pPr>
            <w:r>
              <w:rPr>
                <w:rFonts w:hint="eastAsia"/>
                <w:kern w:val="0"/>
              </w:rPr>
              <w:t>100</w:t>
            </w:r>
            <w:r>
              <w:rPr>
                <w:rFonts w:hint="eastAsia"/>
                <w:kern w:val="0"/>
              </w:rPr>
              <w:t>万元（含）—</w:t>
            </w:r>
            <w:r>
              <w:rPr>
                <w:rFonts w:hint="eastAsia"/>
                <w:kern w:val="0"/>
              </w:rPr>
              <w:t>500</w:t>
            </w:r>
            <w:r>
              <w:rPr>
                <w:rFonts w:hint="eastAsia"/>
                <w:kern w:val="0"/>
              </w:rPr>
              <w:t>万元</w:t>
            </w:r>
          </w:p>
        </w:tc>
        <w:tc>
          <w:tcPr>
            <w:tcW w:w="3969" w:type="dxa"/>
            <w:shd w:val="clear" w:color="auto" w:fill="FFFFFF"/>
            <w:tcMar>
              <w:top w:w="0" w:type="dxa"/>
              <w:left w:w="105" w:type="dxa"/>
              <w:bottom w:w="0" w:type="dxa"/>
              <w:right w:w="105" w:type="dxa"/>
            </w:tcMar>
            <w:vAlign w:val="center"/>
          </w:tcPr>
          <w:p w:rsidR="003F0943" w:rsidRDefault="007C43B4">
            <w:pPr>
              <w:ind w:firstLineChars="0" w:firstLine="0"/>
              <w:jc w:val="center"/>
              <w:rPr>
                <w:kern w:val="0"/>
              </w:rPr>
            </w:pPr>
            <w:r>
              <w:rPr>
                <w:rFonts w:hint="eastAsia"/>
                <w:kern w:val="0"/>
              </w:rPr>
              <w:t>0.05%</w:t>
            </w:r>
          </w:p>
        </w:tc>
      </w:tr>
      <w:tr w:rsidR="003F0943">
        <w:trPr>
          <w:trHeight w:val="240"/>
          <w:jc w:val="center"/>
        </w:trPr>
        <w:tc>
          <w:tcPr>
            <w:tcW w:w="4216" w:type="dxa"/>
            <w:shd w:val="clear" w:color="auto" w:fill="FFFFFF"/>
            <w:tcMar>
              <w:top w:w="0" w:type="dxa"/>
              <w:left w:w="105" w:type="dxa"/>
              <w:bottom w:w="0" w:type="dxa"/>
              <w:right w:w="105" w:type="dxa"/>
            </w:tcMar>
            <w:vAlign w:val="center"/>
          </w:tcPr>
          <w:p w:rsidR="003F0943" w:rsidRDefault="007C43B4">
            <w:pPr>
              <w:ind w:firstLineChars="0" w:firstLine="0"/>
              <w:jc w:val="center"/>
              <w:rPr>
                <w:kern w:val="0"/>
              </w:rPr>
            </w:pPr>
            <w:r>
              <w:rPr>
                <w:rFonts w:hint="eastAsia"/>
                <w:kern w:val="0"/>
              </w:rPr>
              <w:t>500</w:t>
            </w:r>
            <w:r>
              <w:rPr>
                <w:rFonts w:hint="eastAsia"/>
                <w:kern w:val="0"/>
              </w:rPr>
              <w:t>万元（含）以上</w:t>
            </w:r>
          </w:p>
        </w:tc>
        <w:tc>
          <w:tcPr>
            <w:tcW w:w="3969" w:type="dxa"/>
            <w:shd w:val="clear" w:color="auto" w:fill="FFFFFF"/>
            <w:tcMar>
              <w:top w:w="0" w:type="dxa"/>
              <w:left w:w="105" w:type="dxa"/>
              <w:bottom w:w="0" w:type="dxa"/>
              <w:right w:w="105" w:type="dxa"/>
            </w:tcMar>
            <w:vAlign w:val="center"/>
          </w:tcPr>
          <w:p w:rsidR="003F0943" w:rsidRDefault="007C43B4">
            <w:pPr>
              <w:ind w:firstLineChars="0" w:firstLine="0"/>
              <w:jc w:val="center"/>
              <w:rPr>
                <w:kern w:val="0"/>
              </w:rPr>
            </w:pPr>
            <w:r>
              <w:rPr>
                <w:rFonts w:hint="eastAsia"/>
                <w:kern w:val="0"/>
              </w:rPr>
              <w:t>1000</w:t>
            </w:r>
            <w:r>
              <w:rPr>
                <w:rFonts w:hint="eastAsia"/>
                <w:kern w:val="0"/>
              </w:rPr>
              <w:t>元</w:t>
            </w:r>
            <w:r>
              <w:rPr>
                <w:rFonts w:hint="eastAsia"/>
                <w:kern w:val="0"/>
              </w:rPr>
              <w:t>/</w:t>
            </w:r>
            <w:r>
              <w:rPr>
                <w:rFonts w:hint="eastAsia"/>
                <w:kern w:val="0"/>
              </w:rPr>
              <w:t>笔</w:t>
            </w:r>
          </w:p>
        </w:tc>
      </w:tr>
    </w:tbl>
    <w:p w:rsidR="003F0943" w:rsidRDefault="007C43B4">
      <w:pPr>
        <w:ind w:firstLine="480"/>
      </w:pPr>
      <w:r>
        <w:rPr>
          <w:rFonts w:hint="eastAsia"/>
        </w:rPr>
        <w:t>其他投资者场外申购本基金基金份额的申购费率见下表：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216"/>
        <w:gridCol w:w="3969"/>
      </w:tblGrid>
      <w:tr w:rsidR="003F0943">
        <w:trPr>
          <w:trHeight w:val="240"/>
          <w:jc w:val="center"/>
        </w:trPr>
        <w:tc>
          <w:tcPr>
            <w:tcW w:w="4216" w:type="dxa"/>
            <w:shd w:val="clear" w:color="auto" w:fill="FFFFFF"/>
            <w:tcMar>
              <w:top w:w="0" w:type="dxa"/>
              <w:left w:w="105" w:type="dxa"/>
              <w:bottom w:w="0" w:type="dxa"/>
              <w:right w:w="105" w:type="dxa"/>
            </w:tcMar>
            <w:vAlign w:val="center"/>
          </w:tcPr>
          <w:p w:rsidR="003F0943" w:rsidRDefault="007C43B4">
            <w:pPr>
              <w:ind w:firstLineChars="0" w:firstLine="0"/>
              <w:jc w:val="center"/>
              <w:rPr>
                <w:kern w:val="0"/>
              </w:rPr>
            </w:pPr>
            <w:r>
              <w:rPr>
                <w:rFonts w:hint="eastAsia"/>
                <w:kern w:val="0"/>
              </w:rPr>
              <w:t>申购金额（含申购费）</w:t>
            </w:r>
          </w:p>
        </w:tc>
        <w:tc>
          <w:tcPr>
            <w:tcW w:w="3969" w:type="dxa"/>
            <w:shd w:val="clear" w:color="auto" w:fill="FFFFFF"/>
            <w:tcMar>
              <w:top w:w="0" w:type="dxa"/>
              <w:left w:w="105" w:type="dxa"/>
              <w:bottom w:w="0" w:type="dxa"/>
              <w:right w:w="105" w:type="dxa"/>
            </w:tcMar>
            <w:vAlign w:val="center"/>
          </w:tcPr>
          <w:p w:rsidR="003F0943" w:rsidRDefault="007C43B4">
            <w:pPr>
              <w:ind w:firstLineChars="0" w:firstLine="0"/>
              <w:jc w:val="center"/>
              <w:rPr>
                <w:kern w:val="0"/>
              </w:rPr>
            </w:pPr>
            <w:r>
              <w:rPr>
                <w:rFonts w:hint="eastAsia"/>
                <w:kern w:val="0"/>
              </w:rPr>
              <w:t>申购费率</w:t>
            </w:r>
          </w:p>
        </w:tc>
      </w:tr>
      <w:tr w:rsidR="003F0943">
        <w:trPr>
          <w:trHeight w:val="240"/>
          <w:jc w:val="center"/>
        </w:trPr>
        <w:tc>
          <w:tcPr>
            <w:tcW w:w="4216" w:type="dxa"/>
            <w:shd w:val="clear" w:color="auto" w:fill="FFFFFF"/>
            <w:tcMar>
              <w:top w:w="0" w:type="dxa"/>
              <w:left w:w="105" w:type="dxa"/>
              <w:bottom w:w="0" w:type="dxa"/>
              <w:right w:w="105" w:type="dxa"/>
            </w:tcMar>
            <w:vAlign w:val="center"/>
          </w:tcPr>
          <w:p w:rsidR="003F0943" w:rsidRDefault="007C43B4">
            <w:pPr>
              <w:ind w:firstLineChars="0" w:firstLine="0"/>
              <w:jc w:val="center"/>
              <w:rPr>
                <w:kern w:val="0"/>
              </w:rPr>
            </w:pPr>
            <w:r>
              <w:rPr>
                <w:rFonts w:hint="eastAsia"/>
                <w:kern w:val="0"/>
              </w:rPr>
              <w:t>100</w:t>
            </w:r>
            <w:r>
              <w:rPr>
                <w:rFonts w:hint="eastAsia"/>
                <w:kern w:val="0"/>
              </w:rPr>
              <w:t>万元以下</w:t>
            </w:r>
          </w:p>
        </w:tc>
        <w:tc>
          <w:tcPr>
            <w:tcW w:w="3969" w:type="dxa"/>
            <w:shd w:val="clear" w:color="auto" w:fill="FFFFFF"/>
            <w:tcMar>
              <w:top w:w="0" w:type="dxa"/>
              <w:left w:w="105" w:type="dxa"/>
              <w:bottom w:w="0" w:type="dxa"/>
              <w:right w:w="105" w:type="dxa"/>
            </w:tcMar>
            <w:vAlign w:val="center"/>
          </w:tcPr>
          <w:p w:rsidR="003F0943" w:rsidRDefault="007C43B4">
            <w:pPr>
              <w:ind w:firstLineChars="0" w:firstLine="0"/>
              <w:jc w:val="center"/>
              <w:rPr>
                <w:kern w:val="0"/>
              </w:rPr>
            </w:pPr>
            <w:r>
              <w:rPr>
                <w:rFonts w:hint="eastAsia"/>
                <w:kern w:val="0"/>
              </w:rPr>
              <w:t>0.80%</w:t>
            </w:r>
          </w:p>
        </w:tc>
      </w:tr>
      <w:tr w:rsidR="003F0943">
        <w:trPr>
          <w:trHeight w:val="240"/>
          <w:jc w:val="center"/>
        </w:trPr>
        <w:tc>
          <w:tcPr>
            <w:tcW w:w="4216" w:type="dxa"/>
            <w:shd w:val="clear" w:color="auto" w:fill="FFFFFF"/>
            <w:tcMar>
              <w:top w:w="0" w:type="dxa"/>
              <w:left w:w="105" w:type="dxa"/>
              <w:bottom w:w="0" w:type="dxa"/>
              <w:right w:w="105" w:type="dxa"/>
            </w:tcMar>
            <w:vAlign w:val="center"/>
          </w:tcPr>
          <w:p w:rsidR="003F0943" w:rsidRDefault="007C43B4">
            <w:pPr>
              <w:ind w:firstLineChars="0" w:firstLine="0"/>
              <w:jc w:val="center"/>
              <w:rPr>
                <w:kern w:val="0"/>
              </w:rPr>
            </w:pPr>
            <w:r>
              <w:rPr>
                <w:rFonts w:hint="eastAsia"/>
                <w:kern w:val="0"/>
              </w:rPr>
              <w:t>100</w:t>
            </w:r>
            <w:r>
              <w:rPr>
                <w:rFonts w:hint="eastAsia"/>
                <w:kern w:val="0"/>
              </w:rPr>
              <w:t>万元（含）—</w:t>
            </w:r>
            <w:r>
              <w:rPr>
                <w:rFonts w:hint="eastAsia"/>
                <w:kern w:val="0"/>
              </w:rPr>
              <w:t>500</w:t>
            </w:r>
            <w:r>
              <w:rPr>
                <w:rFonts w:hint="eastAsia"/>
                <w:kern w:val="0"/>
              </w:rPr>
              <w:t>万元</w:t>
            </w:r>
          </w:p>
        </w:tc>
        <w:tc>
          <w:tcPr>
            <w:tcW w:w="3969" w:type="dxa"/>
            <w:shd w:val="clear" w:color="auto" w:fill="FFFFFF"/>
            <w:tcMar>
              <w:top w:w="0" w:type="dxa"/>
              <w:left w:w="105" w:type="dxa"/>
              <w:bottom w:w="0" w:type="dxa"/>
              <w:right w:w="105" w:type="dxa"/>
            </w:tcMar>
            <w:vAlign w:val="center"/>
          </w:tcPr>
          <w:p w:rsidR="003F0943" w:rsidRDefault="007C43B4">
            <w:pPr>
              <w:ind w:firstLineChars="0" w:firstLine="0"/>
              <w:jc w:val="center"/>
              <w:rPr>
                <w:kern w:val="0"/>
              </w:rPr>
            </w:pPr>
            <w:r>
              <w:rPr>
                <w:rFonts w:hint="eastAsia"/>
                <w:kern w:val="0"/>
              </w:rPr>
              <w:t>0.50%</w:t>
            </w:r>
          </w:p>
        </w:tc>
      </w:tr>
      <w:tr w:rsidR="003F0943">
        <w:trPr>
          <w:trHeight w:val="240"/>
          <w:jc w:val="center"/>
        </w:trPr>
        <w:tc>
          <w:tcPr>
            <w:tcW w:w="4216" w:type="dxa"/>
            <w:shd w:val="clear" w:color="auto" w:fill="FFFFFF"/>
            <w:tcMar>
              <w:top w:w="0" w:type="dxa"/>
              <w:left w:w="105" w:type="dxa"/>
              <w:bottom w:w="0" w:type="dxa"/>
              <w:right w:w="105" w:type="dxa"/>
            </w:tcMar>
            <w:vAlign w:val="center"/>
          </w:tcPr>
          <w:p w:rsidR="003F0943" w:rsidRDefault="007C43B4">
            <w:pPr>
              <w:ind w:firstLineChars="0" w:firstLine="0"/>
              <w:jc w:val="center"/>
              <w:rPr>
                <w:kern w:val="0"/>
              </w:rPr>
            </w:pPr>
            <w:r>
              <w:rPr>
                <w:rFonts w:hint="eastAsia"/>
                <w:kern w:val="0"/>
              </w:rPr>
              <w:t>500</w:t>
            </w:r>
            <w:r>
              <w:rPr>
                <w:rFonts w:hint="eastAsia"/>
                <w:kern w:val="0"/>
              </w:rPr>
              <w:t>万元（含）以上</w:t>
            </w:r>
          </w:p>
        </w:tc>
        <w:tc>
          <w:tcPr>
            <w:tcW w:w="3969" w:type="dxa"/>
            <w:shd w:val="clear" w:color="auto" w:fill="FFFFFF"/>
            <w:tcMar>
              <w:top w:w="0" w:type="dxa"/>
              <w:left w:w="105" w:type="dxa"/>
              <w:bottom w:w="0" w:type="dxa"/>
              <w:right w:w="105" w:type="dxa"/>
            </w:tcMar>
            <w:vAlign w:val="center"/>
          </w:tcPr>
          <w:p w:rsidR="003F0943" w:rsidRDefault="007C43B4">
            <w:pPr>
              <w:ind w:firstLineChars="0" w:firstLine="0"/>
              <w:jc w:val="center"/>
              <w:rPr>
                <w:kern w:val="0"/>
              </w:rPr>
            </w:pPr>
            <w:r>
              <w:rPr>
                <w:rFonts w:hint="eastAsia"/>
                <w:kern w:val="0"/>
              </w:rPr>
              <w:t>1000</w:t>
            </w:r>
            <w:r>
              <w:rPr>
                <w:rFonts w:hint="eastAsia"/>
                <w:kern w:val="0"/>
              </w:rPr>
              <w:t>元</w:t>
            </w:r>
            <w:r>
              <w:rPr>
                <w:rFonts w:hint="eastAsia"/>
                <w:kern w:val="0"/>
              </w:rPr>
              <w:t>/</w:t>
            </w:r>
            <w:r>
              <w:rPr>
                <w:rFonts w:hint="eastAsia"/>
                <w:kern w:val="0"/>
              </w:rPr>
              <w:t>笔</w:t>
            </w:r>
          </w:p>
        </w:tc>
      </w:tr>
    </w:tbl>
    <w:p w:rsidR="003F0943" w:rsidRDefault="007C43B4">
      <w:pPr>
        <w:ind w:firstLine="480"/>
      </w:pPr>
      <w:r>
        <w:rPr>
          <w:rFonts w:hint="eastAsia"/>
        </w:rPr>
        <w:t>（</w:t>
      </w:r>
      <w:r>
        <w:rPr>
          <w:rFonts w:hint="eastAsia"/>
        </w:rPr>
        <w:t>2</w:t>
      </w:r>
      <w:r>
        <w:rPr>
          <w:rFonts w:hint="eastAsia"/>
        </w:rPr>
        <w:t>）场内申购费率由基金场内销售机构参照其他投资者场外申购的费率执行。</w:t>
      </w:r>
    </w:p>
    <w:p w:rsidR="003F0943" w:rsidRDefault="003F0943">
      <w:pPr>
        <w:ind w:firstLine="480"/>
      </w:pPr>
    </w:p>
    <w:p w:rsidR="003F0943" w:rsidRDefault="007C43B4">
      <w:pPr>
        <w:pStyle w:val="2"/>
      </w:pPr>
      <w:r>
        <w:rPr>
          <w:rFonts w:hint="eastAsia"/>
        </w:rPr>
        <w:t>日常赎回业务</w:t>
      </w:r>
    </w:p>
    <w:p w:rsidR="003F0943" w:rsidRDefault="007C43B4">
      <w:pPr>
        <w:pStyle w:val="3"/>
      </w:pPr>
      <w:r>
        <w:rPr>
          <w:rFonts w:hint="eastAsia"/>
        </w:rPr>
        <w:t>4.1</w:t>
      </w:r>
      <w:r>
        <w:rPr>
          <w:rFonts w:hint="eastAsia"/>
        </w:rPr>
        <w:t>赎回份额限制</w:t>
      </w:r>
    </w:p>
    <w:p w:rsidR="003F0943" w:rsidRDefault="007C43B4">
      <w:pPr>
        <w:ind w:firstLine="480"/>
      </w:pPr>
      <w:r>
        <w:rPr>
          <w:rFonts w:hint="eastAsia"/>
        </w:rPr>
        <w:t>基金份额持有人在销售机构赎回时，每次对本基金的赎回申请不得低于</w:t>
      </w:r>
      <w:r>
        <w:rPr>
          <w:rFonts w:hint="eastAsia"/>
        </w:rPr>
        <w:t>0.01</w:t>
      </w:r>
      <w:r>
        <w:rPr>
          <w:rFonts w:hint="eastAsia"/>
        </w:rPr>
        <w:t>份基金份额。基金份额持有人赎回时或赎回后在销售机构（网点）保留的基金份额余额不足</w:t>
      </w:r>
      <w:r>
        <w:rPr>
          <w:rFonts w:hint="eastAsia"/>
        </w:rPr>
        <w:t>0.01</w:t>
      </w:r>
      <w:r>
        <w:rPr>
          <w:rFonts w:hint="eastAsia"/>
        </w:rPr>
        <w:t>份的，在赎回时需一次全部赎回。</w:t>
      </w:r>
    </w:p>
    <w:p w:rsidR="003F0943" w:rsidRDefault="007C43B4">
      <w:pPr>
        <w:pStyle w:val="3"/>
      </w:pPr>
      <w:r>
        <w:rPr>
          <w:rFonts w:hint="eastAsia"/>
        </w:rPr>
        <w:t>4.2</w:t>
      </w:r>
      <w:r>
        <w:rPr>
          <w:rFonts w:hint="eastAsia"/>
        </w:rPr>
        <w:t>赎回费率</w:t>
      </w:r>
    </w:p>
    <w:p w:rsidR="003F0943" w:rsidRDefault="007C43B4">
      <w:pPr>
        <w:ind w:firstLine="480"/>
      </w:pPr>
      <w:r>
        <w:rPr>
          <w:rFonts w:hint="eastAsia"/>
        </w:rPr>
        <w:t>本基金赎回费用由基金赎回人承担。</w:t>
      </w:r>
    </w:p>
    <w:p w:rsidR="003F0943" w:rsidRDefault="007C43B4">
      <w:pPr>
        <w:ind w:firstLine="480"/>
      </w:pPr>
      <w:r>
        <w:rPr>
          <w:rFonts w:hint="eastAsia"/>
        </w:rPr>
        <w:t>（</w:t>
      </w:r>
      <w:r>
        <w:rPr>
          <w:rFonts w:hint="eastAsia"/>
        </w:rPr>
        <w:t>1</w:t>
      </w:r>
      <w:r>
        <w:rPr>
          <w:rFonts w:hint="eastAsia"/>
        </w:rPr>
        <w:t>）场外赎回费</w:t>
      </w:r>
    </w:p>
    <w:p w:rsidR="003F0943" w:rsidRDefault="007C43B4">
      <w:pPr>
        <w:ind w:firstLine="480"/>
      </w:pPr>
      <w:r>
        <w:t>本基金的场外赎回费率如下：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4261"/>
      </w:tblGrid>
      <w:tr w:rsidR="003F0943">
        <w:tc>
          <w:tcPr>
            <w:tcW w:w="4261" w:type="dxa"/>
            <w:vAlign w:val="center"/>
          </w:tcPr>
          <w:p w:rsidR="003F0943" w:rsidRDefault="007C43B4">
            <w:pPr>
              <w:ind w:firstLine="482"/>
              <w:jc w:val="center"/>
              <w:rPr>
                <w:b/>
              </w:rPr>
            </w:pPr>
            <w:r>
              <w:rPr>
                <w:b/>
              </w:rPr>
              <w:t>持有时间</w:t>
            </w:r>
            <w:r>
              <w:rPr>
                <w:rFonts w:hint="eastAsia"/>
                <w:b/>
              </w:rPr>
              <w:t>（</w:t>
            </w:r>
            <w:r>
              <w:rPr>
                <w:rFonts w:hint="eastAsia"/>
                <w:b/>
              </w:rPr>
              <w:t>N</w:t>
            </w:r>
            <w:r>
              <w:rPr>
                <w:rFonts w:hint="eastAsia"/>
                <w:b/>
              </w:rPr>
              <w:t>）</w:t>
            </w:r>
          </w:p>
        </w:tc>
        <w:tc>
          <w:tcPr>
            <w:tcW w:w="4261" w:type="dxa"/>
            <w:vAlign w:val="center"/>
          </w:tcPr>
          <w:p w:rsidR="003F0943" w:rsidRDefault="007C43B4">
            <w:pPr>
              <w:ind w:firstLine="482"/>
              <w:jc w:val="center"/>
              <w:rPr>
                <w:b/>
              </w:rPr>
            </w:pPr>
            <w:r>
              <w:rPr>
                <w:b/>
              </w:rPr>
              <w:t>赎回费率</w:t>
            </w:r>
          </w:p>
        </w:tc>
      </w:tr>
      <w:tr w:rsidR="003F0943">
        <w:tc>
          <w:tcPr>
            <w:tcW w:w="4261" w:type="dxa"/>
            <w:vAlign w:val="center"/>
          </w:tcPr>
          <w:p w:rsidR="003F0943" w:rsidRDefault="007C43B4">
            <w:pPr>
              <w:ind w:firstLine="480"/>
              <w:jc w:val="center"/>
            </w:pPr>
            <w:r>
              <w:rPr>
                <w:rFonts w:hint="eastAsia"/>
              </w:rPr>
              <w:t>N</w:t>
            </w:r>
            <w:r>
              <w:t>＜</w:t>
            </w:r>
            <w:r>
              <w:rPr>
                <w:rFonts w:hint="eastAsia"/>
              </w:rPr>
              <w:t>7</w:t>
            </w:r>
            <w:r>
              <w:t>日</w:t>
            </w:r>
          </w:p>
        </w:tc>
        <w:tc>
          <w:tcPr>
            <w:tcW w:w="4261" w:type="dxa"/>
            <w:vAlign w:val="center"/>
          </w:tcPr>
          <w:p w:rsidR="003F0943" w:rsidRDefault="007C43B4">
            <w:pPr>
              <w:ind w:firstLine="480"/>
              <w:jc w:val="center"/>
            </w:pPr>
            <w:r>
              <w:rPr>
                <w:rFonts w:hint="eastAsia"/>
              </w:rPr>
              <w:t>1.50%</w:t>
            </w:r>
          </w:p>
        </w:tc>
      </w:tr>
      <w:tr w:rsidR="003F0943">
        <w:tc>
          <w:tcPr>
            <w:tcW w:w="4261" w:type="dxa"/>
            <w:vAlign w:val="center"/>
          </w:tcPr>
          <w:p w:rsidR="003F0943" w:rsidRDefault="007C43B4">
            <w:pPr>
              <w:ind w:firstLine="480"/>
              <w:jc w:val="center"/>
            </w:pPr>
            <w:r>
              <w:rPr>
                <w:rFonts w:hint="eastAsia"/>
              </w:rPr>
              <w:t>7</w:t>
            </w:r>
            <w:r>
              <w:rPr>
                <w:rFonts w:hint="eastAsia"/>
              </w:rPr>
              <w:t>日≤</w:t>
            </w:r>
            <w:r>
              <w:rPr>
                <w:rFonts w:hint="eastAsia"/>
              </w:rPr>
              <w:t>N</w:t>
            </w:r>
            <w:r>
              <w:rPr>
                <w:rFonts w:hint="eastAsia"/>
              </w:rPr>
              <w:t>＜</w:t>
            </w:r>
            <w:r>
              <w:rPr>
                <w:rFonts w:hint="eastAsia"/>
              </w:rPr>
              <w:t>30</w:t>
            </w:r>
            <w:r>
              <w:rPr>
                <w:rFonts w:hint="eastAsia"/>
              </w:rPr>
              <w:t>日</w:t>
            </w:r>
          </w:p>
        </w:tc>
        <w:tc>
          <w:tcPr>
            <w:tcW w:w="4261" w:type="dxa"/>
            <w:vAlign w:val="center"/>
          </w:tcPr>
          <w:p w:rsidR="003F0943" w:rsidRDefault="007C43B4">
            <w:pPr>
              <w:ind w:firstLine="480"/>
              <w:jc w:val="center"/>
            </w:pPr>
            <w:r>
              <w:t>0.10%</w:t>
            </w:r>
          </w:p>
        </w:tc>
      </w:tr>
      <w:tr w:rsidR="003F0943">
        <w:tc>
          <w:tcPr>
            <w:tcW w:w="4261" w:type="dxa"/>
            <w:vAlign w:val="center"/>
          </w:tcPr>
          <w:p w:rsidR="003F0943" w:rsidRDefault="007C43B4">
            <w:pPr>
              <w:ind w:firstLine="480"/>
              <w:jc w:val="center"/>
            </w:pPr>
            <w:r>
              <w:rPr>
                <w:rFonts w:hint="eastAsia"/>
              </w:rPr>
              <w:t>N</w:t>
            </w:r>
            <w:r>
              <w:rPr>
                <w:rFonts w:hint="eastAsia"/>
              </w:rPr>
              <w:t>≥</w:t>
            </w:r>
            <w:r>
              <w:rPr>
                <w:rFonts w:hint="eastAsia"/>
              </w:rPr>
              <w:t>30</w:t>
            </w:r>
            <w:r>
              <w:rPr>
                <w:rFonts w:hint="eastAsia"/>
              </w:rPr>
              <w:t>日</w:t>
            </w:r>
          </w:p>
        </w:tc>
        <w:tc>
          <w:tcPr>
            <w:tcW w:w="4261" w:type="dxa"/>
            <w:vAlign w:val="center"/>
          </w:tcPr>
          <w:p w:rsidR="003F0943" w:rsidRDefault="007C43B4">
            <w:pPr>
              <w:ind w:firstLine="480"/>
              <w:jc w:val="center"/>
            </w:pPr>
            <w:r>
              <w:t>0</w:t>
            </w:r>
          </w:p>
        </w:tc>
      </w:tr>
    </w:tbl>
    <w:p w:rsidR="003F0943" w:rsidRDefault="007C43B4">
      <w:pPr>
        <w:ind w:firstLine="480"/>
      </w:pPr>
      <w:r>
        <w:rPr>
          <w:rFonts w:hint="eastAsia"/>
        </w:rPr>
        <w:t>对持续持有期少于</w:t>
      </w:r>
      <w:r>
        <w:rPr>
          <w:rFonts w:hint="eastAsia"/>
        </w:rPr>
        <w:t>7</w:t>
      </w:r>
      <w:r>
        <w:rPr>
          <w:rFonts w:hint="eastAsia"/>
        </w:rPr>
        <w:t>日的投资者收取的场外赎回费，将全额计入基金财产；对持续持有期不少于</w:t>
      </w:r>
      <w:r>
        <w:rPr>
          <w:rFonts w:hint="eastAsia"/>
        </w:rPr>
        <w:t>7</w:t>
      </w:r>
      <w:r>
        <w:rPr>
          <w:rFonts w:hint="eastAsia"/>
        </w:rPr>
        <w:t>日的投资者收取的场外赎回费，将赎回费总额的</w:t>
      </w:r>
      <w:r>
        <w:rPr>
          <w:rFonts w:hint="eastAsia"/>
        </w:rPr>
        <w:t>25%</w:t>
      </w:r>
      <w:r>
        <w:rPr>
          <w:rFonts w:hint="eastAsia"/>
        </w:rPr>
        <w:t>计入基金财产；未归入基金财产的部分用于支付登记费和其他必要的手续费。</w:t>
      </w:r>
    </w:p>
    <w:p w:rsidR="003F0943" w:rsidRDefault="007C43B4">
      <w:pPr>
        <w:ind w:firstLine="480"/>
      </w:pPr>
      <w:r>
        <w:rPr>
          <w:rFonts w:hint="eastAsia"/>
        </w:rPr>
        <w:t>2</w:t>
      </w:r>
      <w:r>
        <w:rPr>
          <w:rFonts w:hint="eastAsia"/>
        </w:rPr>
        <w:t>）场内赎回费</w:t>
      </w:r>
    </w:p>
    <w:p w:rsidR="003F0943" w:rsidRDefault="007C43B4">
      <w:pPr>
        <w:ind w:firstLine="480"/>
      </w:pPr>
      <w:r>
        <w:t>本基金的</w:t>
      </w:r>
      <w:r>
        <w:rPr>
          <w:rFonts w:hint="eastAsia"/>
        </w:rPr>
        <w:t>场内赎回费率如下：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4261"/>
      </w:tblGrid>
      <w:tr w:rsidR="003F0943">
        <w:tc>
          <w:tcPr>
            <w:tcW w:w="4261" w:type="dxa"/>
            <w:vAlign w:val="center"/>
          </w:tcPr>
          <w:p w:rsidR="003F0943" w:rsidRDefault="007C43B4">
            <w:pPr>
              <w:ind w:firstLine="482"/>
              <w:jc w:val="center"/>
              <w:rPr>
                <w:b/>
              </w:rPr>
            </w:pPr>
            <w:r>
              <w:rPr>
                <w:b/>
              </w:rPr>
              <w:t>持有时间</w:t>
            </w:r>
            <w:r>
              <w:rPr>
                <w:rFonts w:hint="eastAsia"/>
                <w:b/>
              </w:rPr>
              <w:t>（</w:t>
            </w:r>
            <w:r>
              <w:rPr>
                <w:rFonts w:hint="eastAsia"/>
                <w:b/>
              </w:rPr>
              <w:t>N</w:t>
            </w:r>
            <w:r>
              <w:rPr>
                <w:rFonts w:hint="eastAsia"/>
                <w:b/>
              </w:rPr>
              <w:t>）</w:t>
            </w:r>
          </w:p>
        </w:tc>
        <w:tc>
          <w:tcPr>
            <w:tcW w:w="4261" w:type="dxa"/>
            <w:vAlign w:val="center"/>
          </w:tcPr>
          <w:p w:rsidR="003F0943" w:rsidRDefault="007C43B4">
            <w:pPr>
              <w:ind w:firstLine="482"/>
              <w:jc w:val="center"/>
              <w:rPr>
                <w:b/>
              </w:rPr>
            </w:pPr>
            <w:r>
              <w:rPr>
                <w:b/>
              </w:rPr>
              <w:t>赎回费率</w:t>
            </w:r>
          </w:p>
        </w:tc>
      </w:tr>
      <w:tr w:rsidR="003F0943">
        <w:tc>
          <w:tcPr>
            <w:tcW w:w="4261" w:type="dxa"/>
            <w:vAlign w:val="center"/>
          </w:tcPr>
          <w:p w:rsidR="003F0943" w:rsidRDefault="007C43B4">
            <w:pPr>
              <w:ind w:firstLine="480"/>
              <w:jc w:val="center"/>
            </w:pPr>
            <w:r>
              <w:rPr>
                <w:rFonts w:hint="eastAsia"/>
              </w:rPr>
              <w:t>N</w:t>
            </w:r>
            <w:r>
              <w:t>＜</w:t>
            </w:r>
            <w:r>
              <w:rPr>
                <w:rFonts w:hint="eastAsia"/>
              </w:rPr>
              <w:t>7</w:t>
            </w:r>
            <w:r>
              <w:t>日</w:t>
            </w:r>
          </w:p>
        </w:tc>
        <w:tc>
          <w:tcPr>
            <w:tcW w:w="4261" w:type="dxa"/>
            <w:vAlign w:val="center"/>
          </w:tcPr>
          <w:p w:rsidR="003F0943" w:rsidRDefault="007C43B4">
            <w:pPr>
              <w:ind w:firstLine="480"/>
              <w:jc w:val="center"/>
            </w:pPr>
            <w:r>
              <w:rPr>
                <w:rFonts w:hint="eastAsia"/>
              </w:rPr>
              <w:t>1.50%</w:t>
            </w:r>
          </w:p>
        </w:tc>
      </w:tr>
      <w:tr w:rsidR="003F0943">
        <w:tc>
          <w:tcPr>
            <w:tcW w:w="4261" w:type="dxa"/>
            <w:vAlign w:val="center"/>
          </w:tcPr>
          <w:p w:rsidR="003F0943" w:rsidRDefault="007C43B4">
            <w:pPr>
              <w:ind w:firstLine="480"/>
              <w:jc w:val="center"/>
            </w:pPr>
            <w:r>
              <w:rPr>
                <w:rFonts w:hint="eastAsia"/>
              </w:rPr>
              <w:t>7</w:t>
            </w:r>
            <w:r>
              <w:rPr>
                <w:rFonts w:hint="eastAsia"/>
              </w:rPr>
              <w:t>日≤</w:t>
            </w:r>
            <w:r>
              <w:rPr>
                <w:rFonts w:hint="eastAsia"/>
              </w:rPr>
              <w:t>N</w:t>
            </w:r>
            <w:r>
              <w:rPr>
                <w:rFonts w:hint="eastAsia"/>
              </w:rPr>
              <w:t>＜</w:t>
            </w:r>
            <w:r>
              <w:rPr>
                <w:rFonts w:hint="eastAsia"/>
              </w:rPr>
              <w:t>30</w:t>
            </w:r>
            <w:r>
              <w:rPr>
                <w:rFonts w:hint="eastAsia"/>
              </w:rPr>
              <w:t>日</w:t>
            </w:r>
          </w:p>
        </w:tc>
        <w:tc>
          <w:tcPr>
            <w:tcW w:w="4261" w:type="dxa"/>
            <w:vAlign w:val="center"/>
          </w:tcPr>
          <w:p w:rsidR="003F0943" w:rsidRDefault="007C43B4">
            <w:pPr>
              <w:ind w:firstLine="480"/>
              <w:jc w:val="center"/>
            </w:pPr>
            <w:r>
              <w:t>0.10%</w:t>
            </w:r>
          </w:p>
        </w:tc>
      </w:tr>
      <w:tr w:rsidR="003F0943">
        <w:tc>
          <w:tcPr>
            <w:tcW w:w="4261" w:type="dxa"/>
            <w:vAlign w:val="center"/>
          </w:tcPr>
          <w:p w:rsidR="003F0943" w:rsidRDefault="007C43B4">
            <w:pPr>
              <w:ind w:firstLine="480"/>
              <w:jc w:val="center"/>
            </w:pPr>
            <w:r>
              <w:rPr>
                <w:rFonts w:hint="eastAsia"/>
              </w:rPr>
              <w:t>N</w:t>
            </w:r>
            <w:r>
              <w:rPr>
                <w:rFonts w:hint="eastAsia"/>
              </w:rPr>
              <w:t>≥</w:t>
            </w:r>
            <w:r>
              <w:rPr>
                <w:rFonts w:hint="eastAsia"/>
              </w:rPr>
              <w:t>30</w:t>
            </w:r>
            <w:r>
              <w:rPr>
                <w:rFonts w:hint="eastAsia"/>
              </w:rPr>
              <w:t>日</w:t>
            </w:r>
          </w:p>
        </w:tc>
        <w:tc>
          <w:tcPr>
            <w:tcW w:w="4261" w:type="dxa"/>
            <w:vAlign w:val="center"/>
          </w:tcPr>
          <w:p w:rsidR="003F0943" w:rsidRDefault="007C43B4">
            <w:pPr>
              <w:ind w:firstLine="480"/>
              <w:jc w:val="center"/>
            </w:pPr>
            <w:r>
              <w:t>0</w:t>
            </w:r>
          </w:p>
        </w:tc>
      </w:tr>
    </w:tbl>
    <w:p w:rsidR="003F0943" w:rsidRDefault="007C43B4">
      <w:pPr>
        <w:ind w:firstLine="480"/>
      </w:pPr>
      <w:r>
        <w:rPr>
          <w:rFonts w:hint="eastAsia"/>
        </w:rPr>
        <w:t>对持续持有期少于</w:t>
      </w:r>
      <w:r>
        <w:rPr>
          <w:rFonts w:hint="eastAsia"/>
        </w:rPr>
        <w:t>30</w:t>
      </w:r>
      <w:r>
        <w:rPr>
          <w:rFonts w:hint="eastAsia"/>
        </w:rPr>
        <w:t>日的投资者收取的场内赎回费，将全额计入基金财产。</w:t>
      </w:r>
    </w:p>
    <w:p w:rsidR="003F0943" w:rsidRDefault="003F0943">
      <w:pPr>
        <w:ind w:firstLine="480"/>
      </w:pPr>
    </w:p>
    <w:p w:rsidR="003F0943" w:rsidRDefault="007C43B4">
      <w:pPr>
        <w:pStyle w:val="2"/>
      </w:pPr>
      <w:r>
        <w:rPr>
          <w:rFonts w:hint="eastAsia"/>
        </w:rPr>
        <w:t>日常转换业务</w:t>
      </w:r>
    </w:p>
    <w:p w:rsidR="003F0943" w:rsidRDefault="007C43B4">
      <w:pPr>
        <w:pStyle w:val="3"/>
        <w:numPr>
          <w:ilvl w:val="1"/>
          <w:numId w:val="1"/>
        </w:numPr>
      </w:pPr>
      <w:r>
        <w:rPr>
          <w:rFonts w:hint="eastAsia"/>
        </w:rPr>
        <w:t>转换费率</w:t>
      </w:r>
    </w:p>
    <w:p w:rsidR="003F0943" w:rsidRDefault="007C43B4">
      <w:pPr>
        <w:ind w:firstLine="480"/>
      </w:pPr>
      <w:r>
        <w:rPr>
          <w:rFonts w:hint="eastAsia"/>
        </w:rPr>
        <w:t>自</w:t>
      </w:r>
      <w:r>
        <w:rPr>
          <w:rFonts w:hint="eastAsia"/>
        </w:rPr>
        <w:t>2026</w:t>
      </w:r>
      <w:r>
        <w:rPr>
          <w:rFonts w:hint="eastAsia"/>
        </w:rPr>
        <w:t>年</w:t>
      </w:r>
      <w:r>
        <w:rPr>
          <w:rFonts w:hint="eastAsia"/>
        </w:rPr>
        <w:t>3</w:t>
      </w:r>
      <w:r>
        <w:rPr>
          <w:rFonts w:hint="eastAsia"/>
        </w:rPr>
        <w:t>月</w:t>
      </w:r>
      <w:r>
        <w:rPr>
          <w:rFonts w:hint="eastAsia"/>
        </w:rPr>
        <w:t>16</w:t>
      </w:r>
      <w:r>
        <w:rPr>
          <w:rFonts w:hint="eastAsia"/>
        </w:rPr>
        <w:t>日起的开放期内，基金份额持有人可以通过本基金管理人的直销网点（直销柜台和网上交易系统）办理本基金的转换业务。直销机构的转换业务仅收取转出基金的赎回费用，转出与转入基金申购补差费用免予收取。</w:t>
      </w:r>
    </w:p>
    <w:p w:rsidR="003F0943" w:rsidRDefault="007C43B4">
      <w:pPr>
        <w:pStyle w:val="3"/>
        <w:numPr>
          <w:ilvl w:val="1"/>
          <w:numId w:val="1"/>
        </w:numPr>
      </w:pPr>
      <w:r>
        <w:rPr>
          <w:rFonts w:hint="eastAsia"/>
        </w:rPr>
        <w:t>其他与转换相关的事项</w:t>
      </w:r>
      <w:bookmarkStart w:id="0" w:name="_GoBack"/>
      <w:bookmarkEnd w:id="0"/>
    </w:p>
    <w:p w:rsidR="003F0943" w:rsidRDefault="007C43B4">
      <w:pPr>
        <w:ind w:firstLineChars="0" w:firstLine="0"/>
        <w:rPr>
          <w:b/>
        </w:rPr>
      </w:pPr>
      <w:r>
        <w:rPr>
          <w:b/>
        </w:rPr>
        <w:t>5.2.1</w:t>
      </w:r>
      <w:r>
        <w:rPr>
          <w:rFonts w:hint="eastAsia"/>
          <w:b/>
        </w:rPr>
        <w:t>转换业务适用范围</w:t>
      </w:r>
    </w:p>
    <w:p w:rsidR="003F0943" w:rsidRDefault="007C43B4">
      <w:pPr>
        <w:ind w:firstLine="480"/>
      </w:pPr>
      <w:r>
        <w:rPr>
          <w:rFonts w:hint="eastAsia"/>
        </w:rPr>
        <w:t>本基金仅开通富国汇利回报两年定期开放债券型证券投资基金场外份额与以下基金之间的基金转换业务：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0"/>
        <w:gridCol w:w="5853"/>
        <w:gridCol w:w="1213"/>
      </w:tblGrid>
      <w:tr w:rsidR="003F0943">
        <w:tc>
          <w:tcPr>
            <w:tcW w:w="1230" w:type="dxa"/>
          </w:tcPr>
          <w:p w:rsidR="003F0943" w:rsidRDefault="007C43B4">
            <w:pPr>
              <w:ind w:firstLineChars="0" w:firstLine="0"/>
              <w:rPr>
                <w:lang w:val="zh-CN"/>
              </w:rPr>
            </w:pPr>
            <w:r>
              <w:rPr>
                <w:rFonts w:hint="eastAsia"/>
                <w:lang w:val="zh-CN"/>
              </w:rPr>
              <w:t>基金代码</w:t>
            </w:r>
          </w:p>
        </w:tc>
        <w:tc>
          <w:tcPr>
            <w:tcW w:w="5853" w:type="dxa"/>
          </w:tcPr>
          <w:p w:rsidR="003F0943" w:rsidRDefault="007C43B4">
            <w:pPr>
              <w:ind w:firstLineChars="0" w:firstLine="0"/>
              <w:rPr>
                <w:lang w:val="zh-CN"/>
              </w:rPr>
            </w:pPr>
            <w:r>
              <w:rPr>
                <w:rFonts w:hint="eastAsia"/>
                <w:lang w:val="zh-CN"/>
              </w:rPr>
              <w:t>基金名称</w:t>
            </w:r>
          </w:p>
        </w:tc>
        <w:tc>
          <w:tcPr>
            <w:tcW w:w="1213" w:type="dxa"/>
          </w:tcPr>
          <w:p w:rsidR="003F0943" w:rsidRDefault="007C43B4">
            <w:pPr>
              <w:ind w:firstLineChars="0" w:firstLine="0"/>
              <w:rPr>
                <w:lang w:val="zh-CN"/>
              </w:rPr>
            </w:pPr>
            <w:r>
              <w:rPr>
                <w:rFonts w:hint="eastAsia"/>
                <w:lang w:val="zh-CN"/>
              </w:rPr>
              <w:t>份额类别</w:t>
            </w:r>
          </w:p>
        </w:tc>
      </w:tr>
      <w:tr w:rsidR="003F0943">
        <w:tc>
          <w:tcPr>
            <w:tcW w:w="1230" w:type="dxa"/>
            <w:vAlign w:val="center"/>
          </w:tcPr>
          <w:p w:rsidR="003F0943" w:rsidRDefault="007C43B4">
            <w:pPr>
              <w:ind w:firstLineChars="0" w:firstLine="0"/>
              <w:rPr>
                <w:rFonts w:ascii="宋体" w:hAnsi="宋体"/>
                <w:lang w:val="zh-CN"/>
              </w:rPr>
            </w:pPr>
            <w:r>
              <w:rPr>
                <w:rFonts w:ascii="宋体" w:hAnsi="宋体" w:cs="Arial"/>
              </w:rPr>
              <w:t>161005</w:t>
            </w:r>
          </w:p>
        </w:tc>
        <w:tc>
          <w:tcPr>
            <w:tcW w:w="5853" w:type="dxa"/>
            <w:vAlign w:val="center"/>
          </w:tcPr>
          <w:p w:rsidR="003F0943" w:rsidRDefault="007C43B4">
            <w:pPr>
              <w:ind w:firstLineChars="0" w:firstLine="0"/>
              <w:rPr>
                <w:rFonts w:ascii="宋体" w:hAnsi="宋体"/>
                <w:lang w:val="zh-CN"/>
              </w:rPr>
            </w:pPr>
            <w:r>
              <w:rPr>
                <w:rFonts w:ascii="宋体" w:hAnsi="宋体" w:cs="Arial"/>
              </w:rPr>
              <w:t>富国天惠精选成长混合型证券投资基金(LOF)</w:t>
            </w:r>
          </w:p>
        </w:tc>
        <w:tc>
          <w:tcPr>
            <w:tcW w:w="1213" w:type="dxa"/>
            <w:vAlign w:val="center"/>
          </w:tcPr>
          <w:p w:rsidR="003F0943" w:rsidRDefault="007C43B4">
            <w:pPr>
              <w:ind w:firstLineChars="0" w:firstLine="0"/>
              <w:rPr>
                <w:rFonts w:ascii="宋体" w:hAnsi="宋体"/>
                <w:lang w:val="zh-CN"/>
              </w:rPr>
            </w:pPr>
            <w:r>
              <w:rPr>
                <w:rFonts w:ascii="宋体" w:hAnsi="宋体" w:cs="Arial" w:hint="eastAsia"/>
              </w:rPr>
              <w:t>A类</w:t>
            </w:r>
          </w:p>
        </w:tc>
      </w:tr>
      <w:tr w:rsidR="003F0943">
        <w:tc>
          <w:tcPr>
            <w:tcW w:w="1230" w:type="dxa"/>
            <w:vAlign w:val="center"/>
          </w:tcPr>
          <w:p w:rsidR="003F0943" w:rsidRDefault="007C43B4">
            <w:pPr>
              <w:ind w:firstLineChars="0" w:firstLine="0"/>
              <w:rPr>
                <w:rFonts w:ascii="宋体" w:hAnsi="宋体"/>
                <w:lang w:val="zh-CN"/>
              </w:rPr>
            </w:pPr>
            <w:r>
              <w:rPr>
                <w:rFonts w:ascii="宋体" w:hAnsi="宋体" w:cs="Arial"/>
              </w:rPr>
              <w:t>161010</w:t>
            </w:r>
          </w:p>
        </w:tc>
        <w:tc>
          <w:tcPr>
            <w:tcW w:w="5853" w:type="dxa"/>
            <w:vAlign w:val="center"/>
          </w:tcPr>
          <w:p w:rsidR="003F0943" w:rsidRDefault="007C43B4">
            <w:pPr>
              <w:ind w:firstLineChars="0" w:firstLine="0"/>
              <w:rPr>
                <w:rFonts w:ascii="宋体" w:hAnsi="宋体"/>
                <w:lang w:val="zh-CN"/>
              </w:rPr>
            </w:pPr>
            <w:r>
              <w:rPr>
                <w:rFonts w:ascii="宋体" w:hAnsi="宋体" w:cs="Arial"/>
              </w:rPr>
              <w:t>富国天丰强化收益债券型证券投资基金</w:t>
            </w:r>
          </w:p>
        </w:tc>
        <w:tc>
          <w:tcPr>
            <w:tcW w:w="1213" w:type="dxa"/>
            <w:vAlign w:val="center"/>
          </w:tcPr>
          <w:p w:rsidR="003F0943" w:rsidRDefault="007C43B4">
            <w:pPr>
              <w:ind w:firstLineChars="0" w:firstLine="0"/>
              <w:rPr>
                <w:rFonts w:ascii="宋体" w:hAnsi="宋体"/>
                <w:lang w:val="zh-CN"/>
              </w:rPr>
            </w:pPr>
            <w:r>
              <w:rPr>
                <w:rFonts w:ascii="宋体" w:hAnsi="宋体" w:cs="Arial" w:hint="eastAsia"/>
              </w:rPr>
              <w:t>-</w:t>
            </w:r>
          </w:p>
        </w:tc>
      </w:tr>
      <w:tr w:rsidR="003F0943">
        <w:tc>
          <w:tcPr>
            <w:tcW w:w="1230" w:type="dxa"/>
            <w:vAlign w:val="center"/>
          </w:tcPr>
          <w:p w:rsidR="003F0943" w:rsidRDefault="007C43B4">
            <w:pPr>
              <w:ind w:firstLineChars="0" w:firstLine="0"/>
              <w:rPr>
                <w:rFonts w:ascii="宋体" w:hAnsi="宋体"/>
                <w:lang w:val="zh-CN"/>
              </w:rPr>
            </w:pPr>
            <w:r>
              <w:rPr>
                <w:rFonts w:ascii="宋体" w:hAnsi="宋体" w:cs="Arial"/>
              </w:rPr>
              <w:t>161015</w:t>
            </w:r>
          </w:p>
        </w:tc>
        <w:tc>
          <w:tcPr>
            <w:tcW w:w="5853" w:type="dxa"/>
            <w:vAlign w:val="center"/>
          </w:tcPr>
          <w:p w:rsidR="003F0943" w:rsidRDefault="007C43B4">
            <w:pPr>
              <w:ind w:firstLineChars="0" w:firstLine="0"/>
              <w:rPr>
                <w:rFonts w:ascii="宋体" w:hAnsi="宋体"/>
                <w:lang w:val="zh-CN"/>
              </w:rPr>
            </w:pPr>
            <w:r>
              <w:rPr>
                <w:rFonts w:ascii="宋体" w:hAnsi="宋体" w:cs="Arial"/>
              </w:rPr>
              <w:t>富国天盈债券型证券投资基金(LOF)</w:t>
            </w:r>
          </w:p>
        </w:tc>
        <w:tc>
          <w:tcPr>
            <w:tcW w:w="1213" w:type="dxa"/>
            <w:vAlign w:val="center"/>
          </w:tcPr>
          <w:p w:rsidR="003F0943" w:rsidRDefault="007C43B4">
            <w:pPr>
              <w:ind w:firstLineChars="0" w:firstLine="0"/>
              <w:rPr>
                <w:rFonts w:ascii="宋体" w:hAnsi="宋体"/>
                <w:lang w:val="zh-CN"/>
              </w:rPr>
            </w:pPr>
            <w:r>
              <w:rPr>
                <w:rFonts w:ascii="宋体" w:hAnsi="宋体" w:cs="Arial" w:hint="eastAsia"/>
              </w:rPr>
              <w:t>C类</w:t>
            </w:r>
          </w:p>
        </w:tc>
      </w:tr>
      <w:tr w:rsidR="003F0943">
        <w:tc>
          <w:tcPr>
            <w:tcW w:w="1230" w:type="dxa"/>
            <w:vAlign w:val="center"/>
          </w:tcPr>
          <w:p w:rsidR="003F0943" w:rsidRDefault="007C43B4">
            <w:pPr>
              <w:ind w:firstLineChars="0" w:firstLine="0"/>
              <w:rPr>
                <w:rFonts w:ascii="宋体" w:hAnsi="宋体"/>
                <w:lang w:val="zh-CN"/>
              </w:rPr>
            </w:pPr>
            <w:r>
              <w:rPr>
                <w:rFonts w:ascii="宋体" w:hAnsi="宋体" w:cs="Arial"/>
              </w:rPr>
              <w:t>161017</w:t>
            </w:r>
          </w:p>
        </w:tc>
        <w:tc>
          <w:tcPr>
            <w:tcW w:w="5853" w:type="dxa"/>
            <w:vAlign w:val="center"/>
          </w:tcPr>
          <w:p w:rsidR="003F0943" w:rsidRDefault="007C43B4">
            <w:pPr>
              <w:ind w:firstLineChars="0" w:firstLine="0"/>
              <w:rPr>
                <w:rFonts w:ascii="宋体" w:hAnsi="宋体"/>
                <w:lang w:val="zh-CN"/>
              </w:rPr>
            </w:pPr>
            <w:r>
              <w:rPr>
                <w:rFonts w:ascii="宋体" w:hAnsi="宋体" w:cs="Arial"/>
              </w:rPr>
              <w:t>富国中证500指数增强型证券投资基金(LOF)</w:t>
            </w:r>
          </w:p>
        </w:tc>
        <w:tc>
          <w:tcPr>
            <w:tcW w:w="1213" w:type="dxa"/>
            <w:vAlign w:val="center"/>
          </w:tcPr>
          <w:p w:rsidR="003F0943" w:rsidRDefault="007C43B4">
            <w:pPr>
              <w:ind w:firstLineChars="0" w:firstLine="0"/>
              <w:rPr>
                <w:rFonts w:ascii="宋体" w:hAnsi="宋体"/>
                <w:lang w:val="zh-CN"/>
              </w:rPr>
            </w:pPr>
            <w:r>
              <w:rPr>
                <w:rFonts w:ascii="宋体" w:hAnsi="宋体" w:cs="Arial" w:hint="eastAsia"/>
              </w:rPr>
              <w:t>A类</w:t>
            </w:r>
          </w:p>
        </w:tc>
      </w:tr>
      <w:tr w:rsidR="003F0943">
        <w:tc>
          <w:tcPr>
            <w:tcW w:w="1230" w:type="dxa"/>
            <w:vAlign w:val="center"/>
          </w:tcPr>
          <w:p w:rsidR="003F0943" w:rsidRDefault="007C43B4">
            <w:pPr>
              <w:ind w:firstLineChars="0" w:firstLine="0"/>
              <w:rPr>
                <w:rFonts w:ascii="宋体" w:hAnsi="宋体" w:cs="Arial"/>
              </w:rPr>
            </w:pPr>
            <w:r>
              <w:rPr>
                <w:rFonts w:ascii="宋体" w:hAnsi="宋体" w:cs="Arial" w:hint="eastAsia"/>
              </w:rPr>
              <w:t>1</w:t>
            </w:r>
            <w:r>
              <w:rPr>
                <w:rFonts w:ascii="宋体" w:hAnsi="宋体" w:cs="Arial"/>
              </w:rPr>
              <w:t>61019</w:t>
            </w:r>
          </w:p>
        </w:tc>
        <w:tc>
          <w:tcPr>
            <w:tcW w:w="5853" w:type="dxa"/>
            <w:vAlign w:val="center"/>
          </w:tcPr>
          <w:p w:rsidR="003F0943" w:rsidRDefault="007C43B4">
            <w:pPr>
              <w:ind w:firstLineChars="0" w:firstLine="0"/>
              <w:rPr>
                <w:rFonts w:ascii="宋体" w:hAnsi="宋体" w:cs="Arial"/>
              </w:rPr>
            </w:pPr>
            <w:r>
              <w:rPr>
                <w:rFonts w:ascii="宋体" w:hAnsi="宋体" w:cs="Arial" w:hint="eastAsia"/>
              </w:rPr>
              <w:t>富国新天锋债券型证券投资基金(LOF)</w:t>
            </w:r>
          </w:p>
        </w:tc>
        <w:tc>
          <w:tcPr>
            <w:tcW w:w="1213" w:type="dxa"/>
            <w:vAlign w:val="center"/>
          </w:tcPr>
          <w:p w:rsidR="003F0943" w:rsidRDefault="007C43B4">
            <w:pPr>
              <w:ind w:firstLineChars="0" w:firstLine="0"/>
              <w:rPr>
                <w:rFonts w:ascii="宋体" w:hAnsi="宋体" w:cs="Arial"/>
              </w:rPr>
            </w:pPr>
            <w:r>
              <w:rPr>
                <w:rFonts w:ascii="宋体" w:hAnsi="宋体" w:cs="Arial" w:hint="eastAsia"/>
              </w:rPr>
              <w:t>A类</w:t>
            </w:r>
          </w:p>
        </w:tc>
      </w:tr>
      <w:tr w:rsidR="003F0943">
        <w:tc>
          <w:tcPr>
            <w:tcW w:w="1230" w:type="dxa"/>
            <w:vAlign w:val="center"/>
          </w:tcPr>
          <w:p w:rsidR="003F0943" w:rsidRDefault="007C43B4">
            <w:pPr>
              <w:ind w:firstLineChars="0" w:firstLine="0"/>
              <w:rPr>
                <w:rFonts w:ascii="宋体" w:hAnsi="宋体" w:cs="Arial"/>
              </w:rPr>
            </w:pPr>
            <w:r>
              <w:rPr>
                <w:rFonts w:ascii="宋体" w:hAnsi="宋体" w:cs="Arial" w:hint="eastAsia"/>
              </w:rPr>
              <w:t>1</w:t>
            </w:r>
            <w:r>
              <w:rPr>
                <w:rFonts w:ascii="宋体" w:hAnsi="宋体" w:cs="Arial"/>
              </w:rPr>
              <w:t>61040</w:t>
            </w:r>
          </w:p>
        </w:tc>
        <w:tc>
          <w:tcPr>
            <w:tcW w:w="5853" w:type="dxa"/>
            <w:vAlign w:val="center"/>
          </w:tcPr>
          <w:p w:rsidR="003F0943" w:rsidRDefault="007C43B4">
            <w:pPr>
              <w:ind w:firstLineChars="0" w:firstLine="0"/>
              <w:rPr>
                <w:rFonts w:ascii="宋体" w:hAnsi="宋体" w:cs="Arial"/>
              </w:rPr>
            </w:pPr>
            <w:r>
              <w:rPr>
                <w:rFonts w:ascii="宋体" w:hAnsi="宋体" w:cs="Arial" w:hint="eastAsia"/>
              </w:rPr>
              <w:t>富国创业板两年定期开放混合型证券投资基金</w:t>
            </w:r>
          </w:p>
        </w:tc>
        <w:tc>
          <w:tcPr>
            <w:tcW w:w="1213" w:type="dxa"/>
            <w:vAlign w:val="center"/>
          </w:tcPr>
          <w:p w:rsidR="003F0943" w:rsidRDefault="007C43B4">
            <w:pPr>
              <w:ind w:firstLineChars="0" w:firstLine="0"/>
              <w:rPr>
                <w:rFonts w:ascii="宋体" w:hAnsi="宋体" w:cs="Arial"/>
              </w:rPr>
            </w:pPr>
            <w:r>
              <w:rPr>
                <w:rFonts w:ascii="宋体" w:hAnsi="宋体" w:cs="Arial" w:hint="eastAsia"/>
              </w:rPr>
              <w:t>-</w:t>
            </w:r>
          </w:p>
        </w:tc>
      </w:tr>
      <w:tr w:rsidR="003F0943">
        <w:tc>
          <w:tcPr>
            <w:tcW w:w="1230" w:type="dxa"/>
            <w:vAlign w:val="center"/>
          </w:tcPr>
          <w:p w:rsidR="003F0943" w:rsidRDefault="007C43B4">
            <w:pPr>
              <w:ind w:firstLineChars="0" w:firstLine="0"/>
              <w:rPr>
                <w:rFonts w:ascii="宋体" w:hAnsi="宋体"/>
                <w:lang w:val="zh-CN"/>
              </w:rPr>
            </w:pPr>
            <w:r>
              <w:rPr>
                <w:rFonts w:ascii="宋体" w:hAnsi="宋体" w:cs="Arial"/>
              </w:rPr>
              <w:t>161022</w:t>
            </w:r>
          </w:p>
        </w:tc>
        <w:tc>
          <w:tcPr>
            <w:tcW w:w="5853" w:type="dxa"/>
            <w:vAlign w:val="center"/>
          </w:tcPr>
          <w:p w:rsidR="003F0943" w:rsidRDefault="007C43B4">
            <w:pPr>
              <w:ind w:firstLineChars="0" w:firstLine="0"/>
              <w:rPr>
                <w:rFonts w:ascii="宋体" w:hAnsi="宋体"/>
                <w:lang w:val="zh-CN"/>
              </w:rPr>
            </w:pPr>
            <w:r>
              <w:rPr>
                <w:rFonts w:ascii="宋体" w:hAnsi="宋体" w:cs="Arial" w:hint="eastAsia"/>
              </w:rPr>
              <w:t>富国创业板交易型开放式指数证券投资基金联接基金</w:t>
            </w:r>
          </w:p>
        </w:tc>
        <w:tc>
          <w:tcPr>
            <w:tcW w:w="1213" w:type="dxa"/>
            <w:vAlign w:val="center"/>
          </w:tcPr>
          <w:p w:rsidR="003F0943" w:rsidRDefault="007C43B4">
            <w:pPr>
              <w:ind w:firstLineChars="0" w:firstLine="0"/>
              <w:rPr>
                <w:rFonts w:ascii="宋体" w:hAnsi="宋体"/>
                <w:lang w:val="zh-CN"/>
              </w:rPr>
            </w:pPr>
            <w:r>
              <w:rPr>
                <w:rFonts w:ascii="宋体" w:hAnsi="宋体" w:cs="Arial" w:hint="eastAsia"/>
              </w:rPr>
              <w:t>A类</w:t>
            </w:r>
          </w:p>
        </w:tc>
      </w:tr>
      <w:tr w:rsidR="003F0943">
        <w:tc>
          <w:tcPr>
            <w:tcW w:w="1230" w:type="dxa"/>
            <w:vAlign w:val="center"/>
          </w:tcPr>
          <w:p w:rsidR="003F0943" w:rsidRDefault="007C43B4">
            <w:pPr>
              <w:ind w:firstLineChars="0" w:firstLine="0"/>
              <w:rPr>
                <w:rFonts w:ascii="宋体" w:hAnsi="宋体"/>
                <w:lang w:val="zh-CN"/>
              </w:rPr>
            </w:pPr>
            <w:r>
              <w:rPr>
                <w:rFonts w:ascii="宋体" w:hAnsi="宋体" w:cs="Arial"/>
              </w:rPr>
              <w:t>161024</w:t>
            </w:r>
          </w:p>
        </w:tc>
        <w:tc>
          <w:tcPr>
            <w:tcW w:w="5853" w:type="dxa"/>
            <w:vAlign w:val="center"/>
          </w:tcPr>
          <w:p w:rsidR="003F0943" w:rsidRDefault="007C43B4">
            <w:pPr>
              <w:ind w:firstLineChars="0" w:firstLine="0"/>
              <w:rPr>
                <w:rFonts w:ascii="宋体" w:hAnsi="宋体"/>
                <w:lang w:val="zh-CN"/>
              </w:rPr>
            </w:pPr>
            <w:r>
              <w:rPr>
                <w:rFonts w:ascii="宋体" w:hAnsi="宋体" w:cs="Arial"/>
              </w:rPr>
              <w:t>富国中证军工指数型证券投资基金</w:t>
            </w:r>
          </w:p>
        </w:tc>
        <w:tc>
          <w:tcPr>
            <w:tcW w:w="1213" w:type="dxa"/>
            <w:vAlign w:val="center"/>
          </w:tcPr>
          <w:p w:rsidR="003F0943" w:rsidRDefault="007C43B4">
            <w:pPr>
              <w:ind w:firstLineChars="0" w:firstLine="0"/>
              <w:rPr>
                <w:rFonts w:ascii="宋体" w:hAnsi="宋体"/>
                <w:lang w:val="zh-CN"/>
              </w:rPr>
            </w:pPr>
            <w:r>
              <w:rPr>
                <w:rFonts w:ascii="宋体" w:hAnsi="宋体" w:cs="Arial" w:hint="eastAsia"/>
              </w:rPr>
              <w:t>A类</w:t>
            </w:r>
          </w:p>
        </w:tc>
      </w:tr>
      <w:tr w:rsidR="003F0943">
        <w:tc>
          <w:tcPr>
            <w:tcW w:w="1230" w:type="dxa"/>
            <w:vAlign w:val="center"/>
          </w:tcPr>
          <w:p w:rsidR="003F0943" w:rsidRDefault="007C43B4">
            <w:pPr>
              <w:ind w:firstLineChars="0" w:firstLine="0"/>
              <w:rPr>
                <w:rFonts w:ascii="宋体" w:hAnsi="宋体"/>
                <w:lang w:val="zh-CN"/>
              </w:rPr>
            </w:pPr>
            <w:r>
              <w:rPr>
                <w:rFonts w:ascii="宋体" w:hAnsi="宋体" w:cs="Arial"/>
              </w:rPr>
              <w:t>161025</w:t>
            </w:r>
          </w:p>
        </w:tc>
        <w:tc>
          <w:tcPr>
            <w:tcW w:w="5853" w:type="dxa"/>
            <w:vAlign w:val="center"/>
          </w:tcPr>
          <w:p w:rsidR="003F0943" w:rsidRDefault="007C43B4">
            <w:pPr>
              <w:ind w:firstLineChars="0" w:firstLine="0"/>
              <w:rPr>
                <w:rFonts w:ascii="宋体" w:hAnsi="宋体"/>
                <w:lang w:val="zh-CN"/>
              </w:rPr>
            </w:pPr>
            <w:r>
              <w:rPr>
                <w:rFonts w:ascii="宋体" w:hAnsi="宋体" w:cs="Arial"/>
              </w:rPr>
              <w:t>富国中证移动互联网指数型证券投资基金</w:t>
            </w:r>
          </w:p>
        </w:tc>
        <w:tc>
          <w:tcPr>
            <w:tcW w:w="1213" w:type="dxa"/>
            <w:vAlign w:val="center"/>
          </w:tcPr>
          <w:p w:rsidR="003F0943" w:rsidRDefault="007C43B4">
            <w:pPr>
              <w:ind w:firstLineChars="0" w:firstLine="0"/>
              <w:rPr>
                <w:rFonts w:ascii="宋体" w:hAnsi="宋体"/>
                <w:lang w:val="zh-CN"/>
              </w:rPr>
            </w:pPr>
            <w:r>
              <w:rPr>
                <w:rFonts w:ascii="宋体" w:hAnsi="宋体" w:cs="Arial" w:hint="eastAsia"/>
              </w:rPr>
              <w:t>A类</w:t>
            </w:r>
          </w:p>
        </w:tc>
      </w:tr>
      <w:tr w:rsidR="003F0943">
        <w:tc>
          <w:tcPr>
            <w:tcW w:w="1230" w:type="dxa"/>
            <w:vAlign w:val="center"/>
          </w:tcPr>
          <w:p w:rsidR="003F0943" w:rsidRDefault="007C43B4">
            <w:pPr>
              <w:ind w:firstLineChars="0" w:firstLine="0"/>
              <w:rPr>
                <w:rFonts w:ascii="宋体" w:hAnsi="宋体"/>
                <w:lang w:val="zh-CN"/>
              </w:rPr>
            </w:pPr>
            <w:r>
              <w:rPr>
                <w:rFonts w:ascii="宋体" w:hAnsi="宋体" w:cs="Arial"/>
              </w:rPr>
              <w:t>161026</w:t>
            </w:r>
          </w:p>
        </w:tc>
        <w:tc>
          <w:tcPr>
            <w:tcW w:w="5853" w:type="dxa"/>
            <w:vAlign w:val="center"/>
          </w:tcPr>
          <w:p w:rsidR="003F0943" w:rsidRDefault="007C43B4">
            <w:pPr>
              <w:ind w:firstLineChars="0" w:firstLine="0"/>
              <w:rPr>
                <w:rFonts w:ascii="宋体" w:hAnsi="宋体"/>
                <w:lang w:val="zh-CN"/>
              </w:rPr>
            </w:pPr>
            <w:r>
              <w:rPr>
                <w:rFonts w:ascii="宋体" w:hAnsi="宋体" w:cs="Arial"/>
              </w:rPr>
              <w:t>富国中证国有企业改革指数型证券投资基金</w:t>
            </w:r>
          </w:p>
        </w:tc>
        <w:tc>
          <w:tcPr>
            <w:tcW w:w="1213" w:type="dxa"/>
            <w:vAlign w:val="center"/>
          </w:tcPr>
          <w:p w:rsidR="003F0943" w:rsidRDefault="007C43B4">
            <w:pPr>
              <w:ind w:firstLineChars="0" w:firstLine="0"/>
              <w:rPr>
                <w:rFonts w:ascii="宋体" w:hAnsi="宋体"/>
                <w:lang w:val="zh-CN"/>
              </w:rPr>
            </w:pPr>
            <w:r>
              <w:rPr>
                <w:rFonts w:ascii="宋体" w:hAnsi="宋体" w:cs="Arial" w:hint="eastAsia"/>
              </w:rPr>
              <w:t>A类</w:t>
            </w:r>
          </w:p>
        </w:tc>
      </w:tr>
      <w:tr w:rsidR="003F0943">
        <w:tc>
          <w:tcPr>
            <w:tcW w:w="1230" w:type="dxa"/>
            <w:vAlign w:val="center"/>
          </w:tcPr>
          <w:p w:rsidR="003F0943" w:rsidRDefault="007C43B4">
            <w:pPr>
              <w:ind w:firstLineChars="0" w:firstLine="0"/>
              <w:rPr>
                <w:rFonts w:ascii="宋体" w:hAnsi="宋体"/>
                <w:lang w:val="zh-CN"/>
              </w:rPr>
            </w:pPr>
            <w:r>
              <w:rPr>
                <w:rFonts w:ascii="宋体" w:hAnsi="宋体" w:cs="Arial"/>
              </w:rPr>
              <w:t>161027</w:t>
            </w:r>
          </w:p>
        </w:tc>
        <w:tc>
          <w:tcPr>
            <w:tcW w:w="5853" w:type="dxa"/>
            <w:vAlign w:val="center"/>
          </w:tcPr>
          <w:p w:rsidR="003F0943" w:rsidRDefault="007C43B4">
            <w:pPr>
              <w:ind w:firstLineChars="0" w:firstLine="0"/>
              <w:rPr>
                <w:rFonts w:ascii="宋体" w:hAnsi="宋体"/>
                <w:lang w:val="zh-CN"/>
              </w:rPr>
            </w:pPr>
            <w:r>
              <w:rPr>
                <w:rFonts w:ascii="宋体" w:hAnsi="宋体" w:cs="Arial"/>
              </w:rPr>
              <w:t>富国中证全指证券公司指数型证券投资基金</w:t>
            </w:r>
          </w:p>
        </w:tc>
        <w:tc>
          <w:tcPr>
            <w:tcW w:w="1213" w:type="dxa"/>
            <w:vAlign w:val="center"/>
          </w:tcPr>
          <w:p w:rsidR="003F0943" w:rsidRDefault="007C43B4">
            <w:pPr>
              <w:ind w:firstLineChars="0" w:firstLine="0"/>
              <w:rPr>
                <w:rFonts w:ascii="宋体" w:hAnsi="宋体"/>
                <w:lang w:val="zh-CN"/>
              </w:rPr>
            </w:pPr>
            <w:r>
              <w:rPr>
                <w:rFonts w:ascii="宋体" w:hAnsi="宋体" w:cs="Arial" w:hint="eastAsia"/>
              </w:rPr>
              <w:t>A类</w:t>
            </w:r>
          </w:p>
        </w:tc>
      </w:tr>
      <w:tr w:rsidR="003F0943">
        <w:tc>
          <w:tcPr>
            <w:tcW w:w="1230" w:type="dxa"/>
            <w:vAlign w:val="center"/>
          </w:tcPr>
          <w:p w:rsidR="003F0943" w:rsidRDefault="007C43B4">
            <w:pPr>
              <w:ind w:firstLineChars="0" w:firstLine="0"/>
              <w:rPr>
                <w:rFonts w:ascii="宋体" w:hAnsi="宋体"/>
                <w:lang w:val="zh-CN"/>
              </w:rPr>
            </w:pPr>
            <w:r>
              <w:rPr>
                <w:rFonts w:ascii="宋体" w:hAnsi="宋体" w:cs="Arial"/>
              </w:rPr>
              <w:t>161028</w:t>
            </w:r>
          </w:p>
        </w:tc>
        <w:tc>
          <w:tcPr>
            <w:tcW w:w="5853" w:type="dxa"/>
            <w:vAlign w:val="center"/>
          </w:tcPr>
          <w:p w:rsidR="003F0943" w:rsidRDefault="007C43B4">
            <w:pPr>
              <w:ind w:firstLineChars="0" w:firstLine="0"/>
              <w:rPr>
                <w:rFonts w:ascii="宋体" w:hAnsi="宋体"/>
                <w:lang w:val="zh-CN"/>
              </w:rPr>
            </w:pPr>
            <w:r>
              <w:rPr>
                <w:rFonts w:ascii="宋体" w:hAnsi="宋体" w:cs="Arial"/>
              </w:rPr>
              <w:t>富国中证新能源汽车指数型证券投资基金</w:t>
            </w:r>
          </w:p>
        </w:tc>
        <w:tc>
          <w:tcPr>
            <w:tcW w:w="1213" w:type="dxa"/>
            <w:vAlign w:val="center"/>
          </w:tcPr>
          <w:p w:rsidR="003F0943" w:rsidRDefault="007C43B4">
            <w:pPr>
              <w:ind w:firstLineChars="0" w:firstLine="0"/>
              <w:rPr>
                <w:rFonts w:ascii="宋体" w:hAnsi="宋体"/>
                <w:lang w:val="zh-CN"/>
              </w:rPr>
            </w:pPr>
            <w:r>
              <w:rPr>
                <w:rFonts w:ascii="宋体" w:hAnsi="宋体" w:cs="Arial" w:hint="eastAsia"/>
              </w:rPr>
              <w:t>A类</w:t>
            </w:r>
          </w:p>
        </w:tc>
      </w:tr>
      <w:tr w:rsidR="003F0943">
        <w:tc>
          <w:tcPr>
            <w:tcW w:w="1230" w:type="dxa"/>
            <w:vAlign w:val="center"/>
          </w:tcPr>
          <w:p w:rsidR="003F0943" w:rsidRDefault="007C43B4">
            <w:pPr>
              <w:ind w:firstLineChars="0" w:firstLine="0"/>
              <w:rPr>
                <w:rFonts w:ascii="宋体" w:hAnsi="宋体"/>
                <w:lang w:val="zh-CN"/>
              </w:rPr>
            </w:pPr>
            <w:r>
              <w:rPr>
                <w:rFonts w:ascii="宋体" w:hAnsi="宋体" w:cs="Arial"/>
              </w:rPr>
              <w:t>161029</w:t>
            </w:r>
          </w:p>
        </w:tc>
        <w:tc>
          <w:tcPr>
            <w:tcW w:w="5853" w:type="dxa"/>
            <w:vAlign w:val="center"/>
          </w:tcPr>
          <w:p w:rsidR="003F0943" w:rsidRDefault="007C43B4">
            <w:pPr>
              <w:ind w:firstLineChars="0" w:firstLine="0"/>
              <w:rPr>
                <w:rFonts w:ascii="宋体" w:hAnsi="宋体"/>
                <w:lang w:val="zh-CN"/>
              </w:rPr>
            </w:pPr>
            <w:r>
              <w:rPr>
                <w:rFonts w:ascii="宋体" w:hAnsi="宋体" w:cs="Arial"/>
              </w:rPr>
              <w:t>富国中证银行指数型证券投资基金</w:t>
            </w:r>
          </w:p>
        </w:tc>
        <w:tc>
          <w:tcPr>
            <w:tcW w:w="1213" w:type="dxa"/>
            <w:vAlign w:val="center"/>
          </w:tcPr>
          <w:p w:rsidR="003F0943" w:rsidRDefault="007C43B4">
            <w:pPr>
              <w:ind w:firstLineChars="0" w:firstLine="0"/>
              <w:rPr>
                <w:rFonts w:ascii="宋体" w:hAnsi="宋体"/>
                <w:lang w:val="zh-CN"/>
              </w:rPr>
            </w:pPr>
            <w:r>
              <w:rPr>
                <w:rFonts w:ascii="宋体" w:hAnsi="宋体" w:cs="Arial" w:hint="eastAsia"/>
              </w:rPr>
              <w:t>A类</w:t>
            </w:r>
          </w:p>
        </w:tc>
      </w:tr>
      <w:tr w:rsidR="003F0943">
        <w:tc>
          <w:tcPr>
            <w:tcW w:w="1230" w:type="dxa"/>
            <w:vAlign w:val="center"/>
          </w:tcPr>
          <w:p w:rsidR="003F0943" w:rsidRDefault="007C43B4">
            <w:pPr>
              <w:ind w:firstLineChars="0" w:firstLine="0"/>
              <w:rPr>
                <w:rFonts w:ascii="宋体" w:hAnsi="宋体"/>
                <w:lang w:val="zh-CN"/>
              </w:rPr>
            </w:pPr>
            <w:r>
              <w:rPr>
                <w:rFonts w:ascii="宋体" w:hAnsi="宋体" w:cs="Arial"/>
              </w:rPr>
              <w:t>161030</w:t>
            </w:r>
          </w:p>
        </w:tc>
        <w:tc>
          <w:tcPr>
            <w:tcW w:w="5853" w:type="dxa"/>
            <w:vAlign w:val="center"/>
          </w:tcPr>
          <w:p w:rsidR="003F0943" w:rsidRDefault="007C43B4">
            <w:pPr>
              <w:ind w:firstLineChars="0" w:firstLine="0"/>
              <w:rPr>
                <w:rFonts w:ascii="宋体" w:hAnsi="宋体"/>
                <w:lang w:val="zh-CN"/>
              </w:rPr>
            </w:pPr>
            <w:r>
              <w:rPr>
                <w:rFonts w:ascii="宋体" w:hAnsi="宋体" w:cs="Arial"/>
              </w:rPr>
              <w:t>富国中证体育产业指数型证券投资基金</w:t>
            </w:r>
          </w:p>
        </w:tc>
        <w:tc>
          <w:tcPr>
            <w:tcW w:w="1213" w:type="dxa"/>
            <w:vAlign w:val="center"/>
          </w:tcPr>
          <w:p w:rsidR="003F0943" w:rsidRDefault="007C43B4">
            <w:pPr>
              <w:ind w:firstLineChars="0" w:firstLine="0"/>
              <w:rPr>
                <w:rFonts w:ascii="宋体" w:hAnsi="宋体"/>
                <w:lang w:val="zh-CN"/>
              </w:rPr>
            </w:pPr>
            <w:r>
              <w:rPr>
                <w:rFonts w:ascii="宋体" w:hAnsi="宋体" w:cs="Arial" w:hint="eastAsia"/>
              </w:rPr>
              <w:t>A类</w:t>
            </w:r>
          </w:p>
        </w:tc>
      </w:tr>
      <w:tr w:rsidR="003F0943">
        <w:tc>
          <w:tcPr>
            <w:tcW w:w="1230" w:type="dxa"/>
            <w:vAlign w:val="center"/>
          </w:tcPr>
          <w:p w:rsidR="003F0943" w:rsidRDefault="007C43B4">
            <w:pPr>
              <w:ind w:firstLineChars="0" w:firstLine="0"/>
              <w:rPr>
                <w:rFonts w:ascii="宋体" w:hAnsi="宋体"/>
                <w:lang w:val="zh-CN"/>
              </w:rPr>
            </w:pPr>
            <w:r>
              <w:rPr>
                <w:rFonts w:ascii="宋体" w:hAnsi="宋体" w:cs="Arial"/>
              </w:rPr>
              <w:t>161031</w:t>
            </w:r>
          </w:p>
        </w:tc>
        <w:tc>
          <w:tcPr>
            <w:tcW w:w="5853" w:type="dxa"/>
            <w:vAlign w:val="center"/>
          </w:tcPr>
          <w:p w:rsidR="003F0943" w:rsidRDefault="007C43B4">
            <w:pPr>
              <w:ind w:firstLineChars="0" w:firstLine="0"/>
              <w:rPr>
                <w:rFonts w:ascii="宋体" w:hAnsi="宋体"/>
                <w:lang w:val="zh-CN"/>
              </w:rPr>
            </w:pPr>
            <w:r>
              <w:rPr>
                <w:rFonts w:ascii="宋体" w:hAnsi="宋体" w:cs="Arial"/>
              </w:rPr>
              <w:t>富国中证工业4.0指数型证券投资基金</w:t>
            </w:r>
          </w:p>
        </w:tc>
        <w:tc>
          <w:tcPr>
            <w:tcW w:w="1213" w:type="dxa"/>
            <w:vAlign w:val="center"/>
          </w:tcPr>
          <w:p w:rsidR="003F0943" w:rsidRDefault="007C43B4">
            <w:pPr>
              <w:ind w:firstLineChars="0" w:firstLine="0"/>
              <w:rPr>
                <w:rFonts w:ascii="宋体" w:hAnsi="宋体"/>
                <w:lang w:val="zh-CN"/>
              </w:rPr>
            </w:pPr>
            <w:r>
              <w:rPr>
                <w:rFonts w:ascii="宋体" w:hAnsi="宋体" w:cs="Arial" w:hint="eastAsia"/>
              </w:rPr>
              <w:t>A类</w:t>
            </w:r>
          </w:p>
        </w:tc>
      </w:tr>
      <w:tr w:rsidR="003F0943">
        <w:tc>
          <w:tcPr>
            <w:tcW w:w="1230" w:type="dxa"/>
            <w:vAlign w:val="center"/>
          </w:tcPr>
          <w:p w:rsidR="003F0943" w:rsidRDefault="007C43B4">
            <w:pPr>
              <w:ind w:firstLineChars="0" w:firstLine="0"/>
              <w:rPr>
                <w:rFonts w:ascii="宋体" w:hAnsi="宋体"/>
                <w:lang w:val="zh-CN"/>
              </w:rPr>
            </w:pPr>
            <w:r>
              <w:rPr>
                <w:rFonts w:ascii="宋体" w:hAnsi="宋体" w:cs="Arial"/>
              </w:rPr>
              <w:t>161032</w:t>
            </w:r>
          </w:p>
        </w:tc>
        <w:tc>
          <w:tcPr>
            <w:tcW w:w="5853" w:type="dxa"/>
            <w:vAlign w:val="center"/>
          </w:tcPr>
          <w:p w:rsidR="003F0943" w:rsidRDefault="007C43B4">
            <w:pPr>
              <w:ind w:firstLineChars="0" w:firstLine="0"/>
              <w:rPr>
                <w:rFonts w:ascii="宋体" w:hAnsi="宋体"/>
                <w:lang w:val="zh-CN"/>
              </w:rPr>
            </w:pPr>
            <w:r>
              <w:rPr>
                <w:rFonts w:ascii="宋体" w:hAnsi="宋体" w:cs="Arial"/>
              </w:rPr>
              <w:t>富国中证煤炭指数型证券投资基金</w:t>
            </w:r>
          </w:p>
        </w:tc>
        <w:tc>
          <w:tcPr>
            <w:tcW w:w="1213" w:type="dxa"/>
            <w:vAlign w:val="center"/>
          </w:tcPr>
          <w:p w:rsidR="003F0943" w:rsidRDefault="007C43B4">
            <w:pPr>
              <w:ind w:firstLineChars="0" w:firstLine="0"/>
              <w:rPr>
                <w:rFonts w:ascii="宋体" w:hAnsi="宋体"/>
                <w:lang w:val="zh-CN"/>
              </w:rPr>
            </w:pPr>
            <w:r>
              <w:rPr>
                <w:rFonts w:ascii="宋体" w:hAnsi="宋体" w:cs="Arial" w:hint="eastAsia"/>
              </w:rPr>
              <w:t>A类</w:t>
            </w:r>
          </w:p>
        </w:tc>
      </w:tr>
      <w:tr w:rsidR="003F0943">
        <w:tc>
          <w:tcPr>
            <w:tcW w:w="1230" w:type="dxa"/>
            <w:vAlign w:val="center"/>
          </w:tcPr>
          <w:p w:rsidR="003F0943" w:rsidRDefault="007C43B4">
            <w:pPr>
              <w:ind w:firstLineChars="0" w:firstLine="0"/>
              <w:rPr>
                <w:rFonts w:ascii="宋体" w:hAnsi="宋体"/>
                <w:lang w:val="zh-CN"/>
              </w:rPr>
            </w:pPr>
            <w:r>
              <w:rPr>
                <w:rFonts w:ascii="宋体" w:hAnsi="宋体" w:cs="Arial"/>
              </w:rPr>
              <w:t>161033</w:t>
            </w:r>
          </w:p>
        </w:tc>
        <w:tc>
          <w:tcPr>
            <w:tcW w:w="5853" w:type="dxa"/>
            <w:vAlign w:val="center"/>
          </w:tcPr>
          <w:p w:rsidR="003F0943" w:rsidRDefault="007C43B4">
            <w:pPr>
              <w:ind w:firstLineChars="0" w:firstLine="0"/>
              <w:rPr>
                <w:rFonts w:ascii="宋体" w:hAnsi="宋体"/>
                <w:lang w:val="zh-CN"/>
              </w:rPr>
            </w:pPr>
            <w:r>
              <w:rPr>
                <w:rFonts w:ascii="宋体" w:hAnsi="宋体" w:cs="Arial"/>
              </w:rPr>
              <w:t>富国中证智能汽车指数证券投资基金(LOF)</w:t>
            </w:r>
          </w:p>
        </w:tc>
        <w:tc>
          <w:tcPr>
            <w:tcW w:w="1213" w:type="dxa"/>
            <w:vAlign w:val="center"/>
          </w:tcPr>
          <w:p w:rsidR="003F0943" w:rsidRDefault="007C43B4">
            <w:pPr>
              <w:ind w:firstLineChars="0" w:firstLine="0"/>
              <w:rPr>
                <w:rFonts w:ascii="宋体" w:hAnsi="宋体"/>
                <w:lang w:val="zh-CN"/>
              </w:rPr>
            </w:pPr>
            <w:r>
              <w:rPr>
                <w:rFonts w:ascii="宋体" w:hAnsi="宋体" w:cs="Arial" w:hint="eastAsia"/>
              </w:rPr>
              <w:t>A类</w:t>
            </w:r>
          </w:p>
        </w:tc>
      </w:tr>
      <w:tr w:rsidR="003F0943">
        <w:tc>
          <w:tcPr>
            <w:tcW w:w="1230" w:type="dxa"/>
            <w:vAlign w:val="center"/>
          </w:tcPr>
          <w:p w:rsidR="003F0943" w:rsidRDefault="007C43B4">
            <w:pPr>
              <w:ind w:firstLineChars="0" w:firstLine="0"/>
              <w:rPr>
                <w:rFonts w:ascii="宋体" w:hAnsi="宋体"/>
                <w:lang w:val="zh-CN"/>
              </w:rPr>
            </w:pPr>
            <w:r>
              <w:rPr>
                <w:rFonts w:ascii="宋体" w:hAnsi="宋体" w:cs="Arial"/>
              </w:rPr>
              <w:t>161035</w:t>
            </w:r>
          </w:p>
        </w:tc>
        <w:tc>
          <w:tcPr>
            <w:tcW w:w="5853" w:type="dxa"/>
            <w:vAlign w:val="center"/>
          </w:tcPr>
          <w:p w:rsidR="003F0943" w:rsidRDefault="007C43B4">
            <w:pPr>
              <w:ind w:firstLineChars="0" w:firstLine="0"/>
              <w:rPr>
                <w:rFonts w:ascii="宋体" w:hAnsi="宋体"/>
                <w:lang w:val="zh-CN"/>
              </w:rPr>
            </w:pPr>
            <w:r>
              <w:rPr>
                <w:rFonts w:ascii="宋体" w:hAnsi="宋体" w:cs="Arial"/>
              </w:rPr>
              <w:t>富国中证医药主题指数增强型证券投资基金(LOF)</w:t>
            </w:r>
          </w:p>
        </w:tc>
        <w:tc>
          <w:tcPr>
            <w:tcW w:w="1213" w:type="dxa"/>
            <w:vAlign w:val="center"/>
          </w:tcPr>
          <w:p w:rsidR="003F0943" w:rsidRDefault="007C43B4">
            <w:pPr>
              <w:ind w:firstLineChars="0" w:firstLine="0"/>
              <w:rPr>
                <w:rFonts w:ascii="宋体" w:hAnsi="宋体"/>
                <w:lang w:val="zh-CN"/>
              </w:rPr>
            </w:pPr>
            <w:r>
              <w:rPr>
                <w:rFonts w:ascii="宋体" w:hAnsi="宋体" w:cs="Arial" w:hint="eastAsia"/>
              </w:rPr>
              <w:t>A类</w:t>
            </w:r>
          </w:p>
        </w:tc>
      </w:tr>
      <w:tr w:rsidR="003F0943">
        <w:tc>
          <w:tcPr>
            <w:tcW w:w="1230" w:type="dxa"/>
            <w:vAlign w:val="center"/>
          </w:tcPr>
          <w:p w:rsidR="003F0943" w:rsidRDefault="007C43B4">
            <w:pPr>
              <w:ind w:firstLineChars="0" w:firstLine="0"/>
              <w:rPr>
                <w:rFonts w:ascii="宋体" w:hAnsi="宋体"/>
                <w:lang w:val="zh-CN"/>
              </w:rPr>
            </w:pPr>
            <w:r>
              <w:rPr>
                <w:rFonts w:ascii="宋体" w:hAnsi="宋体" w:cs="Arial"/>
              </w:rPr>
              <w:t>161036</w:t>
            </w:r>
          </w:p>
        </w:tc>
        <w:tc>
          <w:tcPr>
            <w:tcW w:w="5853" w:type="dxa"/>
            <w:vAlign w:val="center"/>
          </w:tcPr>
          <w:p w:rsidR="003F0943" w:rsidRDefault="007C43B4">
            <w:pPr>
              <w:ind w:firstLineChars="0" w:firstLine="0"/>
              <w:rPr>
                <w:rFonts w:ascii="宋体" w:hAnsi="宋体"/>
                <w:lang w:val="zh-CN"/>
              </w:rPr>
            </w:pPr>
            <w:r>
              <w:rPr>
                <w:rFonts w:ascii="宋体" w:hAnsi="宋体" w:cs="Arial"/>
              </w:rPr>
              <w:t>富国中证娱乐主题指数增强型证券投资基金(LOF)</w:t>
            </w:r>
          </w:p>
        </w:tc>
        <w:tc>
          <w:tcPr>
            <w:tcW w:w="1213" w:type="dxa"/>
            <w:vAlign w:val="center"/>
          </w:tcPr>
          <w:p w:rsidR="003F0943" w:rsidRDefault="007C43B4">
            <w:pPr>
              <w:ind w:firstLineChars="0" w:firstLine="0"/>
              <w:rPr>
                <w:rFonts w:ascii="宋体" w:hAnsi="宋体"/>
                <w:lang w:val="zh-CN"/>
              </w:rPr>
            </w:pPr>
            <w:r>
              <w:rPr>
                <w:rFonts w:ascii="宋体" w:hAnsi="宋体" w:cs="Arial" w:hint="eastAsia"/>
              </w:rPr>
              <w:t>A类</w:t>
            </w:r>
          </w:p>
        </w:tc>
      </w:tr>
      <w:tr w:rsidR="003F0943">
        <w:tc>
          <w:tcPr>
            <w:tcW w:w="1230" w:type="dxa"/>
            <w:vAlign w:val="center"/>
          </w:tcPr>
          <w:p w:rsidR="003F0943" w:rsidRDefault="007C43B4">
            <w:pPr>
              <w:ind w:firstLineChars="0" w:firstLine="0"/>
              <w:rPr>
                <w:rFonts w:ascii="宋体" w:hAnsi="宋体"/>
                <w:lang w:val="zh-CN"/>
              </w:rPr>
            </w:pPr>
            <w:r>
              <w:rPr>
                <w:rFonts w:ascii="宋体" w:hAnsi="宋体" w:cs="Arial"/>
              </w:rPr>
              <w:t>161037</w:t>
            </w:r>
          </w:p>
        </w:tc>
        <w:tc>
          <w:tcPr>
            <w:tcW w:w="5853" w:type="dxa"/>
            <w:vAlign w:val="center"/>
          </w:tcPr>
          <w:p w:rsidR="003F0943" w:rsidRDefault="007C43B4">
            <w:pPr>
              <w:ind w:firstLineChars="0" w:firstLine="0"/>
              <w:rPr>
                <w:rFonts w:ascii="宋体" w:hAnsi="宋体"/>
                <w:lang w:val="zh-CN"/>
              </w:rPr>
            </w:pPr>
            <w:r>
              <w:rPr>
                <w:rFonts w:ascii="宋体" w:hAnsi="宋体" w:cs="Arial"/>
              </w:rPr>
              <w:t>富国中证高端制造指数增强型证券投资基金(LOF)</w:t>
            </w:r>
          </w:p>
        </w:tc>
        <w:tc>
          <w:tcPr>
            <w:tcW w:w="1213" w:type="dxa"/>
            <w:vAlign w:val="center"/>
          </w:tcPr>
          <w:p w:rsidR="003F0943" w:rsidRDefault="007C43B4">
            <w:pPr>
              <w:ind w:firstLineChars="0" w:firstLine="0"/>
              <w:rPr>
                <w:rFonts w:ascii="宋体" w:hAnsi="宋体"/>
                <w:lang w:val="zh-CN"/>
              </w:rPr>
            </w:pPr>
            <w:r>
              <w:rPr>
                <w:rFonts w:ascii="宋体" w:hAnsi="宋体" w:cs="Arial" w:hint="eastAsia"/>
              </w:rPr>
              <w:t>-</w:t>
            </w:r>
          </w:p>
        </w:tc>
      </w:tr>
      <w:tr w:rsidR="003F0943">
        <w:tc>
          <w:tcPr>
            <w:tcW w:w="1230" w:type="dxa"/>
            <w:vAlign w:val="center"/>
          </w:tcPr>
          <w:p w:rsidR="003F0943" w:rsidRDefault="007C43B4">
            <w:pPr>
              <w:ind w:firstLineChars="0" w:firstLine="0"/>
              <w:rPr>
                <w:rFonts w:ascii="宋体" w:hAnsi="宋体"/>
                <w:lang w:val="zh-CN"/>
              </w:rPr>
            </w:pPr>
            <w:r>
              <w:rPr>
                <w:rFonts w:ascii="宋体" w:hAnsi="宋体" w:cs="Arial"/>
              </w:rPr>
              <w:t>161038</w:t>
            </w:r>
          </w:p>
        </w:tc>
        <w:tc>
          <w:tcPr>
            <w:tcW w:w="5853" w:type="dxa"/>
            <w:vAlign w:val="center"/>
          </w:tcPr>
          <w:p w:rsidR="003F0943" w:rsidRDefault="007C43B4">
            <w:pPr>
              <w:ind w:firstLineChars="0" w:firstLine="0"/>
              <w:rPr>
                <w:rFonts w:ascii="宋体" w:hAnsi="宋体"/>
                <w:lang w:val="zh-CN"/>
              </w:rPr>
            </w:pPr>
            <w:r>
              <w:rPr>
                <w:rFonts w:ascii="宋体" w:hAnsi="宋体" w:cs="Arial"/>
              </w:rPr>
              <w:t>富国新兴成长量化精选混合型证券投资基金(LOF)</w:t>
            </w:r>
          </w:p>
        </w:tc>
        <w:tc>
          <w:tcPr>
            <w:tcW w:w="1213" w:type="dxa"/>
            <w:vAlign w:val="center"/>
          </w:tcPr>
          <w:p w:rsidR="003F0943" w:rsidRDefault="007C43B4">
            <w:pPr>
              <w:ind w:firstLineChars="0" w:firstLine="0"/>
              <w:rPr>
                <w:rFonts w:ascii="宋体" w:hAnsi="宋体"/>
                <w:lang w:val="zh-CN"/>
              </w:rPr>
            </w:pPr>
            <w:r>
              <w:rPr>
                <w:rFonts w:ascii="宋体" w:hAnsi="宋体" w:cs="Arial" w:hint="eastAsia"/>
              </w:rPr>
              <w:t>A类</w:t>
            </w:r>
          </w:p>
        </w:tc>
      </w:tr>
      <w:tr w:rsidR="003F0943">
        <w:tc>
          <w:tcPr>
            <w:tcW w:w="1230" w:type="dxa"/>
            <w:vAlign w:val="center"/>
          </w:tcPr>
          <w:p w:rsidR="003F0943" w:rsidRDefault="007C43B4">
            <w:pPr>
              <w:ind w:firstLineChars="0" w:firstLine="0"/>
              <w:rPr>
                <w:rFonts w:ascii="宋体" w:hAnsi="宋体"/>
                <w:lang w:val="zh-CN"/>
              </w:rPr>
            </w:pPr>
            <w:r>
              <w:rPr>
                <w:rFonts w:ascii="宋体" w:hAnsi="宋体" w:cs="Arial"/>
              </w:rPr>
              <w:t>161039</w:t>
            </w:r>
          </w:p>
        </w:tc>
        <w:tc>
          <w:tcPr>
            <w:tcW w:w="5853" w:type="dxa"/>
            <w:vAlign w:val="center"/>
          </w:tcPr>
          <w:p w:rsidR="003F0943" w:rsidRDefault="007C43B4">
            <w:pPr>
              <w:ind w:firstLineChars="0" w:firstLine="0"/>
              <w:rPr>
                <w:rFonts w:ascii="宋体" w:hAnsi="宋体"/>
                <w:lang w:val="zh-CN"/>
              </w:rPr>
            </w:pPr>
            <w:r>
              <w:rPr>
                <w:rFonts w:ascii="宋体" w:hAnsi="宋体" w:cs="Arial"/>
              </w:rPr>
              <w:t>富国中证1000指数增强型证券投资基金(LOF)</w:t>
            </w:r>
          </w:p>
        </w:tc>
        <w:tc>
          <w:tcPr>
            <w:tcW w:w="1213" w:type="dxa"/>
            <w:vAlign w:val="center"/>
          </w:tcPr>
          <w:p w:rsidR="003F0943" w:rsidRDefault="007C43B4">
            <w:pPr>
              <w:ind w:firstLineChars="0" w:firstLine="0"/>
              <w:rPr>
                <w:rFonts w:ascii="宋体" w:hAnsi="宋体"/>
                <w:lang w:val="zh-CN"/>
              </w:rPr>
            </w:pPr>
            <w:r>
              <w:rPr>
                <w:rFonts w:ascii="宋体" w:hAnsi="宋体" w:cs="Arial" w:hint="eastAsia"/>
              </w:rPr>
              <w:t>A类</w:t>
            </w:r>
          </w:p>
        </w:tc>
      </w:tr>
      <w:tr w:rsidR="003F0943">
        <w:tc>
          <w:tcPr>
            <w:tcW w:w="1230" w:type="dxa"/>
            <w:vAlign w:val="center"/>
          </w:tcPr>
          <w:p w:rsidR="003F0943" w:rsidRDefault="007C43B4">
            <w:pPr>
              <w:ind w:firstLineChars="0" w:firstLine="0"/>
              <w:rPr>
                <w:rFonts w:ascii="宋体" w:hAnsi="宋体" w:cs="Arial"/>
              </w:rPr>
            </w:pPr>
            <w:r>
              <w:rPr>
                <w:rFonts w:ascii="宋体" w:hAnsi="宋体" w:cs="Arial" w:hint="eastAsia"/>
              </w:rPr>
              <w:t>0</w:t>
            </w:r>
            <w:r>
              <w:rPr>
                <w:rFonts w:ascii="宋体" w:hAnsi="宋体" w:cs="Arial"/>
              </w:rPr>
              <w:t>06034</w:t>
            </w:r>
          </w:p>
        </w:tc>
        <w:tc>
          <w:tcPr>
            <w:tcW w:w="5853" w:type="dxa"/>
            <w:vAlign w:val="center"/>
          </w:tcPr>
          <w:p w:rsidR="003F0943" w:rsidRDefault="007C43B4">
            <w:pPr>
              <w:ind w:firstLineChars="0" w:firstLine="0"/>
              <w:rPr>
                <w:rFonts w:ascii="宋体" w:hAnsi="宋体" w:cs="Arial"/>
              </w:rPr>
            </w:pPr>
            <w:r>
              <w:rPr>
                <w:rFonts w:ascii="宋体" w:hAnsi="宋体" w:cs="Arial" w:hint="eastAsia"/>
              </w:rPr>
              <w:t>富国MSCI中国A股国际通指数增强型证券投资基金</w:t>
            </w:r>
          </w:p>
        </w:tc>
        <w:tc>
          <w:tcPr>
            <w:tcW w:w="1213" w:type="dxa"/>
            <w:vAlign w:val="center"/>
          </w:tcPr>
          <w:p w:rsidR="003F0943" w:rsidRDefault="007C43B4">
            <w:pPr>
              <w:ind w:firstLineChars="0" w:firstLine="0"/>
              <w:rPr>
                <w:rFonts w:ascii="宋体" w:hAnsi="宋体" w:cs="Arial"/>
              </w:rPr>
            </w:pPr>
            <w:r>
              <w:rPr>
                <w:rFonts w:ascii="宋体" w:hAnsi="宋体" w:cs="Arial" w:hint="eastAsia"/>
              </w:rPr>
              <w:t>-</w:t>
            </w:r>
          </w:p>
        </w:tc>
      </w:tr>
    </w:tbl>
    <w:p w:rsidR="003F0943" w:rsidRDefault="007C43B4">
      <w:pPr>
        <w:ind w:firstLine="480"/>
      </w:pPr>
      <w:r>
        <w:rPr>
          <w:rFonts w:hint="eastAsia"/>
        </w:rPr>
        <w:t>今后若开通其他开放式基金与本基金的转换业务，将另行公告。</w:t>
      </w:r>
    </w:p>
    <w:p w:rsidR="003F0943" w:rsidRDefault="007C43B4">
      <w:pPr>
        <w:ind w:firstLineChars="0" w:firstLine="0"/>
        <w:rPr>
          <w:b/>
        </w:rPr>
      </w:pPr>
      <w:r>
        <w:rPr>
          <w:rFonts w:hint="eastAsia"/>
          <w:b/>
        </w:rPr>
        <w:t>5</w:t>
      </w:r>
      <w:r>
        <w:rPr>
          <w:b/>
        </w:rPr>
        <w:t>.2.2</w:t>
      </w:r>
      <w:r>
        <w:rPr>
          <w:rFonts w:hint="eastAsia"/>
          <w:b/>
        </w:rPr>
        <w:t>转换业务规则</w:t>
      </w:r>
    </w:p>
    <w:p w:rsidR="003F0943" w:rsidRDefault="007C43B4">
      <w:pPr>
        <w:ind w:firstLine="480"/>
      </w:pPr>
      <w:r>
        <w:rPr>
          <w:rFonts w:hint="eastAsia"/>
        </w:rPr>
        <w:t>1</w:t>
      </w:r>
      <w:r>
        <w:rPr>
          <w:rFonts w:hint="eastAsia"/>
        </w:rPr>
        <w:t>、基金份额持有人仅可以通过本基金管理人的直销网点（直销柜台和网上交易系统）办理上述基金之间的基金转换业务。</w:t>
      </w:r>
    </w:p>
    <w:p w:rsidR="003F0943" w:rsidRDefault="007C43B4">
      <w:pPr>
        <w:ind w:firstLine="480"/>
      </w:pPr>
      <w:r>
        <w:rPr>
          <w:rFonts w:hint="eastAsia"/>
        </w:rPr>
        <w:t>2</w:t>
      </w:r>
      <w:r>
        <w:rPr>
          <w:rFonts w:hint="eastAsia"/>
        </w:rPr>
        <w:t>、登记机构以收到有效转换申请的当天作为转换申请日（</w:t>
      </w:r>
      <w:r>
        <w:rPr>
          <w:rFonts w:hint="eastAsia"/>
        </w:rPr>
        <w:t>T</w:t>
      </w:r>
      <w:r>
        <w:rPr>
          <w:rFonts w:hint="eastAsia"/>
        </w:rPr>
        <w:t>日）。基金份额持有人转换基金成功的，登记机构在</w:t>
      </w:r>
      <w:r>
        <w:rPr>
          <w:rFonts w:hint="eastAsia"/>
        </w:rPr>
        <w:t>T+1</w:t>
      </w:r>
      <w:r>
        <w:rPr>
          <w:rFonts w:hint="eastAsia"/>
        </w:rPr>
        <w:t>日为其办理权益转换的注册登记手续，投资者通常可自</w:t>
      </w:r>
      <w:r>
        <w:rPr>
          <w:rFonts w:hint="eastAsia"/>
        </w:rPr>
        <w:t>T+2</w:t>
      </w:r>
      <w:r>
        <w:rPr>
          <w:rFonts w:hint="eastAsia"/>
        </w:rPr>
        <w:t>日（含该日）后查询转换业务的确认情况，并有权转换或赎回该部分基金份额。</w:t>
      </w:r>
    </w:p>
    <w:p w:rsidR="003F0943" w:rsidRDefault="007C43B4">
      <w:pPr>
        <w:ind w:firstLine="480"/>
      </w:pPr>
      <w:r>
        <w:rPr>
          <w:rFonts w:hint="eastAsia"/>
        </w:rPr>
        <w:t>3</w:t>
      </w:r>
      <w:r>
        <w:rPr>
          <w:rFonts w:hint="eastAsia"/>
        </w:rPr>
        <w:t>、基金转换后，转入的基金份额的持有期将自转入的基金份额被确认之日起重新开始计算。</w:t>
      </w:r>
    </w:p>
    <w:p w:rsidR="003F0943" w:rsidRDefault="007C43B4">
      <w:pPr>
        <w:ind w:firstLine="480"/>
      </w:pPr>
      <w:r>
        <w:rPr>
          <w:rFonts w:hint="eastAsia"/>
        </w:rPr>
        <w:t>4</w:t>
      </w:r>
      <w:r>
        <w:rPr>
          <w:rFonts w:hint="eastAsia"/>
        </w:rPr>
        <w:t>、基金份额持有人在直销网点申请转换基金份额时，每次对基金份额的转换申请不得低于</w:t>
      </w:r>
      <w:r>
        <w:t>0.01</w:t>
      </w:r>
      <w:r>
        <w:rPr>
          <w:rFonts w:hint="eastAsia"/>
        </w:rPr>
        <w:t>份基金份额，转换时或转换后在直销网点保留的基金份额余额不足</w:t>
      </w:r>
      <w:r>
        <w:t>0.01</w:t>
      </w:r>
      <w:r>
        <w:rPr>
          <w:rFonts w:hint="eastAsia"/>
        </w:rPr>
        <w:t>份的，需一次全部转换。</w:t>
      </w:r>
    </w:p>
    <w:p w:rsidR="003F0943" w:rsidRDefault="007C43B4">
      <w:pPr>
        <w:ind w:firstLine="480"/>
      </w:pPr>
      <w:r>
        <w:rPr>
          <w:rFonts w:hint="eastAsia"/>
        </w:rPr>
        <w:t>5</w:t>
      </w:r>
      <w:r>
        <w:rPr>
          <w:rFonts w:hint="eastAsia"/>
        </w:rPr>
        <w:t>、基金转换以申请当日基金份额净值为基础计算。基金份额持有人采用“份额转换”的原则提交申请。转出基金份额必须是可用份额。</w:t>
      </w:r>
    </w:p>
    <w:p w:rsidR="003F0943" w:rsidRDefault="003F0943">
      <w:pPr>
        <w:ind w:firstLine="480"/>
      </w:pPr>
    </w:p>
    <w:p w:rsidR="003F0943" w:rsidRDefault="007C43B4">
      <w:pPr>
        <w:pStyle w:val="2"/>
      </w:pPr>
      <w:r>
        <w:rPr>
          <w:rFonts w:hint="eastAsia"/>
        </w:rPr>
        <w:t>基金销售机构</w:t>
      </w:r>
    </w:p>
    <w:p w:rsidR="003F0943" w:rsidRDefault="007C43B4">
      <w:pPr>
        <w:pStyle w:val="3"/>
      </w:pPr>
      <w:r>
        <w:t>6</w:t>
      </w:r>
      <w:r>
        <w:rPr>
          <w:rFonts w:hint="eastAsia"/>
        </w:rPr>
        <w:t>.1</w:t>
      </w:r>
      <w:r>
        <w:rPr>
          <w:rFonts w:hint="eastAsia"/>
        </w:rPr>
        <w:t>直销机构</w:t>
      </w:r>
    </w:p>
    <w:p w:rsidR="003F0943" w:rsidRDefault="007C43B4">
      <w:pPr>
        <w:ind w:firstLine="480"/>
      </w:pPr>
      <w:r>
        <w:rPr>
          <w:rFonts w:hint="eastAsia"/>
        </w:rPr>
        <w:t>场外直销机构：富国基金管理有限公司</w:t>
      </w:r>
    </w:p>
    <w:p w:rsidR="002E7053" w:rsidRDefault="002E7053" w:rsidP="002E7053">
      <w:pPr>
        <w:ind w:firstLine="480"/>
      </w:pPr>
      <w:r>
        <w:rPr>
          <w:rFonts w:hint="eastAsia"/>
        </w:rPr>
        <w:t>住所：中国（上海）自由贸易试验区世纪大道</w:t>
      </w:r>
      <w:r>
        <w:rPr>
          <w:rFonts w:hint="eastAsia"/>
        </w:rPr>
        <w:t>1196</w:t>
      </w:r>
      <w:r>
        <w:rPr>
          <w:rFonts w:hint="eastAsia"/>
        </w:rPr>
        <w:t>号世纪汇办公楼二座</w:t>
      </w:r>
      <w:r>
        <w:rPr>
          <w:rFonts w:hint="eastAsia"/>
        </w:rPr>
        <w:t>27-30</w:t>
      </w:r>
      <w:r>
        <w:rPr>
          <w:rFonts w:hint="eastAsia"/>
        </w:rPr>
        <w:t>层</w:t>
      </w:r>
    </w:p>
    <w:p w:rsidR="002E7053" w:rsidRDefault="002E7053" w:rsidP="002E7053">
      <w:pPr>
        <w:ind w:firstLine="480"/>
      </w:pPr>
      <w:r>
        <w:rPr>
          <w:rFonts w:hint="eastAsia"/>
        </w:rPr>
        <w:t>办公地址：中国（上海）自由贸易试验区世纪大道</w:t>
      </w:r>
      <w:r>
        <w:rPr>
          <w:rFonts w:hint="eastAsia"/>
        </w:rPr>
        <w:t>1196</w:t>
      </w:r>
      <w:r>
        <w:rPr>
          <w:rFonts w:hint="eastAsia"/>
        </w:rPr>
        <w:t>号世纪汇办公楼二座</w:t>
      </w:r>
      <w:r>
        <w:rPr>
          <w:rFonts w:hint="eastAsia"/>
        </w:rPr>
        <w:t>27-30</w:t>
      </w:r>
      <w:r>
        <w:rPr>
          <w:rFonts w:hint="eastAsia"/>
        </w:rPr>
        <w:t>层</w:t>
      </w:r>
    </w:p>
    <w:p w:rsidR="002E7053" w:rsidRDefault="002E7053" w:rsidP="002E7053">
      <w:pPr>
        <w:ind w:firstLine="480"/>
      </w:pPr>
      <w:r>
        <w:rPr>
          <w:rFonts w:hint="eastAsia"/>
        </w:rPr>
        <w:t>法定代表人：裴长江</w:t>
      </w:r>
    </w:p>
    <w:p w:rsidR="002E7053" w:rsidRDefault="002E7053" w:rsidP="002E7053">
      <w:pPr>
        <w:ind w:firstLine="480"/>
      </w:pPr>
      <w:r>
        <w:rPr>
          <w:rFonts w:hint="eastAsia"/>
        </w:rPr>
        <w:t>直销网点：直销中心</w:t>
      </w:r>
    </w:p>
    <w:p w:rsidR="002E7053" w:rsidRDefault="002E7053" w:rsidP="002E7053">
      <w:pPr>
        <w:ind w:firstLine="480"/>
      </w:pPr>
      <w:r>
        <w:rPr>
          <w:rFonts w:hint="eastAsia"/>
        </w:rPr>
        <w:t>直销中心地址：上海市浦东新区世纪大道</w:t>
      </w:r>
      <w:r>
        <w:rPr>
          <w:rFonts w:hint="eastAsia"/>
        </w:rPr>
        <w:t>1196</w:t>
      </w:r>
      <w:r>
        <w:rPr>
          <w:rFonts w:hint="eastAsia"/>
        </w:rPr>
        <w:t>号世纪汇二座</w:t>
      </w:r>
      <w:r>
        <w:rPr>
          <w:rFonts w:hint="eastAsia"/>
        </w:rPr>
        <w:t>27</w:t>
      </w:r>
      <w:r>
        <w:rPr>
          <w:rFonts w:hint="eastAsia"/>
        </w:rPr>
        <w:t>层</w:t>
      </w:r>
    </w:p>
    <w:p w:rsidR="002E7053" w:rsidRDefault="002E7053" w:rsidP="002E7053">
      <w:pPr>
        <w:ind w:firstLine="480"/>
      </w:pPr>
      <w:r>
        <w:rPr>
          <w:rFonts w:hint="eastAsia"/>
        </w:rPr>
        <w:t>传真：</w:t>
      </w:r>
      <w:r>
        <w:rPr>
          <w:rFonts w:hint="eastAsia"/>
        </w:rPr>
        <w:t>021-20513177</w:t>
      </w:r>
    </w:p>
    <w:p w:rsidR="002E7053" w:rsidRDefault="002E7053" w:rsidP="002E7053">
      <w:pPr>
        <w:ind w:firstLine="480"/>
      </w:pPr>
      <w:r>
        <w:rPr>
          <w:rFonts w:hint="eastAsia"/>
        </w:rPr>
        <w:t>联系人：吕铭泽</w:t>
      </w:r>
    </w:p>
    <w:p w:rsidR="002E7053" w:rsidRDefault="002E7053" w:rsidP="002E7053">
      <w:pPr>
        <w:ind w:firstLine="480"/>
      </w:pPr>
      <w:r>
        <w:rPr>
          <w:rFonts w:hint="eastAsia"/>
        </w:rPr>
        <w:t>客户服务统一咨询电话：</w:t>
      </w:r>
      <w:r>
        <w:rPr>
          <w:rFonts w:hint="eastAsia"/>
        </w:rPr>
        <w:t>95105686</w:t>
      </w:r>
      <w:r>
        <w:rPr>
          <w:rFonts w:hint="eastAsia"/>
        </w:rPr>
        <w:t>、</w:t>
      </w:r>
      <w:r>
        <w:rPr>
          <w:rFonts w:hint="eastAsia"/>
        </w:rPr>
        <w:t>4008880688</w:t>
      </w:r>
      <w:r>
        <w:rPr>
          <w:rFonts w:hint="eastAsia"/>
        </w:rPr>
        <w:t>（全国统一，免长途话费）</w:t>
      </w:r>
    </w:p>
    <w:p w:rsidR="003F0943" w:rsidRDefault="002E7053" w:rsidP="002E7053">
      <w:pPr>
        <w:ind w:firstLine="480"/>
      </w:pPr>
      <w:r>
        <w:rPr>
          <w:rFonts w:hint="eastAsia"/>
        </w:rPr>
        <w:t>公司网站：</w:t>
      </w:r>
      <w:r>
        <w:rPr>
          <w:rFonts w:hint="eastAsia"/>
        </w:rPr>
        <w:t>www.fullgoal.com.cn</w:t>
      </w:r>
    </w:p>
    <w:p w:rsidR="003F0943" w:rsidRDefault="007C43B4">
      <w:pPr>
        <w:pStyle w:val="3"/>
      </w:pPr>
      <w:r>
        <w:t>6</w:t>
      </w:r>
      <w:r>
        <w:rPr>
          <w:rFonts w:hint="eastAsia"/>
        </w:rPr>
        <w:t>.2</w:t>
      </w:r>
      <w:r>
        <w:rPr>
          <w:rFonts w:hint="eastAsia"/>
        </w:rPr>
        <w:t>场外代销机构</w:t>
      </w:r>
    </w:p>
    <w:p w:rsidR="002E7053" w:rsidRDefault="002E7053" w:rsidP="002E7053">
      <w:pPr>
        <w:ind w:firstLine="480"/>
      </w:pPr>
      <w:r>
        <w:rPr>
          <w:rFonts w:hint="eastAsia"/>
        </w:rPr>
        <w:t>中国工商银行股份有限公司、中国农业银行股份有限公司、中国建设银行股份有限公司、交通银行股份有限公司、招商银行股份有限公司、中信银行股份有限公司、上海浦东发展银行股份有限公司、中国光大银行股份有限公司、中国邮政储蓄银行股份有限公司、北京银行股份有限公司、广发银行股份有限公司、平安银行股份有限公司、宁波银行股份有限公司、东莞银行股份有限公司、江苏银行股份有限公司、东莞农村商业银行股份有限公司、深圳前海微众银行股份有限公司、上海挖财基金销售有限公司、腾安基金销售（深圳）有限公司、北京度小满基金销售有限公司、诺亚正行基金销售有限公司、深圳众禄基金销售股份有限公司、上海天天基金销售有限公司、上海好买基金销售有限公司、蚂蚁（杭州）基金销售有限公司、上海长量基金销售有限公司、浙江同花顺基金销售有限公司、上海利得基金销售有限公司、嘉实财富管理有限公司、北京创金启富基金销售有限公司、宜信普泽（北京）基金销售有限公司、南京苏宁基金销售有限公司、北京格上富信基金销售有限公司、北京汇成基金销售有限公司、上海大智慧基金销售有限公司、北京新浪仓石基金销售有限公司、北京济安基金销售有限公司、上海万得基金销售有限公司、上海联泰基金销售有限公司、上海基煜基金销售有限公司、上海凯石财富基金销售有限公司、上海陆金所基金销售有限公司、珠海盈米基金销售有限公司、奕丰基金销售有限公司、中证金牛（北京）基金销售有限公司、京东肯特瑞基金销售有限公司、大连网金基金销售有限公司、深圳市金斧子基金销售有限公司、北京雪球基金销售有限公司、上海中欧财富基金销售有限公司、上海华夏财富投资管理有限公司、华源证券股份有限公司、国泰海通证券股份有限公司、中信建投证券股份有限公司、国信证券股份有限公司、招商证券股份有限公司、广发证券股份有限公司、中信证券股份有限公司、中国银河证券股份有限公司、国泰海通证券股份有限公司（原海通证券）、申万宏源证券有限公司、兴业证券股份有限公司、长江证券股份有限公司、国投证券股份有限公司、西南证券股份有限公司、湘财证券股份有限公司、民生证券股份有限公司、渤海证券股份有限公司、华泰证券股份有限公司、山西证券股份有限公司、中信证券（山东）有限责任公司、信达证券股份有限公司、方正证券股份有限公司、光大证券股份有限公司、中信证券华南股份有限公司、东北证券股份有限公司、南京证券股份有限公司、上海证券有限责任公司、平安证券股份有限公司、国海证券股份有限公司、国都证券股份有限公司、东海证券股份有限公司、中银国际证券股份有限公司、申万宏源西部证券有限公司、中泰证券股份有限公司、第一创业证券股份有限公司、金元证券股份有限公司、华福证券股份有限公司、华龙证券股份有限公司、华鑫证券有限责任公司、中国中金财富证券有限公司、东方财富证券股份有限公司、江海证券有限公司、国金证券股份有限公司、华宝证券股份有限公司、国新证券股份有限公司、天风证券股份有限公司、大通证券股份有限公司、联储证券股份有限公司、深圳市新兰德证券投资咨询有限公司、中信期货有限公司、玄元保险代理有限公司。</w:t>
      </w:r>
    </w:p>
    <w:p w:rsidR="002E7053" w:rsidRPr="002E7053" w:rsidRDefault="007C43B4" w:rsidP="002E7053">
      <w:pPr>
        <w:pStyle w:val="3"/>
      </w:pPr>
      <w:r>
        <w:t>6</w:t>
      </w:r>
      <w:r>
        <w:rPr>
          <w:rFonts w:hint="eastAsia"/>
        </w:rPr>
        <w:t>.3</w:t>
      </w:r>
      <w:r>
        <w:rPr>
          <w:rFonts w:hint="eastAsia"/>
        </w:rPr>
        <w:t>场内代销机构</w:t>
      </w:r>
    </w:p>
    <w:p w:rsidR="003F0943" w:rsidRDefault="007C43B4">
      <w:pPr>
        <w:ind w:firstLine="480"/>
      </w:pPr>
      <w:r>
        <w:rPr>
          <w:rFonts w:hint="eastAsia"/>
        </w:rPr>
        <w:t>本基金办理场内申购、赎回业务的销售机构为具有基金销售业务资格且具有场内基金申购赎回资格的深圳证券交易所会员单位。具体名单如下：</w:t>
      </w:r>
      <w:r w:rsidR="00A846FC" w:rsidRPr="00A846FC">
        <w:rPr>
          <w:rFonts w:hint="eastAsia"/>
        </w:rPr>
        <w:t>爱建证券、渤海证券、财达证券、财通证券、财信证券、川财证券、大通证券、大同证券、德邦证券、第一创业、东北证券、东方财富、东方证券、东莞证券、东海证券、东吴证券、东兴证券、方正证券、高华证券、光大证券、广发证券、国都证券、国海证券、国金证券、国开证券、国联民生证券、国融证券、国盛证券、国泰海通证券、国投证券、国新证券、国信证券、国元证券、金融街证券、红塔证券、天府证券、华安证券、华宝证券、华创证券、华福证券、华金证券、华林证券、华龙证券、华泰证券、华西证券、华鑫证券、华源证券、江海证券、金元证券、开源证券、联储证券、民生证券、南京证券、平安证券、瑞银证券、山西证券、上海证券、申万宏源、申万宏源西部、世纪证券、首创证券、太平洋证券、天风证券、万和证券、万联证券、麦高证券、五矿证券、西部证券、西南证券、湘财证券、诚通证券、信达证券、兴业证券、银河证券、银泰证券、英大证券、甬兴证券、粤开证券、长城国瑞、长城证券、长江证券、招商证券、浙商证券、中航证券、中金财富、中金公司、中山证券、中泰证券、中天证券、中信建投、中信山东、中信证券、中信证券华南、中银证券、中邮证券、中原证券（排名不分先后）</w:t>
      </w:r>
      <w:r>
        <w:rPr>
          <w:rFonts w:hint="eastAsia"/>
        </w:rPr>
        <w:t>等。</w:t>
      </w:r>
    </w:p>
    <w:p w:rsidR="003F0943" w:rsidRDefault="007C43B4">
      <w:pPr>
        <w:pStyle w:val="2"/>
      </w:pPr>
      <w:r>
        <w:rPr>
          <w:rFonts w:hint="eastAsia"/>
        </w:rPr>
        <w:t>其他份额净值公告</w:t>
      </w:r>
      <w:r>
        <w:t>/</w:t>
      </w:r>
      <w:r>
        <w:rPr>
          <w:rFonts w:hint="eastAsia"/>
        </w:rPr>
        <w:t>基金收益公告的披露安排</w:t>
      </w:r>
    </w:p>
    <w:p w:rsidR="003F0943" w:rsidRDefault="007C43B4">
      <w:pPr>
        <w:ind w:firstLine="480"/>
      </w:pPr>
      <w:r>
        <w:rPr>
          <w:rFonts w:hint="eastAsia"/>
        </w:rPr>
        <w:t>在本基金上市交易后或在开放期内，基金管理人应当在不晚于每个交易</w:t>
      </w:r>
      <w:r>
        <w:rPr>
          <w:rFonts w:hint="eastAsia"/>
        </w:rPr>
        <w:t>/</w:t>
      </w:r>
      <w:r>
        <w:rPr>
          <w:rFonts w:hint="eastAsia"/>
        </w:rPr>
        <w:t>开放日的次日，通过规定网站、基金销售机构网站或者营业网点披露交易</w:t>
      </w:r>
      <w:r>
        <w:rPr>
          <w:rFonts w:hint="eastAsia"/>
        </w:rPr>
        <w:t>/</w:t>
      </w:r>
      <w:r>
        <w:rPr>
          <w:rFonts w:hint="eastAsia"/>
        </w:rPr>
        <w:t>开放日的基金份额净值和基金份额累计净值。</w:t>
      </w:r>
    </w:p>
    <w:p w:rsidR="003F0943" w:rsidRDefault="003F0943">
      <w:pPr>
        <w:ind w:firstLine="480"/>
      </w:pPr>
    </w:p>
    <w:p w:rsidR="003F0943" w:rsidRDefault="007C43B4">
      <w:pPr>
        <w:pStyle w:val="2"/>
      </w:pPr>
      <w:r>
        <w:rPr>
          <w:rFonts w:hint="eastAsia"/>
        </w:rPr>
        <w:t>其他需要提示的事项</w:t>
      </w:r>
    </w:p>
    <w:p w:rsidR="003F0943" w:rsidRDefault="007C43B4">
      <w:pPr>
        <w:ind w:firstLine="480"/>
      </w:pPr>
      <w:r>
        <w:rPr>
          <w:rFonts w:hint="eastAsia"/>
        </w:rPr>
        <w:t>（</w:t>
      </w:r>
      <w:r>
        <w:rPr>
          <w:rFonts w:hint="eastAsia"/>
        </w:rPr>
        <w:t>1</w:t>
      </w:r>
      <w:r>
        <w:rPr>
          <w:rFonts w:hint="eastAsia"/>
        </w:rPr>
        <w:t>）基金管理人可在法律法规允许的情况下，调整上述申购金额和赎回份额的数量限制。基金管理人必须在调整实施前依照《信息披露办法》的有关规定在规定媒介上公告。</w:t>
      </w:r>
    </w:p>
    <w:p w:rsidR="003F0943" w:rsidRDefault="007C43B4">
      <w:pPr>
        <w:ind w:firstLine="480"/>
      </w:pPr>
      <w:r>
        <w:rPr>
          <w:rFonts w:hint="eastAsia"/>
        </w:rPr>
        <w:t>（</w:t>
      </w:r>
      <w:r>
        <w:rPr>
          <w:rFonts w:hint="eastAsia"/>
        </w:rPr>
        <w:t>2</w:t>
      </w:r>
      <w:r>
        <w:rPr>
          <w:rFonts w:hint="eastAsia"/>
        </w:rPr>
        <w:t>）在对基金份额持有人利益无实质性不利影响的情况下，履行适当程序后，基金管理人可以在基金合同约定的范围内调整费率或收费方式，并最迟应于新的费率或收费方式实施日前依照《信息披露办法》的有关规定在规定媒介上公告。</w:t>
      </w:r>
    </w:p>
    <w:p w:rsidR="003F0943" w:rsidRDefault="007C43B4">
      <w:pPr>
        <w:ind w:firstLine="480"/>
      </w:pPr>
      <w:r>
        <w:rPr>
          <w:rFonts w:hint="eastAsia"/>
        </w:rPr>
        <w:t>（</w:t>
      </w:r>
      <w:r>
        <w:rPr>
          <w:rFonts w:hint="eastAsia"/>
        </w:rPr>
        <w:t>3</w:t>
      </w:r>
      <w:r>
        <w:rPr>
          <w:rFonts w:hint="eastAsia"/>
        </w:rPr>
        <w:t>）本公告仅对本基金第四个开放期开放申购、赎回及转换有关事项予以说明。投资者欲了解本基金的详细情况，请详细阅读刊登在本公司网站（</w:t>
      </w:r>
      <w:r>
        <w:rPr>
          <w:rFonts w:hint="eastAsia"/>
        </w:rPr>
        <w:t>www.fullgoal.com.cn</w:t>
      </w:r>
      <w:r>
        <w:rPr>
          <w:rFonts w:hint="eastAsia"/>
        </w:rPr>
        <w:t>）和中国证监会基金电子披露网站（</w:t>
      </w:r>
      <w:r>
        <w:rPr>
          <w:rFonts w:hint="eastAsia"/>
        </w:rPr>
        <w:t>http://eid.csrc.gov.cn/fund</w:t>
      </w:r>
      <w:r>
        <w:rPr>
          <w:rFonts w:hint="eastAsia"/>
        </w:rPr>
        <w:t>）的《富国汇利回报两年定期开放债券型证券投资基金基金合同》和《富国汇利回报两年定期开放债券型证券投资基金招募说明书（更新）》及相关公告。</w:t>
      </w:r>
    </w:p>
    <w:p w:rsidR="003F0943" w:rsidRDefault="007C43B4">
      <w:pPr>
        <w:ind w:firstLine="480"/>
      </w:pPr>
      <w:r>
        <w:rPr>
          <w:rFonts w:hint="eastAsia"/>
        </w:rPr>
        <w:t>（</w:t>
      </w:r>
      <w:r>
        <w:rPr>
          <w:rFonts w:hint="eastAsia"/>
        </w:rPr>
        <w:t>4</w:t>
      </w:r>
      <w:r>
        <w:rPr>
          <w:rFonts w:hint="eastAsia"/>
        </w:rPr>
        <w:t>）有关本基金开放申购、赎回及转换的具体规定若有变化，本公司将另行公告。</w:t>
      </w:r>
    </w:p>
    <w:p w:rsidR="003F0943" w:rsidRDefault="007C43B4">
      <w:pPr>
        <w:ind w:firstLine="480"/>
      </w:pPr>
      <w:r>
        <w:rPr>
          <w:rFonts w:hint="eastAsia"/>
        </w:rPr>
        <w:t>（</w:t>
      </w:r>
      <w:r>
        <w:rPr>
          <w:rFonts w:hint="eastAsia"/>
        </w:rPr>
        <w:t>5</w:t>
      </w:r>
      <w:r>
        <w:rPr>
          <w:rFonts w:hint="eastAsia"/>
        </w:rPr>
        <w:t>）投资者可以登陆富国基金管理有限公司网站</w:t>
      </w:r>
      <w:r>
        <w:rPr>
          <w:rFonts w:hint="eastAsia"/>
        </w:rPr>
        <w:t>www.fullgoal.com.cn</w:t>
      </w:r>
      <w:r>
        <w:rPr>
          <w:rFonts w:hint="eastAsia"/>
        </w:rPr>
        <w:t>或拨打富国基金管理有限公司客户服务热线</w:t>
      </w:r>
      <w:r>
        <w:rPr>
          <w:rFonts w:hint="eastAsia"/>
        </w:rPr>
        <w:t>95105686</w:t>
      </w:r>
      <w:r>
        <w:rPr>
          <w:rFonts w:hint="eastAsia"/>
        </w:rPr>
        <w:t>、</w:t>
      </w:r>
      <w:r>
        <w:rPr>
          <w:rFonts w:hint="eastAsia"/>
        </w:rPr>
        <w:t>4008880688</w:t>
      </w:r>
      <w:r>
        <w:rPr>
          <w:rFonts w:hint="eastAsia"/>
        </w:rPr>
        <w:t>（全国统一，均免长途费）进行相关咨询。</w:t>
      </w:r>
    </w:p>
    <w:p w:rsidR="003F0943" w:rsidRDefault="007C43B4">
      <w:pPr>
        <w:ind w:firstLine="480"/>
      </w:pPr>
      <w:r>
        <w:rPr>
          <w:rFonts w:hint="eastAsia"/>
        </w:rPr>
        <w:t>（</w:t>
      </w:r>
      <w:r>
        <w:rPr>
          <w:rFonts w:hint="eastAsia"/>
        </w:rPr>
        <w:t>6</w:t>
      </w:r>
      <w:r>
        <w:rPr>
          <w:rFonts w:hint="eastAsia"/>
        </w:rPr>
        <w:t>）风险提示：基金管理人承诺以诚实信用、勤勉尽责的原则管理和运用基金资产，但不保证基金一定盈利，也不保证最低收益。投资者投资于本基金前应认真阅读本基金的基金合同和招募说明书。</w:t>
      </w:r>
    </w:p>
    <w:p w:rsidR="003F0943" w:rsidRDefault="003F0943">
      <w:pPr>
        <w:ind w:firstLine="480"/>
      </w:pPr>
    </w:p>
    <w:p w:rsidR="003F0943" w:rsidRDefault="007C43B4">
      <w:pPr>
        <w:ind w:firstLine="480"/>
      </w:pPr>
      <w:r>
        <w:rPr>
          <w:rFonts w:hint="eastAsia"/>
        </w:rPr>
        <w:t>特此公告。</w:t>
      </w:r>
    </w:p>
    <w:p w:rsidR="003F0943" w:rsidRDefault="003F0943">
      <w:pPr>
        <w:ind w:firstLine="480"/>
      </w:pPr>
    </w:p>
    <w:p w:rsidR="003F0943" w:rsidRDefault="007C43B4">
      <w:pPr>
        <w:ind w:firstLine="480"/>
        <w:jc w:val="right"/>
      </w:pPr>
      <w:r>
        <w:rPr>
          <w:rFonts w:hint="eastAsia"/>
        </w:rPr>
        <w:t>富国基金管理有限公司</w:t>
      </w:r>
    </w:p>
    <w:p w:rsidR="003F0943" w:rsidRDefault="007C43B4">
      <w:pPr>
        <w:ind w:firstLine="480"/>
        <w:jc w:val="right"/>
      </w:pPr>
      <w:r>
        <w:t>202</w:t>
      </w:r>
      <w:r>
        <w:rPr>
          <w:rFonts w:hint="eastAsia"/>
        </w:rPr>
        <w:t>6</w:t>
      </w:r>
      <w:r>
        <w:rPr>
          <w:rFonts w:hint="eastAsia"/>
        </w:rPr>
        <w:t>年</w:t>
      </w:r>
      <w:r>
        <w:rPr>
          <w:rFonts w:hint="eastAsia"/>
        </w:rPr>
        <w:t>3</w:t>
      </w:r>
      <w:r>
        <w:rPr>
          <w:rFonts w:hint="eastAsia"/>
        </w:rPr>
        <w:t>月</w:t>
      </w:r>
      <w:r>
        <w:rPr>
          <w:rFonts w:hint="eastAsia"/>
        </w:rPr>
        <w:t>12</w:t>
      </w:r>
      <w:r>
        <w:rPr>
          <w:rFonts w:hint="eastAsia"/>
        </w:rPr>
        <w:t>日</w:t>
      </w:r>
    </w:p>
    <w:sectPr w:rsidR="003F0943" w:rsidSect="00C6512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816" w:rsidRDefault="00004816">
      <w:pPr>
        <w:spacing w:line="240" w:lineRule="auto"/>
        <w:ind w:firstLine="480"/>
      </w:pPr>
      <w:r>
        <w:separator/>
      </w:r>
    </w:p>
  </w:endnote>
  <w:endnote w:type="continuationSeparator" w:id="0">
    <w:p w:rsidR="00004816" w:rsidRDefault="00004816">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943" w:rsidRDefault="003F0943">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943" w:rsidRDefault="003F0943">
    <w:pPr>
      <w:pStyle w:val="a7"/>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943" w:rsidRDefault="003F0943">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816" w:rsidRDefault="00004816">
      <w:pPr>
        <w:ind w:firstLine="480"/>
      </w:pPr>
      <w:r>
        <w:separator/>
      </w:r>
    </w:p>
  </w:footnote>
  <w:footnote w:type="continuationSeparator" w:id="0">
    <w:p w:rsidR="00004816" w:rsidRDefault="00004816">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943" w:rsidRDefault="003F0943">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943" w:rsidRDefault="003F0943">
    <w:pPr>
      <w:pStyle w:val="a8"/>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943" w:rsidRDefault="003F0943">
    <w:pPr>
      <w:pStyle w:val="a8"/>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A2E3F"/>
    <w:multiLevelType w:val="multilevel"/>
    <w:tmpl w:val="207A2E3F"/>
    <w:lvl w:ilvl="0">
      <w:start w:val="1"/>
      <w:numFmt w:val="decimal"/>
      <w:pStyle w:val="2"/>
      <w:lvlText w:val="%1."/>
      <w:lvlJc w:val="left"/>
      <w:pPr>
        <w:ind w:left="420" w:hanging="42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61FC4C13"/>
    <w:multiLevelType w:val="multilevel"/>
    <w:tmpl w:val="61FC4C13"/>
    <w:lvl w:ilvl="0">
      <w:start w:val="1"/>
      <w:numFmt w:val="decimal"/>
      <w:lvlText w:val="第%1章"/>
      <w:lvlJc w:val="left"/>
      <w:pPr>
        <w:tabs>
          <w:tab w:val="left" w:pos="1440"/>
        </w:tabs>
        <w:ind w:left="432" w:hanging="432"/>
      </w:pPr>
      <w:rPr>
        <w:rFonts w:hint="eastAsia"/>
      </w:rPr>
    </w:lvl>
    <w:lvl w:ilvl="1">
      <w:start w:val="1"/>
      <w:numFmt w:val="decimal"/>
      <w:lvlText w:val="%2"/>
      <w:lvlJc w:val="left"/>
      <w:pPr>
        <w:tabs>
          <w:tab w:val="left" w:pos="576"/>
        </w:tabs>
        <w:ind w:left="576" w:hanging="576"/>
      </w:pPr>
      <w:rPr>
        <w:rFonts w:ascii="宋体" w:eastAsia="宋体" w:hAnsi="宋体" w:hint="eastAsia"/>
        <w:b/>
        <w:i w:val="0"/>
        <w:sz w:val="24"/>
      </w:rPr>
    </w:lvl>
    <w:lvl w:ilvl="2">
      <w:start w:val="1"/>
      <w:numFmt w:val="decimal"/>
      <w:isLgl/>
      <w:lvlText w:val="%2.%3"/>
      <w:lvlJc w:val="left"/>
      <w:pPr>
        <w:tabs>
          <w:tab w:val="left" w:pos="1146"/>
        </w:tabs>
        <w:ind w:left="1146" w:hanging="720"/>
      </w:pPr>
      <w:rPr>
        <w:rFonts w:hint="eastAsia"/>
      </w:rPr>
    </w:lvl>
    <w:lvl w:ilvl="3">
      <w:start w:val="1"/>
      <w:numFmt w:val="decimal"/>
      <w:lvlRestart w:val="2"/>
      <w:pStyle w:val="4"/>
      <w:isLgl/>
      <w:lvlText w:val="%2.%3.%4"/>
      <w:lvlJc w:val="left"/>
      <w:pPr>
        <w:tabs>
          <w:tab w:val="left" w:pos="1080"/>
        </w:tabs>
        <w:ind w:left="864" w:hanging="864"/>
      </w:pPr>
      <w:rPr>
        <w:rFonts w:hint="eastAsia"/>
      </w:rPr>
    </w:lvl>
    <w:lvl w:ilvl="4">
      <w:start w:val="1"/>
      <w:numFmt w:val="decimal"/>
      <w:pStyle w:val="5"/>
      <w:lvlText w:val="%2.%3.%4.%5"/>
      <w:lvlJc w:val="left"/>
      <w:pPr>
        <w:tabs>
          <w:tab w:val="left" w:pos="1440"/>
        </w:tabs>
        <w:ind w:left="1008" w:hanging="1008"/>
      </w:pPr>
      <w:rPr>
        <w:rFonts w:hint="eastAsia"/>
      </w:rPr>
    </w:lvl>
    <w:lvl w:ilvl="5">
      <w:start w:val="1"/>
      <w:numFmt w:val="decimal"/>
      <w:pStyle w:val="6"/>
      <w:lvlText w:val="%2.%3.%4.%5.%6"/>
      <w:lvlJc w:val="left"/>
      <w:pPr>
        <w:tabs>
          <w:tab w:val="left" w:pos="1800"/>
        </w:tabs>
        <w:ind w:left="567" w:hanging="567"/>
      </w:pPr>
      <w:rPr>
        <w:rFonts w:hint="eastAsia"/>
      </w:rPr>
    </w:lvl>
    <w:lvl w:ilvl="6">
      <w:start w:val="1"/>
      <w:numFmt w:val="decimal"/>
      <w:pStyle w:val="7"/>
      <w:lvlText w:val="%2.%3.%4.%5.%6.%7"/>
      <w:lvlJc w:val="left"/>
      <w:pPr>
        <w:tabs>
          <w:tab w:val="left" w:pos="2160"/>
        </w:tabs>
        <w:ind w:left="1296" w:hanging="1296"/>
      </w:pPr>
      <w:rPr>
        <w:rFonts w:hint="eastAsia"/>
      </w:rPr>
    </w:lvl>
    <w:lvl w:ilvl="7">
      <w:start w:val="1"/>
      <w:numFmt w:val="decimal"/>
      <w:pStyle w:val="8"/>
      <w:lvlText w:val="%2.%3.%4.%5.%6.%7.%8"/>
      <w:lvlJc w:val="left"/>
      <w:pPr>
        <w:tabs>
          <w:tab w:val="left" w:pos="2520"/>
        </w:tabs>
        <w:ind w:left="1440" w:hanging="1440"/>
      </w:pPr>
      <w:rPr>
        <w:rFonts w:hint="eastAsia"/>
      </w:rPr>
    </w:lvl>
    <w:lvl w:ilvl="8">
      <w:start w:val="1"/>
      <w:numFmt w:val="decimal"/>
      <w:pStyle w:val="9"/>
      <w:lvlText w:val="%2.%3.%4.%5.%6.%7.%8.%9"/>
      <w:lvlJc w:val="left"/>
      <w:pPr>
        <w:tabs>
          <w:tab w:val="left" w:pos="2880"/>
        </w:tabs>
        <w:ind w:left="1584" w:hanging="1584"/>
      </w:pPr>
      <w:rPr>
        <w:rFonts w:hint="eastAsia"/>
      </w:rPr>
    </w:lvl>
  </w:abstractNum>
  <w:abstractNum w:abstractNumId="2">
    <w:nsid w:val="74D8605A"/>
    <w:multiLevelType w:val="multilevel"/>
    <w:tmpl w:val="74D8605A"/>
    <w:lvl w:ilvl="0">
      <w:start w:val="1"/>
      <w:numFmt w:val="lowerLetter"/>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attachedTemplate r:id="rId1"/>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7A79"/>
    <w:rsid w:val="00004816"/>
    <w:rsid w:val="00017C4E"/>
    <w:rsid w:val="00023FD3"/>
    <w:rsid w:val="00027308"/>
    <w:rsid w:val="000312F9"/>
    <w:rsid w:val="0003422A"/>
    <w:rsid w:val="00037A17"/>
    <w:rsid w:val="00037A79"/>
    <w:rsid w:val="00050A2E"/>
    <w:rsid w:val="00057DE2"/>
    <w:rsid w:val="000757D4"/>
    <w:rsid w:val="0008142E"/>
    <w:rsid w:val="000C2F30"/>
    <w:rsid w:val="000F078A"/>
    <w:rsid w:val="001122B5"/>
    <w:rsid w:val="001262C1"/>
    <w:rsid w:val="00133898"/>
    <w:rsid w:val="00135F2E"/>
    <w:rsid w:val="001467E1"/>
    <w:rsid w:val="00155648"/>
    <w:rsid w:val="00163083"/>
    <w:rsid w:val="001730BA"/>
    <w:rsid w:val="00175315"/>
    <w:rsid w:val="001777DB"/>
    <w:rsid w:val="001A33DC"/>
    <w:rsid w:val="001C38FD"/>
    <w:rsid w:val="001F2F52"/>
    <w:rsid w:val="001F480C"/>
    <w:rsid w:val="00206990"/>
    <w:rsid w:val="002071D7"/>
    <w:rsid w:val="00211108"/>
    <w:rsid w:val="0022087C"/>
    <w:rsid w:val="00235E70"/>
    <w:rsid w:val="00256FDA"/>
    <w:rsid w:val="00266CB6"/>
    <w:rsid w:val="00270B5A"/>
    <w:rsid w:val="00271F27"/>
    <w:rsid w:val="002901CF"/>
    <w:rsid w:val="002A3D65"/>
    <w:rsid w:val="002A6A3B"/>
    <w:rsid w:val="002B58EA"/>
    <w:rsid w:val="002C0264"/>
    <w:rsid w:val="002E5C7E"/>
    <w:rsid w:val="002E7053"/>
    <w:rsid w:val="002F4EBA"/>
    <w:rsid w:val="002F6550"/>
    <w:rsid w:val="00303AE3"/>
    <w:rsid w:val="00316425"/>
    <w:rsid w:val="00337FAE"/>
    <w:rsid w:val="00343ECB"/>
    <w:rsid w:val="00351043"/>
    <w:rsid w:val="003516B2"/>
    <w:rsid w:val="00354BE9"/>
    <w:rsid w:val="003650F9"/>
    <w:rsid w:val="00371369"/>
    <w:rsid w:val="00372B43"/>
    <w:rsid w:val="00392F31"/>
    <w:rsid w:val="00397757"/>
    <w:rsid w:val="003A0424"/>
    <w:rsid w:val="003B5F9A"/>
    <w:rsid w:val="003E0951"/>
    <w:rsid w:val="003E1CB1"/>
    <w:rsid w:val="003F0943"/>
    <w:rsid w:val="004311C4"/>
    <w:rsid w:val="00437082"/>
    <w:rsid w:val="00453CFC"/>
    <w:rsid w:val="004560B0"/>
    <w:rsid w:val="0048426C"/>
    <w:rsid w:val="004908E5"/>
    <w:rsid w:val="004932AE"/>
    <w:rsid w:val="004C4105"/>
    <w:rsid w:val="004D50AD"/>
    <w:rsid w:val="004E4C46"/>
    <w:rsid w:val="005041A3"/>
    <w:rsid w:val="00541D49"/>
    <w:rsid w:val="005448DC"/>
    <w:rsid w:val="0057247D"/>
    <w:rsid w:val="00582D5B"/>
    <w:rsid w:val="00586888"/>
    <w:rsid w:val="0059589E"/>
    <w:rsid w:val="00597209"/>
    <w:rsid w:val="005A0AC0"/>
    <w:rsid w:val="005A7F59"/>
    <w:rsid w:val="005C035D"/>
    <w:rsid w:val="005C65ED"/>
    <w:rsid w:val="00631540"/>
    <w:rsid w:val="00637D9F"/>
    <w:rsid w:val="006457EC"/>
    <w:rsid w:val="0064601A"/>
    <w:rsid w:val="006503DC"/>
    <w:rsid w:val="00654524"/>
    <w:rsid w:val="006600C5"/>
    <w:rsid w:val="006A5D0C"/>
    <w:rsid w:val="006B5452"/>
    <w:rsid w:val="006B5DED"/>
    <w:rsid w:val="006C151C"/>
    <w:rsid w:val="006C394A"/>
    <w:rsid w:val="006E60C1"/>
    <w:rsid w:val="007375F1"/>
    <w:rsid w:val="00742BD2"/>
    <w:rsid w:val="00743BA7"/>
    <w:rsid w:val="007713E1"/>
    <w:rsid w:val="00774452"/>
    <w:rsid w:val="00774BC6"/>
    <w:rsid w:val="007B1322"/>
    <w:rsid w:val="007C43B4"/>
    <w:rsid w:val="007D1439"/>
    <w:rsid w:val="007F108C"/>
    <w:rsid w:val="008149CE"/>
    <w:rsid w:val="00835992"/>
    <w:rsid w:val="00841BC2"/>
    <w:rsid w:val="00852701"/>
    <w:rsid w:val="00873BE0"/>
    <w:rsid w:val="00875088"/>
    <w:rsid w:val="0087570C"/>
    <w:rsid w:val="00887F4B"/>
    <w:rsid w:val="008B284D"/>
    <w:rsid w:val="008B7ED8"/>
    <w:rsid w:val="008D1539"/>
    <w:rsid w:val="008F0D35"/>
    <w:rsid w:val="00903C63"/>
    <w:rsid w:val="009177A0"/>
    <w:rsid w:val="00927C39"/>
    <w:rsid w:val="009352A8"/>
    <w:rsid w:val="00943610"/>
    <w:rsid w:val="00980579"/>
    <w:rsid w:val="009A5D70"/>
    <w:rsid w:val="00A12BBF"/>
    <w:rsid w:val="00A17DED"/>
    <w:rsid w:val="00A206D8"/>
    <w:rsid w:val="00A21FB4"/>
    <w:rsid w:val="00A2521B"/>
    <w:rsid w:val="00A26BFB"/>
    <w:rsid w:val="00A55988"/>
    <w:rsid w:val="00A814D9"/>
    <w:rsid w:val="00A8319D"/>
    <w:rsid w:val="00A846FC"/>
    <w:rsid w:val="00A8510D"/>
    <w:rsid w:val="00A916AE"/>
    <w:rsid w:val="00A94999"/>
    <w:rsid w:val="00A976B6"/>
    <w:rsid w:val="00AA7DED"/>
    <w:rsid w:val="00AB2C79"/>
    <w:rsid w:val="00AB3AC7"/>
    <w:rsid w:val="00AC4C99"/>
    <w:rsid w:val="00AC6D25"/>
    <w:rsid w:val="00B148C4"/>
    <w:rsid w:val="00B3237E"/>
    <w:rsid w:val="00B362E2"/>
    <w:rsid w:val="00B40B6E"/>
    <w:rsid w:val="00B4139E"/>
    <w:rsid w:val="00B46E55"/>
    <w:rsid w:val="00B56D89"/>
    <w:rsid w:val="00B57E5C"/>
    <w:rsid w:val="00B925C2"/>
    <w:rsid w:val="00B925EA"/>
    <w:rsid w:val="00BA3E7C"/>
    <w:rsid w:val="00BA7785"/>
    <w:rsid w:val="00BB6C35"/>
    <w:rsid w:val="00BB795F"/>
    <w:rsid w:val="00BB7FAD"/>
    <w:rsid w:val="00BC00AE"/>
    <w:rsid w:val="00BC17A5"/>
    <w:rsid w:val="00BC4ED4"/>
    <w:rsid w:val="00BE1F84"/>
    <w:rsid w:val="00BE348F"/>
    <w:rsid w:val="00BE4009"/>
    <w:rsid w:val="00C04D4F"/>
    <w:rsid w:val="00C059D7"/>
    <w:rsid w:val="00C201BE"/>
    <w:rsid w:val="00C21379"/>
    <w:rsid w:val="00C234EA"/>
    <w:rsid w:val="00C260DF"/>
    <w:rsid w:val="00C4130D"/>
    <w:rsid w:val="00C42EFD"/>
    <w:rsid w:val="00C4407B"/>
    <w:rsid w:val="00C44AE4"/>
    <w:rsid w:val="00C44D5E"/>
    <w:rsid w:val="00C55896"/>
    <w:rsid w:val="00C64447"/>
    <w:rsid w:val="00C65122"/>
    <w:rsid w:val="00C8654B"/>
    <w:rsid w:val="00C914DA"/>
    <w:rsid w:val="00C91635"/>
    <w:rsid w:val="00C94423"/>
    <w:rsid w:val="00C97A13"/>
    <w:rsid w:val="00CC2797"/>
    <w:rsid w:val="00CD4A53"/>
    <w:rsid w:val="00CE2D43"/>
    <w:rsid w:val="00CE6BB0"/>
    <w:rsid w:val="00D15CD7"/>
    <w:rsid w:val="00D41DDC"/>
    <w:rsid w:val="00D54E34"/>
    <w:rsid w:val="00D92BB6"/>
    <w:rsid w:val="00DA44EE"/>
    <w:rsid w:val="00DC4E58"/>
    <w:rsid w:val="00DD26E0"/>
    <w:rsid w:val="00DE2B96"/>
    <w:rsid w:val="00E12599"/>
    <w:rsid w:val="00E3376E"/>
    <w:rsid w:val="00E512BA"/>
    <w:rsid w:val="00E601E7"/>
    <w:rsid w:val="00EB3CF9"/>
    <w:rsid w:val="00EC30C8"/>
    <w:rsid w:val="00ED2ADD"/>
    <w:rsid w:val="00ED4987"/>
    <w:rsid w:val="00ED5EA6"/>
    <w:rsid w:val="00EE3BB3"/>
    <w:rsid w:val="00EE5251"/>
    <w:rsid w:val="00EF0BCD"/>
    <w:rsid w:val="00F12E13"/>
    <w:rsid w:val="00F13B21"/>
    <w:rsid w:val="00F1464C"/>
    <w:rsid w:val="00F27D3E"/>
    <w:rsid w:val="00F3197B"/>
    <w:rsid w:val="00F34EF9"/>
    <w:rsid w:val="00F44D2E"/>
    <w:rsid w:val="00F66F8E"/>
    <w:rsid w:val="00F671B1"/>
    <w:rsid w:val="00F77E7B"/>
    <w:rsid w:val="00F83E82"/>
    <w:rsid w:val="00FA7828"/>
    <w:rsid w:val="00FE49FE"/>
    <w:rsid w:val="00FE6A5E"/>
    <w:rsid w:val="00FF2A4E"/>
    <w:rsid w:val="04A01725"/>
    <w:rsid w:val="79DD6E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lsdException w:name="heading 9"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Inde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122"/>
    <w:pPr>
      <w:widowControl w:val="0"/>
      <w:spacing w:line="360" w:lineRule="auto"/>
      <w:ind w:firstLineChars="200" w:firstLine="200"/>
      <w:jc w:val="both"/>
    </w:pPr>
    <w:rPr>
      <w:rFonts w:ascii="Times New Roman" w:hAnsi="Times New Roman"/>
      <w:kern w:val="2"/>
      <w:sz w:val="24"/>
      <w:szCs w:val="24"/>
    </w:rPr>
  </w:style>
  <w:style w:type="paragraph" w:styleId="1">
    <w:name w:val="heading 1"/>
    <w:basedOn w:val="a"/>
    <w:next w:val="a"/>
    <w:link w:val="1Char"/>
    <w:qFormat/>
    <w:rsid w:val="00C65122"/>
    <w:pPr>
      <w:keepNext/>
      <w:keepLines/>
      <w:ind w:firstLineChars="0" w:firstLine="0"/>
      <w:jc w:val="center"/>
      <w:outlineLvl w:val="0"/>
    </w:pPr>
    <w:rPr>
      <w:b/>
      <w:bCs/>
      <w:color w:val="000000"/>
      <w:kern w:val="44"/>
      <w:sz w:val="32"/>
      <w:szCs w:val="44"/>
    </w:rPr>
  </w:style>
  <w:style w:type="paragraph" w:styleId="2">
    <w:name w:val="heading 2"/>
    <w:basedOn w:val="a"/>
    <w:next w:val="a"/>
    <w:link w:val="2Char"/>
    <w:qFormat/>
    <w:rsid w:val="00C65122"/>
    <w:pPr>
      <w:keepNext/>
      <w:keepLines/>
      <w:numPr>
        <w:numId w:val="1"/>
      </w:numPr>
      <w:ind w:firstLineChars="0" w:firstLine="0"/>
      <w:outlineLvl w:val="1"/>
    </w:pPr>
    <w:rPr>
      <w:b/>
      <w:szCs w:val="20"/>
    </w:rPr>
  </w:style>
  <w:style w:type="paragraph" w:styleId="3">
    <w:name w:val="heading 3"/>
    <w:basedOn w:val="a"/>
    <w:next w:val="a"/>
    <w:link w:val="3Char"/>
    <w:qFormat/>
    <w:rsid w:val="00C65122"/>
    <w:pPr>
      <w:keepNext/>
      <w:keepLines/>
      <w:ind w:firstLineChars="0" w:firstLine="0"/>
      <w:outlineLvl w:val="2"/>
    </w:pPr>
    <w:rPr>
      <w:b/>
      <w:bCs/>
      <w:szCs w:val="32"/>
    </w:rPr>
  </w:style>
  <w:style w:type="paragraph" w:styleId="4">
    <w:name w:val="heading 4"/>
    <w:basedOn w:val="a"/>
    <w:next w:val="a"/>
    <w:link w:val="4Char"/>
    <w:qFormat/>
    <w:rsid w:val="00C65122"/>
    <w:pPr>
      <w:keepNext/>
      <w:keepLines/>
      <w:numPr>
        <w:ilvl w:val="3"/>
        <w:numId w:val="2"/>
      </w:numPr>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C65122"/>
    <w:pPr>
      <w:keepNext/>
      <w:keepLines/>
      <w:numPr>
        <w:ilvl w:val="4"/>
        <w:numId w:val="2"/>
      </w:numPr>
      <w:spacing w:before="280" w:after="290" w:line="376" w:lineRule="auto"/>
      <w:outlineLvl w:val="4"/>
    </w:pPr>
    <w:rPr>
      <w:b/>
      <w:bCs/>
      <w:sz w:val="28"/>
      <w:szCs w:val="28"/>
    </w:rPr>
  </w:style>
  <w:style w:type="paragraph" w:styleId="6">
    <w:name w:val="heading 6"/>
    <w:basedOn w:val="a"/>
    <w:next w:val="a"/>
    <w:link w:val="6Char"/>
    <w:qFormat/>
    <w:rsid w:val="00C65122"/>
    <w:pPr>
      <w:keepNext/>
      <w:keepLines/>
      <w:numPr>
        <w:ilvl w:val="5"/>
        <w:numId w:val="2"/>
      </w:numPr>
      <w:spacing w:before="240" w:after="64" w:line="320" w:lineRule="auto"/>
      <w:outlineLvl w:val="5"/>
    </w:pPr>
    <w:rPr>
      <w:rFonts w:ascii="Arial" w:eastAsia="黑体" w:hAnsi="Arial"/>
      <w:b/>
      <w:bCs/>
    </w:rPr>
  </w:style>
  <w:style w:type="paragraph" w:styleId="7">
    <w:name w:val="heading 7"/>
    <w:basedOn w:val="a"/>
    <w:next w:val="a"/>
    <w:link w:val="7Char"/>
    <w:qFormat/>
    <w:rsid w:val="00C65122"/>
    <w:pPr>
      <w:keepNext/>
      <w:keepLines/>
      <w:numPr>
        <w:ilvl w:val="6"/>
        <w:numId w:val="2"/>
      </w:numPr>
      <w:spacing w:before="240" w:after="64" w:line="320" w:lineRule="auto"/>
      <w:outlineLvl w:val="6"/>
    </w:pPr>
    <w:rPr>
      <w:b/>
      <w:bCs/>
    </w:rPr>
  </w:style>
  <w:style w:type="paragraph" w:styleId="8">
    <w:name w:val="heading 8"/>
    <w:basedOn w:val="a"/>
    <w:next w:val="a"/>
    <w:link w:val="8Char"/>
    <w:rsid w:val="00C65122"/>
    <w:pPr>
      <w:keepNext/>
      <w:keepLines/>
      <w:numPr>
        <w:ilvl w:val="7"/>
        <w:numId w:val="2"/>
      </w:numPr>
      <w:spacing w:before="240" w:after="64" w:line="320" w:lineRule="auto"/>
      <w:outlineLvl w:val="7"/>
    </w:pPr>
    <w:rPr>
      <w:rFonts w:ascii="Arial" w:eastAsia="黑体" w:hAnsi="Arial"/>
    </w:rPr>
  </w:style>
  <w:style w:type="paragraph" w:styleId="9">
    <w:name w:val="heading 9"/>
    <w:basedOn w:val="a"/>
    <w:next w:val="a"/>
    <w:link w:val="9Char"/>
    <w:rsid w:val="00C65122"/>
    <w:pPr>
      <w:keepNext/>
      <w:keepLines/>
      <w:numPr>
        <w:ilvl w:val="8"/>
        <w:numId w:val="2"/>
      </w:numPr>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C65122"/>
    <w:rPr>
      <w:rFonts w:ascii="宋体"/>
      <w:sz w:val="18"/>
      <w:szCs w:val="18"/>
    </w:rPr>
  </w:style>
  <w:style w:type="paragraph" w:styleId="a4">
    <w:name w:val="annotation text"/>
    <w:basedOn w:val="a"/>
    <w:link w:val="Char0"/>
    <w:uiPriority w:val="99"/>
    <w:semiHidden/>
    <w:unhideWhenUsed/>
    <w:rsid w:val="00C65122"/>
    <w:pPr>
      <w:jc w:val="left"/>
    </w:pPr>
  </w:style>
  <w:style w:type="paragraph" w:styleId="a5">
    <w:name w:val="Body Text Indent"/>
    <w:basedOn w:val="a"/>
    <w:link w:val="Char1"/>
    <w:rsid w:val="00C65122"/>
    <w:pPr>
      <w:autoSpaceDE w:val="0"/>
      <w:autoSpaceDN w:val="0"/>
      <w:adjustRightInd w:val="0"/>
      <w:spacing w:after="120" w:line="440" w:lineRule="atLeast"/>
      <w:ind w:firstLine="539"/>
    </w:pPr>
    <w:rPr>
      <w:rFonts w:ascii="宋体" w:hint="eastAsia"/>
      <w:kern w:val="0"/>
      <w:szCs w:val="20"/>
    </w:rPr>
  </w:style>
  <w:style w:type="paragraph" w:styleId="a6">
    <w:name w:val="Balloon Text"/>
    <w:basedOn w:val="a"/>
    <w:link w:val="Char2"/>
    <w:uiPriority w:val="99"/>
    <w:semiHidden/>
    <w:unhideWhenUsed/>
    <w:rsid w:val="00C65122"/>
    <w:pPr>
      <w:spacing w:line="240" w:lineRule="auto"/>
    </w:pPr>
    <w:rPr>
      <w:sz w:val="18"/>
      <w:szCs w:val="18"/>
    </w:rPr>
  </w:style>
  <w:style w:type="paragraph" w:styleId="a7">
    <w:name w:val="footer"/>
    <w:basedOn w:val="a"/>
    <w:link w:val="Char3"/>
    <w:uiPriority w:val="99"/>
    <w:semiHidden/>
    <w:unhideWhenUsed/>
    <w:rsid w:val="00C65122"/>
    <w:pPr>
      <w:tabs>
        <w:tab w:val="center" w:pos="4153"/>
        <w:tab w:val="right" w:pos="8306"/>
      </w:tabs>
      <w:snapToGrid w:val="0"/>
      <w:jc w:val="left"/>
    </w:pPr>
    <w:rPr>
      <w:sz w:val="18"/>
      <w:szCs w:val="18"/>
    </w:rPr>
  </w:style>
  <w:style w:type="paragraph" w:styleId="a8">
    <w:name w:val="header"/>
    <w:basedOn w:val="a"/>
    <w:link w:val="Char4"/>
    <w:uiPriority w:val="99"/>
    <w:semiHidden/>
    <w:unhideWhenUsed/>
    <w:rsid w:val="00C65122"/>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rsid w:val="00C65122"/>
    <w:pPr>
      <w:widowControl/>
      <w:spacing w:before="100" w:beforeAutospacing="1" w:after="100" w:afterAutospacing="1" w:line="240" w:lineRule="auto"/>
      <w:ind w:firstLineChars="0" w:firstLine="0"/>
      <w:jc w:val="left"/>
    </w:pPr>
    <w:rPr>
      <w:rFonts w:ascii="宋体" w:hAnsi="宋体" w:cs="宋体"/>
      <w:kern w:val="0"/>
    </w:rPr>
  </w:style>
  <w:style w:type="paragraph" w:styleId="aa">
    <w:name w:val="annotation subject"/>
    <w:basedOn w:val="a4"/>
    <w:next w:val="a4"/>
    <w:link w:val="Char5"/>
    <w:uiPriority w:val="99"/>
    <w:semiHidden/>
    <w:unhideWhenUsed/>
    <w:rsid w:val="00C65122"/>
    <w:rPr>
      <w:b/>
      <w:bCs/>
    </w:rPr>
  </w:style>
  <w:style w:type="character" w:styleId="ab">
    <w:name w:val="Hyperlink"/>
    <w:basedOn w:val="a0"/>
    <w:rsid w:val="00C65122"/>
    <w:rPr>
      <w:color w:val="0000FF"/>
      <w:u w:val="single"/>
    </w:rPr>
  </w:style>
  <w:style w:type="character" w:styleId="ac">
    <w:name w:val="annotation reference"/>
    <w:basedOn w:val="a0"/>
    <w:uiPriority w:val="99"/>
    <w:semiHidden/>
    <w:unhideWhenUsed/>
    <w:rsid w:val="00C65122"/>
    <w:rPr>
      <w:sz w:val="21"/>
      <w:szCs w:val="21"/>
    </w:rPr>
  </w:style>
  <w:style w:type="character" w:customStyle="1" w:styleId="1Char">
    <w:name w:val="标题 1 Char"/>
    <w:basedOn w:val="a0"/>
    <w:link w:val="1"/>
    <w:rsid w:val="00C65122"/>
    <w:rPr>
      <w:rFonts w:ascii="Times New Roman" w:hAnsi="Times New Roman"/>
      <w:b/>
      <w:bCs/>
      <w:color w:val="000000"/>
      <w:kern w:val="44"/>
      <w:sz w:val="32"/>
      <w:szCs w:val="44"/>
    </w:rPr>
  </w:style>
  <w:style w:type="character" w:customStyle="1" w:styleId="2Char">
    <w:name w:val="标题 2 Char"/>
    <w:basedOn w:val="a0"/>
    <w:link w:val="2"/>
    <w:rsid w:val="00C65122"/>
    <w:rPr>
      <w:rFonts w:ascii="Times New Roman" w:hAnsi="Times New Roman"/>
      <w:b/>
      <w:kern w:val="2"/>
      <w:sz w:val="24"/>
    </w:rPr>
  </w:style>
  <w:style w:type="character" w:customStyle="1" w:styleId="3Char">
    <w:name w:val="标题 3 Char"/>
    <w:basedOn w:val="a0"/>
    <w:link w:val="3"/>
    <w:rsid w:val="00C65122"/>
    <w:rPr>
      <w:rFonts w:ascii="Times New Roman" w:hAnsi="Times New Roman"/>
      <w:b/>
      <w:bCs/>
      <w:kern w:val="2"/>
      <w:sz w:val="24"/>
      <w:szCs w:val="32"/>
    </w:rPr>
  </w:style>
  <w:style w:type="character" w:customStyle="1" w:styleId="4Char">
    <w:name w:val="标题 4 Char"/>
    <w:basedOn w:val="a0"/>
    <w:link w:val="4"/>
    <w:qFormat/>
    <w:rsid w:val="00C65122"/>
    <w:rPr>
      <w:rFonts w:ascii="Arial" w:eastAsia="黑体" w:hAnsi="Arial" w:cs="Times New Roman"/>
      <w:b/>
      <w:bCs/>
      <w:sz w:val="28"/>
      <w:szCs w:val="28"/>
    </w:rPr>
  </w:style>
  <w:style w:type="character" w:customStyle="1" w:styleId="5Char">
    <w:name w:val="标题 5 Char"/>
    <w:basedOn w:val="a0"/>
    <w:link w:val="5"/>
    <w:rsid w:val="00C65122"/>
    <w:rPr>
      <w:rFonts w:ascii="Times New Roman" w:eastAsia="宋体" w:hAnsi="Times New Roman" w:cs="Times New Roman"/>
      <w:b/>
      <w:bCs/>
      <w:sz w:val="28"/>
      <w:szCs w:val="28"/>
    </w:rPr>
  </w:style>
  <w:style w:type="character" w:customStyle="1" w:styleId="6Char">
    <w:name w:val="标题 6 Char"/>
    <w:basedOn w:val="a0"/>
    <w:link w:val="6"/>
    <w:rsid w:val="00C65122"/>
    <w:rPr>
      <w:rFonts w:ascii="Arial" w:eastAsia="黑体" w:hAnsi="Arial" w:cs="Times New Roman"/>
      <w:b/>
      <w:bCs/>
      <w:sz w:val="24"/>
      <w:szCs w:val="24"/>
    </w:rPr>
  </w:style>
  <w:style w:type="character" w:customStyle="1" w:styleId="7Char">
    <w:name w:val="标题 7 Char"/>
    <w:basedOn w:val="a0"/>
    <w:link w:val="7"/>
    <w:rsid w:val="00C65122"/>
    <w:rPr>
      <w:rFonts w:ascii="Times New Roman" w:eastAsia="宋体" w:hAnsi="Times New Roman" w:cs="Times New Roman"/>
      <w:b/>
      <w:bCs/>
      <w:sz w:val="24"/>
      <w:szCs w:val="24"/>
    </w:rPr>
  </w:style>
  <w:style w:type="character" w:customStyle="1" w:styleId="8Char">
    <w:name w:val="标题 8 Char"/>
    <w:basedOn w:val="a0"/>
    <w:link w:val="8"/>
    <w:rsid w:val="00C65122"/>
    <w:rPr>
      <w:rFonts w:ascii="Arial" w:eastAsia="黑体" w:hAnsi="Arial" w:cs="Times New Roman"/>
      <w:sz w:val="24"/>
      <w:szCs w:val="24"/>
    </w:rPr>
  </w:style>
  <w:style w:type="character" w:customStyle="1" w:styleId="9Char">
    <w:name w:val="标题 9 Char"/>
    <w:basedOn w:val="a0"/>
    <w:link w:val="9"/>
    <w:rsid w:val="00C65122"/>
    <w:rPr>
      <w:rFonts w:ascii="Arial" w:eastAsia="黑体" w:hAnsi="Arial" w:cs="Times New Roman"/>
      <w:szCs w:val="21"/>
    </w:rPr>
  </w:style>
  <w:style w:type="character" w:customStyle="1" w:styleId="Char1">
    <w:name w:val="正文文本缩进 Char"/>
    <w:basedOn w:val="a0"/>
    <w:link w:val="a5"/>
    <w:rsid w:val="00C65122"/>
    <w:rPr>
      <w:rFonts w:ascii="宋体" w:eastAsia="宋体" w:hAnsi="Times New Roman" w:cs="Times New Roman"/>
      <w:kern w:val="0"/>
      <w:sz w:val="24"/>
      <w:szCs w:val="20"/>
    </w:rPr>
  </w:style>
  <w:style w:type="character" w:customStyle="1" w:styleId="Char4">
    <w:name w:val="页眉 Char"/>
    <w:basedOn w:val="a0"/>
    <w:link w:val="a8"/>
    <w:uiPriority w:val="99"/>
    <w:semiHidden/>
    <w:rsid w:val="00C65122"/>
    <w:rPr>
      <w:rFonts w:ascii="Times New Roman" w:eastAsia="宋体" w:hAnsi="Times New Roman" w:cs="Times New Roman"/>
      <w:sz w:val="18"/>
      <w:szCs w:val="18"/>
    </w:rPr>
  </w:style>
  <w:style w:type="character" w:customStyle="1" w:styleId="Char3">
    <w:name w:val="页脚 Char"/>
    <w:basedOn w:val="a0"/>
    <w:link w:val="a7"/>
    <w:uiPriority w:val="99"/>
    <w:semiHidden/>
    <w:qFormat/>
    <w:rsid w:val="00C65122"/>
    <w:rPr>
      <w:rFonts w:ascii="Times New Roman" w:eastAsia="宋体" w:hAnsi="Times New Roman" w:cs="Times New Roman"/>
      <w:sz w:val="18"/>
      <w:szCs w:val="18"/>
    </w:rPr>
  </w:style>
  <w:style w:type="paragraph" w:customStyle="1" w:styleId="Default">
    <w:name w:val="Default"/>
    <w:rsid w:val="00C65122"/>
    <w:pPr>
      <w:widowControl w:val="0"/>
      <w:autoSpaceDE w:val="0"/>
      <w:autoSpaceDN w:val="0"/>
      <w:adjustRightInd w:val="0"/>
    </w:pPr>
    <w:rPr>
      <w:rFonts w:ascii="宋体" w:hAnsi="Times New Roman" w:cs="宋体"/>
      <w:color w:val="000000"/>
      <w:sz w:val="24"/>
      <w:szCs w:val="24"/>
    </w:rPr>
  </w:style>
  <w:style w:type="character" w:customStyle="1" w:styleId="Char">
    <w:name w:val="文档结构图 Char"/>
    <w:basedOn w:val="a0"/>
    <w:link w:val="a3"/>
    <w:uiPriority w:val="99"/>
    <w:semiHidden/>
    <w:rsid w:val="00C65122"/>
    <w:rPr>
      <w:rFonts w:ascii="宋体" w:hAnsi="Times New Roman"/>
      <w:kern w:val="2"/>
      <w:sz w:val="18"/>
      <w:szCs w:val="18"/>
    </w:rPr>
  </w:style>
  <w:style w:type="character" w:customStyle="1" w:styleId="Char2">
    <w:name w:val="批注框文本 Char"/>
    <w:basedOn w:val="a0"/>
    <w:link w:val="a6"/>
    <w:uiPriority w:val="99"/>
    <w:semiHidden/>
    <w:rsid w:val="00C65122"/>
    <w:rPr>
      <w:rFonts w:ascii="Times New Roman" w:hAnsi="Times New Roman"/>
      <w:kern w:val="2"/>
      <w:sz w:val="18"/>
      <w:szCs w:val="18"/>
    </w:rPr>
  </w:style>
  <w:style w:type="character" w:customStyle="1" w:styleId="Char0">
    <w:name w:val="批注文字 Char"/>
    <w:basedOn w:val="a0"/>
    <w:link w:val="a4"/>
    <w:uiPriority w:val="99"/>
    <w:semiHidden/>
    <w:rsid w:val="00C65122"/>
    <w:rPr>
      <w:rFonts w:ascii="Times New Roman" w:hAnsi="Times New Roman"/>
      <w:kern w:val="2"/>
      <w:sz w:val="24"/>
      <w:szCs w:val="24"/>
    </w:rPr>
  </w:style>
  <w:style w:type="character" w:customStyle="1" w:styleId="Char5">
    <w:name w:val="批注主题 Char"/>
    <w:basedOn w:val="Char0"/>
    <w:link w:val="aa"/>
    <w:uiPriority w:val="99"/>
    <w:semiHidden/>
    <w:rsid w:val="00C65122"/>
    <w:rPr>
      <w:rFonts w:ascii="Times New Roman" w:hAnsi="Times New Roman"/>
      <w:b/>
      <w:bCs/>
      <w:kern w:val="2"/>
      <w:sz w:val="24"/>
      <w:szCs w:val="24"/>
    </w:rPr>
  </w:style>
  <w:style w:type="paragraph" w:customStyle="1" w:styleId="10">
    <w:name w:val="修订1"/>
    <w:hidden/>
    <w:uiPriority w:val="99"/>
    <w:semiHidden/>
    <w:rsid w:val="00C65122"/>
    <w:rPr>
      <w:rFonts w:ascii="Times New Roman" w:hAnsi="Times New Roman"/>
      <w:kern w:val="2"/>
      <w:sz w:val="24"/>
      <w:szCs w:val="24"/>
    </w:rPr>
  </w:style>
  <w:style w:type="paragraph" w:styleId="ad">
    <w:name w:val="List Paragraph"/>
    <w:basedOn w:val="a"/>
    <w:uiPriority w:val="34"/>
    <w:qFormat/>
    <w:rsid w:val="00C65122"/>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ochen\Desktop\&#20844;&#21578;&#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E8B0C-2324-4CFE-B644-7857F95E1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公告模板.dotx</Template>
  <TotalTime>0</TotalTime>
  <Pages>2</Pages>
  <Words>1040</Words>
  <Characters>5932</Characters>
  <Application>Microsoft Office Word</Application>
  <DocSecurity>4</DocSecurity>
  <Lines>49</Lines>
  <Paragraphs>13</Paragraphs>
  <ScaleCrop>false</ScaleCrop>
  <Company/>
  <LinksUpToDate>false</LinksUpToDate>
  <CharactersWithSpaces>6959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富国基金</dc:creator>
  <cp:lastModifiedBy>ZHONGM</cp:lastModifiedBy>
  <cp:revision>2</cp:revision>
  <dcterms:created xsi:type="dcterms:W3CDTF">2026-03-11T16:01:00Z</dcterms:created>
  <dcterms:modified xsi:type="dcterms:W3CDTF">2026-03-11T16:01:00Z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0E5ABB239FD24432BD5079B136609A43_13</vt:lpwstr>
  </property>
  <property fmtid="{D5CDD505-2E9C-101B-9397-08002B2CF9AE}" pid="4" name="KSOTemplateDocerSaveRecord">
    <vt:lpwstr>eyJoZGlkIjoiZTkyYzA0YzNkYjRkY2E3MTJhNGJlOTgxYTk2ODg5YjciLCJ1c2VySWQiOiI3NTg3NDc2NTkifQ==</vt:lpwstr>
  </property>
</Properties>
</file>