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133E5">
      <w:pPr>
        <w:widowControl/>
        <w:spacing w:line="360" w:lineRule="auto"/>
        <w:jc w:val="center"/>
        <w:rPr>
          <w:rFonts w:ascii="Arial" w:hAnsi="Arial" w:cs="Arial"/>
          <w:b/>
          <w:bCs/>
          <w:kern w:val="0"/>
          <w:sz w:val="32"/>
          <w:szCs w:val="21"/>
        </w:rPr>
      </w:pPr>
      <w:r>
        <w:rPr>
          <w:rFonts w:ascii="Arial" w:hAnsi="Arial" w:cs="Arial" w:hint="eastAsia"/>
          <w:b/>
          <w:bCs/>
          <w:kern w:val="0"/>
          <w:sz w:val="32"/>
          <w:szCs w:val="21"/>
        </w:rPr>
        <w:t>景顺长城基金管理有限公司关于旗下部分基金新增</w:t>
      </w:r>
      <w:r w:rsidR="004143A6">
        <w:rPr>
          <w:rFonts w:ascii="Arial" w:hAnsi="Arial" w:cs="Arial" w:hint="eastAsia"/>
          <w:b/>
          <w:bCs/>
          <w:kern w:val="0"/>
          <w:sz w:val="32"/>
          <w:szCs w:val="21"/>
        </w:rPr>
        <w:t>东莞证券</w:t>
      </w:r>
      <w:r w:rsidRPr="00F133E5">
        <w:rPr>
          <w:rFonts w:ascii="Arial" w:hAnsi="Arial" w:cs="Arial" w:hint="eastAsia"/>
          <w:b/>
          <w:bCs/>
          <w:kern w:val="0"/>
          <w:sz w:val="32"/>
          <w:szCs w:val="21"/>
        </w:rPr>
        <w:t>为销售机构的公告</w:t>
      </w:r>
    </w:p>
    <w:p w:rsidR="0077799E" w:rsidRPr="00F133E5"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4143A6">
        <w:rPr>
          <w:rFonts w:ascii="Arial" w:hAnsi="Arial" w:cs="Arial" w:hint="eastAsia"/>
          <w:szCs w:val="21"/>
        </w:rPr>
        <w:t>东莞证券</w:t>
      </w:r>
      <w:r w:rsidR="00856646" w:rsidRPr="00856646">
        <w:rPr>
          <w:rFonts w:ascii="Arial" w:hAnsi="Arial" w:cs="Arial" w:hint="eastAsia"/>
          <w:szCs w:val="21"/>
        </w:rPr>
        <w:t>股份</w:t>
      </w:r>
      <w:bookmarkStart w:id="0" w:name="_GoBack"/>
      <w:bookmarkEnd w:id="0"/>
      <w:r w:rsidR="00856646" w:rsidRPr="00856646">
        <w:rPr>
          <w:rFonts w:ascii="Arial" w:hAnsi="Arial" w:cs="Arial" w:hint="eastAsia"/>
          <w:szCs w:val="21"/>
        </w:rPr>
        <w:t>有限公司</w:t>
      </w:r>
      <w:r>
        <w:rPr>
          <w:rFonts w:ascii="Arial" w:hAnsi="Arial" w:cs="Arial" w:hint="eastAsia"/>
          <w:szCs w:val="21"/>
        </w:rPr>
        <w:t>（以下简称“</w:t>
      </w:r>
      <w:r w:rsidR="004143A6">
        <w:rPr>
          <w:rFonts w:ascii="Arial" w:hAnsi="Arial" w:cs="Arial" w:hint="eastAsia"/>
          <w:szCs w:val="21"/>
        </w:rPr>
        <w:t>东莞证券</w:t>
      </w:r>
      <w:r>
        <w:rPr>
          <w:rFonts w:ascii="Arial" w:hAnsi="Arial" w:cs="Arial" w:hint="eastAsia"/>
          <w:szCs w:val="21"/>
        </w:rPr>
        <w:t>”）签署的委托销售协议，自</w:t>
      </w:r>
      <w:r w:rsidR="003E54BF">
        <w:rPr>
          <w:rFonts w:ascii="Arial" w:hAnsi="Arial" w:cs="Arial"/>
          <w:szCs w:val="21"/>
        </w:rPr>
        <w:t>2026</w:t>
      </w:r>
      <w:r>
        <w:rPr>
          <w:rFonts w:ascii="Arial" w:hAnsi="Arial" w:cs="Arial" w:hint="eastAsia"/>
          <w:szCs w:val="21"/>
        </w:rPr>
        <w:t>年</w:t>
      </w:r>
      <w:r w:rsidR="003E54BF">
        <w:rPr>
          <w:rFonts w:ascii="Arial" w:hAnsi="Arial" w:cs="Arial"/>
          <w:szCs w:val="21"/>
        </w:rPr>
        <w:t>3</w:t>
      </w:r>
      <w:r>
        <w:rPr>
          <w:rFonts w:ascii="Arial" w:hAnsi="Arial" w:cs="Arial" w:hint="eastAsia"/>
          <w:szCs w:val="21"/>
        </w:rPr>
        <w:t>月</w:t>
      </w:r>
      <w:r w:rsidR="00304867">
        <w:rPr>
          <w:rFonts w:ascii="Arial" w:hAnsi="Arial" w:cs="Arial"/>
          <w:szCs w:val="21"/>
        </w:rPr>
        <w:t>10</w:t>
      </w:r>
      <w:r>
        <w:rPr>
          <w:rFonts w:ascii="Arial" w:hAnsi="Arial" w:cs="Arial" w:hint="eastAsia"/>
          <w:szCs w:val="21"/>
        </w:rPr>
        <w:t>日起新增委托</w:t>
      </w:r>
      <w:r w:rsidR="004143A6">
        <w:rPr>
          <w:rFonts w:ascii="Arial" w:hAnsi="Arial" w:cs="Arial" w:hint="eastAsia"/>
          <w:szCs w:val="21"/>
        </w:rPr>
        <w:t>东莞证券</w:t>
      </w:r>
      <w:r>
        <w:rPr>
          <w:rFonts w:ascii="Arial" w:hAnsi="Arial" w:cs="Arial" w:hint="eastAsia"/>
          <w:szCs w:val="21"/>
        </w:rPr>
        <w:t>销售本公司旗下</w:t>
      </w:r>
      <w:r w:rsidR="00F133E5">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4143A6">
        <w:rPr>
          <w:rFonts w:ascii="Arial" w:hAnsi="Arial" w:cs="Arial" w:hint="eastAsia"/>
          <w:szCs w:val="21"/>
        </w:rPr>
        <w:t>东莞证券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9"/>
        <w:gridCol w:w="8071"/>
      </w:tblGrid>
      <w:tr w:rsidR="00304867" w:rsidRPr="00304867" w:rsidTr="00304867">
        <w:trPr>
          <w:trHeight w:val="262"/>
        </w:trPr>
        <w:tc>
          <w:tcPr>
            <w:tcW w:w="1219" w:type="dxa"/>
            <w:shd w:val="clear" w:color="auto" w:fill="auto"/>
            <w:noWrap/>
            <w:vAlign w:val="center"/>
            <w:hideMark/>
          </w:tcPr>
          <w:p w:rsidR="00304867" w:rsidRPr="00304867" w:rsidRDefault="00304867" w:rsidP="00304867">
            <w:pPr>
              <w:widowControl/>
              <w:jc w:val="left"/>
              <w:rPr>
                <w:rFonts w:ascii="宋体" w:hAnsi="宋体" w:cs="宋体"/>
                <w:b/>
                <w:color w:val="000000"/>
                <w:kern w:val="0"/>
                <w:sz w:val="22"/>
              </w:rPr>
            </w:pPr>
            <w:r w:rsidRPr="00304867">
              <w:rPr>
                <w:rFonts w:ascii="宋体" w:hAnsi="宋体" w:cs="宋体" w:hint="eastAsia"/>
                <w:b/>
                <w:color w:val="000000"/>
                <w:kern w:val="0"/>
                <w:sz w:val="22"/>
              </w:rPr>
              <w:t>基金代码</w:t>
            </w:r>
          </w:p>
        </w:tc>
        <w:tc>
          <w:tcPr>
            <w:tcW w:w="8071" w:type="dxa"/>
            <w:shd w:val="clear" w:color="auto" w:fill="auto"/>
            <w:noWrap/>
            <w:vAlign w:val="center"/>
            <w:hideMark/>
          </w:tcPr>
          <w:p w:rsidR="00304867" w:rsidRPr="00304867" w:rsidRDefault="00304867" w:rsidP="00304867">
            <w:pPr>
              <w:widowControl/>
              <w:jc w:val="left"/>
              <w:rPr>
                <w:rFonts w:ascii="宋体" w:hAnsi="宋体" w:cs="宋体"/>
                <w:b/>
                <w:color w:val="000000"/>
                <w:kern w:val="0"/>
                <w:sz w:val="22"/>
              </w:rPr>
            </w:pPr>
            <w:r w:rsidRPr="00304867">
              <w:rPr>
                <w:rFonts w:ascii="宋体" w:hAnsi="宋体" w:cs="宋体" w:hint="eastAsia"/>
                <w:b/>
                <w:color w:val="000000"/>
                <w:kern w:val="0"/>
                <w:sz w:val="22"/>
              </w:rPr>
              <w:t>基金名称</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009376</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景顺长城成长领航混合型证券投资基金</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011058</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景顺长城成长龙头一年持有期混合型证券投资基金A</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011059</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景顺长城成长龙头一年持有期混合型证券投资基金C</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021503</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景顺长城成长之星股票型证券投资基金C</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006435</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景顺长城创新成长混合型证券投资基金</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010003</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景顺长城电子信息产业股票型证券投资基金A</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010004</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景顺长城电子信息产业股票型证券投资基金C</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007945</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景顺长城改革机遇灵活配置混合型证券投资基金C</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012227</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景顺长城港股通全球竞争力混合型证券投资基金A</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012228</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景顺长城港股通全球竞争力混合型证券投资基金C</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025200</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景顺长城国证港股通红利低波动率交易型开放式指数证券投资基金发起式联接基金A</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025201</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景顺长城国证港股通红利低波动率交易型开放式指数证券投资基金发起式联接基金C</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021822</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景顺长城国证石油天然气交易型开放式指数证券投资基金发起式联接基金A</w:t>
            </w:r>
          </w:p>
        </w:tc>
      </w:tr>
      <w:tr w:rsidR="00304867" w:rsidRPr="00304867" w:rsidTr="00304867">
        <w:trPr>
          <w:trHeight w:val="276"/>
        </w:trPr>
        <w:tc>
          <w:tcPr>
            <w:tcW w:w="1219" w:type="dxa"/>
            <w:shd w:val="clear" w:color="auto" w:fill="auto"/>
            <w:noWrap/>
            <w:vAlign w:val="bottom"/>
            <w:hideMark/>
          </w:tcPr>
          <w:p w:rsidR="00304867" w:rsidRPr="00304867" w:rsidRDefault="00304867" w:rsidP="00304867">
            <w:pPr>
              <w:widowControl/>
              <w:jc w:val="left"/>
              <w:rPr>
                <w:rFonts w:ascii="宋体" w:hAnsi="宋体" w:cs="宋体"/>
                <w:color w:val="000000"/>
                <w:kern w:val="0"/>
                <w:sz w:val="24"/>
                <w:szCs w:val="24"/>
              </w:rPr>
            </w:pPr>
            <w:r w:rsidRPr="00304867">
              <w:rPr>
                <w:rFonts w:ascii="宋体" w:hAnsi="宋体" w:cs="宋体" w:hint="eastAsia"/>
                <w:color w:val="000000"/>
                <w:kern w:val="0"/>
                <w:sz w:val="24"/>
                <w:szCs w:val="24"/>
              </w:rPr>
              <w:t>021823</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景顺长城国证石油天然气交易型开放式指数证券投资基金发起式联接基金C</w:t>
            </w:r>
          </w:p>
        </w:tc>
      </w:tr>
      <w:tr w:rsidR="00304867" w:rsidRPr="00304867" w:rsidTr="00304867">
        <w:trPr>
          <w:trHeight w:val="262"/>
        </w:trPr>
        <w:tc>
          <w:tcPr>
            <w:tcW w:w="1219"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015731</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景顺长城核心竞争力混合型证券投资基金C</w:t>
            </w:r>
          </w:p>
        </w:tc>
      </w:tr>
      <w:tr w:rsidR="00304867" w:rsidRPr="00304867" w:rsidTr="00304867">
        <w:trPr>
          <w:trHeight w:val="262"/>
        </w:trPr>
        <w:tc>
          <w:tcPr>
            <w:tcW w:w="1219"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009190</w:t>
            </w:r>
          </w:p>
        </w:tc>
        <w:tc>
          <w:tcPr>
            <w:tcW w:w="8071" w:type="dxa"/>
            <w:shd w:val="clear" w:color="auto" w:fill="auto"/>
            <w:noWrap/>
            <w:vAlign w:val="center"/>
            <w:hideMark/>
          </w:tcPr>
          <w:p w:rsidR="00304867" w:rsidRPr="00304867" w:rsidRDefault="00304867" w:rsidP="00304867">
            <w:pPr>
              <w:widowControl/>
              <w:jc w:val="left"/>
              <w:rPr>
                <w:rFonts w:ascii="宋体" w:hAnsi="宋体" w:cs="宋体"/>
                <w:color w:val="000000"/>
                <w:kern w:val="0"/>
                <w:sz w:val="22"/>
              </w:rPr>
            </w:pPr>
            <w:r w:rsidRPr="00304867">
              <w:rPr>
                <w:rFonts w:ascii="宋体" w:hAnsi="宋体" w:cs="宋体" w:hint="eastAsia"/>
                <w:color w:val="000000"/>
                <w:kern w:val="0"/>
                <w:sz w:val="22"/>
              </w:rPr>
              <w:t>景顺长城核心优选一年持有期混合型证券投资基金</w:t>
            </w:r>
          </w:p>
        </w:tc>
      </w:tr>
    </w:tbl>
    <w:p w:rsidR="0077799E" w:rsidRPr="00304867"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4A1F4C"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4143A6">
        <w:rPr>
          <w:rFonts w:ascii="Arial" w:hAnsi="Arial" w:cs="Arial" w:hint="eastAsia"/>
          <w:szCs w:val="21"/>
        </w:rPr>
        <w:t>东莞证券</w:t>
      </w:r>
      <w:r w:rsidR="004A1F4C" w:rsidRPr="004A1F4C">
        <w:rPr>
          <w:rFonts w:ascii="Arial" w:hAnsi="Arial" w:cs="Arial" w:hint="eastAsia"/>
          <w:szCs w:val="21"/>
        </w:rPr>
        <w:t>股份有限公司</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注册（办公）地址：东莞市莞城区可园南路一号</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法定代表人：</w:t>
      </w:r>
      <w:r w:rsidR="00612BD8" w:rsidRPr="00612BD8">
        <w:rPr>
          <w:rFonts w:ascii="Arial" w:hAnsi="Arial" w:cs="Arial" w:hint="eastAsia"/>
          <w:szCs w:val="21"/>
        </w:rPr>
        <w:t>潘海标</w:t>
      </w:r>
      <w:r w:rsidR="00612BD8" w:rsidRPr="00645AC2" w:rsidDel="00612BD8">
        <w:rPr>
          <w:rFonts w:ascii="Arial" w:hAnsi="Arial" w:cs="Arial" w:hint="eastAsia"/>
          <w:szCs w:val="21"/>
        </w:rPr>
        <w:t xml:space="preserve"> </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传真：</w:t>
      </w:r>
      <w:r w:rsidRPr="00645AC2">
        <w:rPr>
          <w:rFonts w:ascii="Arial" w:hAnsi="Arial" w:cs="Arial" w:hint="eastAsia"/>
          <w:szCs w:val="21"/>
        </w:rPr>
        <w:t>0769-22115712</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客户服务电话：</w:t>
      </w:r>
      <w:r w:rsidRPr="00645AC2">
        <w:rPr>
          <w:rFonts w:ascii="Arial" w:hAnsi="Arial" w:cs="Arial" w:hint="eastAsia"/>
          <w:szCs w:val="21"/>
        </w:rPr>
        <w:t>95328</w:t>
      </w:r>
    </w:p>
    <w:p w:rsidR="00510DC9" w:rsidRPr="001A61D6"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lastRenderedPageBreak/>
        <w:t>网址：</w:t>
      </w:r>
      <w:r>
        <w:rPr>
          <w:rFonts w:ascii="Arial" w:hAnsi="Arial" w:cs="Arial" w:hint="eastAsia"/>
          <w:szCs w:val="21"/>
        </w:rPr>
        <w:t>www.dgzq.com.cn</w:t>
      </w:r>
      <w:r w:rsidR="001A61D6">
        <w:rPr>
          <w:rFonts w:ascii="Arial" w:hAnsi="Arial" w:cs="Arial" w:hint="eastAsia"/>
          <w:szCs w:val="21"/>
        </w:rPr>
        <w:t xml:space="preserve"> </w:t>
      </w:r>
    </w:p>
    <w:p w:rsidR="004B303C" w:rsidRPr="00CD536F" w:rsidRDefault="004B303C">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4143A6">
        <w:rPr>
          <w:rFonts w:ascii="Arial" w:hAnsi="Arial" w:cs="Arial" w:hint="eastAsia"/>
          <w:szCs w:val="21"/>
        </w:rPr>
        <w:t>东莞证券</w:t>
      </w:r>
      <w:r w:rsidR="00856646" w:rsidRPr="00856646">
        <w:rPr>
          <w:rFonts w:ascii="Arial" w:hAnsi="Arial" w:cs="Arial" w:hint="eastAsia"/>
          <w:szCs w:val="21"/>
        </w:rPr>
        <w:t>股份有限公司</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客户服务电话：</w:t>
      </w:r>
      <w:r w:rsidRPr="00645AC2">
        <w:rPr>
          <w:rFonts w:ascii="Arial" w:hAnsi="Arial" w:cs="Arial" w:hint="eastAsia"/>
          <w:szCs w:val="21"/>
        </w:rPr>
        <w:t>95328</w:t>
      </w:r>
    </w:p>
    <w:p w:rsidR="00645AC2" w:rsidRPr="001A61D6"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网址：</w:t>
      </w:r>
      <w:r>
        <w:rPr>
          <w:rFonts w:ascii="Arial" w:hAnsi="Arial" w:cs="Arial" w:hint="eastAsia"/>
          <w:szCs w:val="21"/>
        </w:rPr>
        <w:t xml:space="preserve">www.dgzq.com.cn </w:t>
      </w:r>
    </w:p>
    <w:p w:rsidR="0077799E" w:rsidRPr="00645AC2"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3E54BF">
        <w:rPr>
          <w:rFonts w:ascii="Arial" w:hAnsi="Arial" w:cs="Arial" w:hint="eastAsia"/>
          <w:kern w:val="0"/>
          <w:szCs w:val="21"/>
        </w:rPr>
        <w:t>六</w:t>
      </w:r>
      <w:r>
        <w:rPr>
          <w:rFonts w:ascii="Arial" w:hAnsi="Arial" w:cs="Arial"/>
          <w:kern w:val="0"/>
          <w:szCs w:val="21"/>
        </w:rPr>
        <w:t>年</w:t>
      </w:r>
      <w:r w:rsidR="003E54BF">
        <w:rPr>
          <w:rFonts w:ascii="Arial" w:hAnsi="Arial" w:cs="Arial" w:hint="eastAsia"/>
          <w:kern w:val="0"/>
          <w:szCs w:val="21"/>
        </w:rPr>
        <w:t>三</w:t>
      </w:r>
      <w:r>
        <w:rPr>
          <w:rFonts w:ascii="Arial" w:hAnsi="Arial" w:cs="Arial"/>
          <w:kern w:val="0"/>
          <w:szCs w:val="21"/>
        </w:rPr>
        <w:t>月</w:t>
      </w:r>
      <w:r w:rsidR="00304867">
        <w:rPr>
          <w:rFonts w:ascii="Arial" w:hAnsi="Arial" w:cs="Arial" w:hint="eastAsia"/>
          <w:kern w:val="0"/>
          <w:szCs w:val="21"/>
        </w:rPr>
        <w:t>十</w:t>
      </w:r>
      <w:r>
        <w:rPr>
          <w:rFonts w:ascii="Arial" w:hAnsi="Arial" w:cs="Arial"/>
          <w:kern w:val="0"/>
          <w:szCs w:val="21"/>
        </w:rPr>
        <w:t>日</w:t>
      </w:r>
    </w:p>
    <w:sectPr w:rsidR="0077799E" w:rsidSect="00D826C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23A" w:rsidRDefault="0042723A" w:rsidP="00ED0168">
      <w:r>
        <w:separator/>
      </w:r>
    </w:p>
  </w:endnote>
  <w:endnote w:type="continuationSeparator" w:id="0">
    <w:p w:rsidR="0042723A" w:rsidRDefault="0042723A"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23A" w:rsidRDefault="0042723A" w:rsidP="00ED0168">
      <w:r>
        <w:separator/>
      </w:r>
    </w:p>
  </w:footnote>
  <w:footnote w:type="continuationSeparator" w:id="0">
    <w:p w:rsidR="0042723A" w:rsidRDefault="0042723A"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33CB"/>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4867"/>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E54BF"/>
    <w:rsid w:val="003F03E2"/>
    <w:rsid w:val="003F5F55"/>
    <w:rsid w:val="003F691A"/>
    <w:rsid w:val="00400416"/>
    <w:rsid w:val="00401ABC"/>
    <w:rsid w:val="004055B6"/>
    <w:rsid w:val="00410A84"/>
    <w:rsid w:val="004143A6"/>
    <w:rsid w:val="0042334C"/>
    <w:rsid w:val="0042723A"/>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1F4C"/>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479D2"/>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188D"/>
    <w:rsid w:val="005D4255"/>
    <w:rsid w:val="005E0079"/>
    <w:rsid w:val="005E0635"/>
    <w:rsid w:val="005E110D"/>
    <w:rsid w:val="005E2FEF"/>
    <w:rsid w:val="005E5012"/>
    <w:rsid w:val="005E6A63"/>
    <w:rsid w:val="005F0033"/>
    <w:rsid w:val="005F0DB5"/>
    <w:rsid w:val="006072AD"/>
    <w:rsid w:val="00610E26"/>
    <w:rsid w:val="006126E5"/>
    <w:rsid w:val="00612BD8"/>
    <w:rsid w:val="006171A2"/>
    <w:rsid w:val="00622B06"/>
    <w:rsid w:val="0062408D"/>
    <w:rsid w:val="00626AA6"/>
    <w:rsid w:val="006274D8"/>
    <w:rsid w:val="00636162"/>
    <w:rsid w:val="0063778C"/>
    <w:rsid w:val="006427C4"/>
    <w:rsid w:val="0064495D"/>
    <w:rsid w:val="00645AC2"/>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02A"/>
    <w:rsid w:val="00856646"/>
    <w:rsid w:val="0085691C"/>
    <w:rsid w:val="00860D1C"/>
    <w:rsid w:val="00861F3F"/>
    <w:rsid w:val="00866689"/>
    <w:rsid w:val="00873CA7"/>
    <w:rsid w:val="008804A8"/>
    <w:rsid w:val="00884D34"/>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93540"/>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1792"/>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536F"/>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26CA"/>
    <w:rsid w:val="00D870ED"/>
    <w:rsid w:val="00D91FA3"/>
    <w:rsid w:val="00DA2931"/>
    <w:rsid w:val="00DA34C7"/>
    <w:rsid w:val="00DA4B15"/>
    <w:rsid w:val="00DA57CC"/>
    <w:rsid w:val="00DB545C"/>
    <w:rsid w:val="00DB5971"/>
    <w:rsid w:val="00DC0D2B"/>
    <w:rsid w:val="00DC1E66"/>
    <w:rsid w:val="00DC458A"/>
    <w:rsid w:val="00DC5FCC"/>
    <w:rsid w:val="00DD3DBC"/>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33E5"/>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C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D826CA"/>
    <w:pPr>
      <w:jc w:val="left"/>
    </w:pPr>
  </w:style>
  <w:style w:type="paragraph" w:styleId="a4">
    <w:name w:val="Balloon Text"/>
    <w:basedOn w:val="a"/>
    <w:link w:val="Char0"/>
    <w:uiPriority w:val="99"/>
    <w:unhideWhenUsed/>
    <w:qFormat/>
    <w:rsid w:val="00D826CA"/>
    <w:rPr>
      <w:sz w:val="18"/>
      <w:szCs w:val="18"/>
    </w:rPr>
  </w:style>
  <w:style w:type="paragraph" w:styleId="a5">
    <w:name w:val="footer"/>
    <w:basedOn w:val="a"/>
    <w:link w:val="Char1"/>
    <w:uiPriority w:val="99"/>
    <w:unhideWhenUsed/>
    <w:qFormat/>
    <w:rsid w:val="00D826CA"/>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D826CA"/>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D826CA"/>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D826CA"/>
    <w:rPr>
      <w:b/>
      <w:bCs/>
    </w:rPr>
  </w:style>
  <w:style w:type="character" w:styleId="a9">
    <w:name w:val="Hyperlink"/>
    <w:uiPriority w:val="99"/>
    <w:unhideWhenUsed/>
    <w:qFormat/>
    <w:rsid w:val="00D826CA"/>
    <w:rPr>
      <w:color w:val="0563C1"/>
      <w:u w:val="single"/>
    </w:rPr>
  </w:style>
  <w:style w:type="character" w:styleId="aa">
    <w:name w:val="annotation reference"/>
    <w:uiPriority w:val="99"/>
    <w:unhideWhenUsed/>
    <w:qFormat/>
    <w:rsid w:val="00D826CA"/>
    <w:rPr>
      <w:sz w:val="21"/>
      <w:szCs w:val="21"/>
    </w:rPr>
  </w:style>
  <w:style w:type="character" w:customStyle="1" w:styleId="Char3">
    <w:name w:val="批注主题 Char"/>
    <w:link w:val="a8"/>
    <w:uiPriority w:val="99"/>
    <w:semiHidden/>
    <w:qFormat/>
    <w:rsid w:val="00D826CA"/>
    <w:rPr>
      <w:b/>
      <w:bCs/>
      <w:kern w:val="2"/>
      <w:sz w:val="21"/>
      <w:szCs w:val="22"/>
    </w:rPr>
  </w:style>
  <w:style w:type="character" w:customStyle="1" w:styleId="Char">
    <w:name w:val="批注文字 Char"/>
    <w:link w:val="a3"/>
    <w:uiPriority w:val="99"/>
    <w:semiHidden/>
    <w:qFormat/>
    <w:rsid w:val="00D826CA"/>
    <w:rPr>
      <w:kern w:val="2"/>
      <w:sz w:val="21"/>
      <w:szCs w:val="22"/>
    </w:rPr>
  </w:style>
  <w:style w:type="character" w:customStyle="1" w:styleId="Char0">
    <w:name w:val="批注框文本 Char"/>
    <w:link w:val="a4"/>
    <w:uiPriority w:val="99"/>
    <w:semiHidden/>
    <w:qFormat/>
    <w:rsid w:val="00D826CA"/>
    <w:rPr>
      <w:kern w:val="2"/>
      <w:sz w:val="18"/>
      <w:szCs w:val="18"/>
    </w:rPr>
  </w:style>
  <w:style w:type="character" w:customStyle="1" w:styleId="Char2">
    <w:name w:val="页眉 Char"/>
    <w:link w:val="a6"/>
    <w:uiPriority w:val="99"/>
    <w:qFormat/>
    <w:rsid w:val="00D826CA"/>
    <w:rPr>
      <w:sz w:val="18"/>
      <w:szCs w:val="18"/>
    </w:rPr>
  </w:style>
  <w:style w:type="character" w:customStyle="1" w:styleId="Char1">
    <w:name w:val="页脚 Char"/>
    <w:link w:val="a5"/>
    <w:uiPriority w:val="99"/>
    <w:qFormat/>
    <w:rsid w:val="00D826CA"/>
    <w:rPr>
      <w:sz w:val="18"/>
      <w:szCs w:val="18"/>
    </w:rPr>
  </w:style>
  <w:style w:type="character" w:customStyle="1" w:styleId="apple-converted-space">
    <w:name w:val="apple-converted-space"/>
    <w:basedOn w:val="a0"/>
    <w:qFormat/>
    <w:rsid w:val="00D826CA"/>
  </w:style>
  <w:style w:type="character" w:customStyle="1" w:styleId="copyright">
    <w:name w:val="copyright"/>
    <w:basedOn w:val="a0"/>
    <w:qFormat/>
    <w:rsid w:val="00D826CA"/>
  </w:style>
  <w:style w:type="paragraph" w:customStyle="1" w:styleId="1">
    <w:name w:val="修订1"/>
    <w:hidden/>
    <w:uiPriority w:val="99"/>
    <w:semiHidden/>
    <w:qFormat/>
    <w:rsid w:val="00D826CA"/>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77688102">
      <w:bodyDiv w:val="1"/>
      <w:marLeft w:val="0"/>
      <w:marRight w:val="0"/>
      <w:marTop w:val="0"/>
      <w:marBottom w:val="0"/>
      <w:divBdr>
        <w:top w:val="none" w:sz="0" w:space="0" w:color="auto"/>
        <w:left w:val="none" w:sz="0" w:space="0" w:color="auto"/>
        <w:bottom w:val="none" w:sz="0" w:space="0" w:color="auto"/>
        <w:right w:val="none" w:sz="0" w:space="0" w:color="auto"/>
      </w:divBdr>
    </w:div>
    <w:div w:id="281810121">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73295757">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452166450">
      <w:bodyDiv w:val="1"/>
      <w:marLeft w:val="0"/>
      <w:marRight w:val="0"/>
      <w:marTop w:val="0"/>
      <w:marBottom w:val="0"/>
      <w:divBdr>
        <w:top w:val="none" w:sz="0" w:space="0" w:color="auto"/>
        <w:left w:val="none" w:sz="0" w:space="0" w:color="auto"/>
        <w:bottom w:val="none" w:sz="0" w:space="0" w:color="auto"/>
        <w:right w:val="none" w:sz="0" w:space="0" w:color="auto"/>
      </w:divBdr>
    </w:div>
    <w:div w:id="1667241479">
      <w:bodyDiv w:val="1"/>
      <w:marLeft w:val="0"/>
      <w:marRight w:val="0"/>
      <w:marTop w:val="0"/>
      <w:marBottom w:val="0"/>
      <w:divBdr>
        <w:top w:val="none" w:sz="0" w:space="0" w:color="auto"/>
        <w:left w:val="none" w:sz="0" w:space="0" w:color="auto"/>
        <w:bottom w:val="none" w:sz="0" w:space="0" w:color="auto"/>
        <w:right w:val="none" w:sz="0" w:space="0" w:color="auto"/>
      </w:divBdr>
    </w:div>
    <w:div w:id="1723937990">
      <w:bodyDiv w:val="1"/>
      <w:marLeft w:val="0"/>
      <w:marRight w:val="0"/>
      <w:marTop w:val="0"/>
      <w:marBottom w:val="0"/>
      <w:divBdr>
        <w:top w:val="none" w:sz="0" w:space="0" w:color="auto"/>
        <w:left w:val="none" w:sz="0" w:space="0" w:color="auto"/>
        <w:bottom w:val="none" w:sz="0" w:space="0" w:color="auto"/>
        <w:right w:val="none" w:sz="0" w:space="0" w:color="auto"/>
      </w:divBdr>
    </w:div>
    <w:div w:id="17424840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200874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1573</Characters>
  <Application>Microsoft Office Word</Application>
  <DocSecurity>4</DocSecurity>
  <Lines>13</Lines>
  <Paragraphs>3</Paragraphs>
  <ScaleCrop>false</ScaleCrop>
  <Company>JDJR</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2026-03-09T16:00:00Z</dcterms:created>
  <dcterms:modified xsi:type="dcterms:W3CDTF">2026-03-09T16:00:00Z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