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D8" w:rsidRDefault="001D25C3" w:rsidP="006212A2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2D16D8" w:rsidRDefault="001D25C3" w:rsidP="006212A2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汇得科技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603192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2D16D8" w:rsidRDefault="001D25C3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兴全红利混合型证券投资基金、兴全安泰平衡养老目标三年持有期混合型基金中基金</w:t>
      </w:r>
      <w:r>
        <w:rPr>
          <w:rFonts w:ascii="Times New Roman" w:eastAsia="楷体_GB2312" w:cs="Times New Roman"/>
          <w:color w:val="auto"/>
          <w:kern w:val="2"/>
        </w:rPr>
        <w:t>(FOF)</w:t>
      </w:r>
      <w:r>
        <w:rPr>
          <w:rFonts w:ascii="Times New Roman" w:eastAsia="楷体_GB2312" w:cs="Times New Roman"/>
          <w:color w:val="auto"/>
          <w:kern w:val="2"/>
        </w:rPr>
        <w:t>、兴全优选进取三个月持有期混合型基金中基金（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）、兴全安泰积极养老目标五年持有期混合型发起式基金中基金（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）、兴全优选平衡三个月持有期混合型基金中基金（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）、兴全优选稳健六个月持有期债券型基金中基金（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）、兴全安悦平衡养老目标三年持有期混合型基金中基金（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）、兴全盈鑫多元配置三个月持有期混合型基金中基金（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）、兴全盈丰多元配置三个月持有期混合型基金中基金（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ETF-FOF</w:t>
      </w:r>
      <w:r>
        <w:rPr>
          <w:rFonts w:ascii="Times New Roman" w:eastAsia="楷体_GB2312" w:cs="Times New Roman"/>
          <w:color w:val="auto"/>
          <w:kern w:val="2"/>
        </w:rPr>
        <w:t>）、兴全积极配置混合型基金中基金（</w:t>
      </w:r>
      <w:r>
        <w:rPr>
          <w:rFonts w:ascii="Times New Roman" w:eastAsia="楷体_GB2312" w:cs="Times New Roman"/>
          <w:color w:val="auto"/>
          <w:kern w:val="2"/>
        </w:rPr>
        <w:t>FOF-LOF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汇得科技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603192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2D16D8" w:rsidRDefault="001D25C3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22.65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汇得科技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向特定对象发行</w:t>
      </w:r>
      <w:r>
        <w:rPr>
          <w:rFonts w:eastAsia="楷体_GB2312"/>
          <w:sz w:val="24"/>
        </w:rPr>
        <w:t>A</w:t>
      </w:r>
      <w:r>
        <w:rPr>
          <w:rFonts w:eastAsia="楷体_GB2312"/>
          <w:sz w:val="24"/>
        </w:rPr>
        <w:t>股股票上市公告书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2D16D8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2D16D8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2D16D8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2D16D8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2026-03-05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2026-03-05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2D16D8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0.2573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58,278.45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60,542.69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</w:tr>
      <w:tr w:rsidR="00673492" w:rsidTr="00673492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92" w:rsidRDefault="00673492" w:rsidP="00262C70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兴全盈丰多元配置三个月持有混合（</w:t>
            </w:r>
            <w:r>
              <w:rPr>
                <w:rFonts w:eastAsia="楷体_GB2312"/>
                <w:sz w:val="18"/>
              </w:rPr>
              <w:t>ETF-FOF</w:t>
            </w:r>
            <w:r>
              <w:rPr>
                <w:rFonts w:eastAsia="楷体_GB2312"/>
                <w:sz w:val="18"/>
              </w:rPr>
              <w:t>）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492" w:rsidRPr="00673492" w:rsidRDefault="00673492" w:rsidP="00262C70">
            <w:pPr>
              <w:jc w:val="right"/>
              <w:rPr>
                <w:rFonts w:eastAsia="楷体_GB2312"/>
                <w:sz w:val="15"/>
                <w:szCs w:val="15"/>
              </w:rPr>
            </w:pPr>
            <w:r>
              <w:rPr>
                <w:rFonts w:eastAsia="楷体_GB2312"/>
                <w:sz w:val="15"/>
                <w:szCs w:val="15"/>
              </w:rPr>
              <w:t>0.2573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492" w:rsidRDefault="00673492" w:rsidP="00262C7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58,278.45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492" w:rsidRDefault="00673492" w:rsidP="00262C7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492" w:rsidRDefault="00673492" w:rsidP="00262C7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60,542.69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492" w:rsidRDefault="00673492" w:rsidP="00262C70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</w:tr>
    </w:tbl>
    <w:p w:rsidR="00673492" w:rsidRDefault="00673492">
      <w:pPr>
        <w:spacing w:line="360" w:lineRule="auto"/>
        <w:rPr>
          <w:rFonts w:eastAsia="楷体_GB2312"/>
          <w:szCs w:val="21"/>
        </w:rPr>
      </w:pPr>
    </w:p>
    <w:p w:rsidR="00673492" w:rsidRDefault="00673492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2D16D8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2D16D8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2D16D8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2D16D8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2026-03-03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2026-03-03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1.2865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291,392.25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302,713.45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兴全优选进取三个月持有混合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2.1441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485,638.65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504,506.73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0.6003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135,967.95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141,250.59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兴全安泰积极养老五年持有混合发起式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3.4306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777,030.90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807,220.18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0.4288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97,123.20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100,896.64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兴全优选平衡三个月持有混合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2.1441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485,638.65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504,506.73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兴全优选稳健六个月持有债券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0.4288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97,123.20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100,896.64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0.00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0.4288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97,123.20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100,896.64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兴全盈鑫多元配置三个月持有混合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1.2865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291,392.25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302,713.45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0.01</w:t>
            </w:r>
          </w:p>
        </w:tc>
      </w:tr>
      <w:tr w:rsidR="002D16D8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兴全积极配置混合</w:t>
            </w:r>
            <w:r>
              <w:rPr>
                <w:rFonts w:eastAsia="楷体_GB2312"/>
                <w:sz w:val="18"/>
              </w:rPr>
              <w:t>(FOF-LOF)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2.5729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582,761.85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605,403.37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D8" w:rsidRDefault="001D25C3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</w:tr>
    </w:tbl>
    <w:p w:rsidR="002D16D8" w:rsidRDefault="002D16D8">
      <w:pPr>
        <w:spacing w:line="360" w:lineRule="auto"/>
        <w:rPr>
          <w:rFonts w:eastAsia="楷体_GB2312"/>
          <w:szCs w:val="21"/>
        </w:rPr>
      </w:pPr>
    </w:p>
    <w:p w:rsidR="002D16D8" w:rsidRDefault="001D25C3">
      <w:pPr>
        <w:spacing w:line="360" w:lineRule="auto"/>
        <w:rPr>
          <w:rFonts w:eastAsia="楷体_GB2312"/>
          <w:sz w:val="24"/>
          <w:highlight w:val="yellow"/>
        </w:rPr>
      </w:pPr>
      <w:r>
        <w:rPr>
          <w:rFonts w:eastAsia="楷体_GB2312" w:hint="eastAsia"/>
          <w:sz w:val="24"/>
        </w:rPr>
        <w:t>注：按照基金合同约定，兴全安泰平衡养老三年持有混合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、兴全优选进取三个月持有混合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、兴全安泰积极养老五年持有混合发起式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、兴全优选平衡三个月持有混合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、兴全优选稳健六个月持有债券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、兴全盈鑫多元配置三个月持有混合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、兴全积极配置混合</w:t>
      </w:r>
      <w:r>
        <w:rPr>
          <w:rFonts w:eastAsia="楷体_GB2312" w:hint="eastAsia"/>
          <w:sz w:val="24"/>
        </w:rPr>
        <w:t>(FOF-LOF)</w:t>
      </w:r>
      <w:r>
        <w:rPr>
          <w:rFonts w:eastAsia="楷体_GB2312" w:hint="eastAsia"/>
          <w:sz w:val="24"/>
        </w:rPr>
        <w:t>于每个开放日后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个工作日内披露份额净值，故本公告中“占基金资产净值比例”按</w:t>
      </w:r>
      <w:r>
        <w:rPr>
          <w:rFonts w:eastAsia="楷体_GB2312" w:hint="eastAsia"/>
          <w:sz w:val="24"/>
        </w:rPr>
        <w:t>2026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日资产净值计算。</w:t>
      </w:r>
    </w:p>
    <w:p w:rsidR="002D16D8" w:rsidRDefault="002D16D8">
      <w:pPr>
        <w:spacing w:line="360" w:lineRule="auto"/>
        <w:rPr>
          <w:rFonts w:eastAsia="楷体_GB2312"/>
          <w:szCs w:val="21"/>
        </w:rPr>
      </w:pPr>
    </w:p>
    <w:p w:rsidR="002D16D8" w:rsidRDefault="001D25C3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2D16D8" w:rsidRDefault="001D25C3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2D16D8" w:rsidRDefault="001D25C3">
      <w:pPr>
        <w:spacing w:line="360" w:lineRule="auto"/>
        <w:jc w:val="right"/>
        <w:rPr>
          <w:rFonts w:eastAsia="楷体_GB2312"/>
          <w:i/>
          <w:sz w:val="24"/>
        </w:rPr>
      </w:pPr>
      <w:bookmarkStart w:id="0" w:name="_GoBack"/>
      <w:bookmarkEnd w:id="0"/>
      <w:r>
        <w:rPr>
          <w:rFonts w:eastAsia="楷体_GB2312" w:hint="eastAsia"/>
          <w:i/>
          <w:sz w:val="24"/>
        </w:rPr>
        <w:t>兴证全球基金管理有限公司</w:t>
      </w:r>
    </w:p>
    <w:p w:rsidR="002D16D8" w:rsidRDefault="001D25C3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3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7</w:t>
      </w:r>
      <w:r>
        <w:rPr>
          <w:rFonts w:eastAsia="楷体_GB2312"/>
          <w:i/>
          <w:sz w:val="24"/>
        </w:rPr>
        <w:t>日</w:t>
      </w:r>
    </w:p>
    <w:sectPr w:rsidR="002D16D8" w:rsidSect="00657DD2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C3" w:rsidRDefault="001D25C3">
      <w:r>
        <w:separator/>
      </w:r>
    </w:p>
  </w:endnote>
  <w:endnote w:type="continuationSeparator" w:id="0">
    <w:p w:rsidR="001D25C3" w:rsidRDefault="001D2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C3" w:rsidRDefault="001D25C3">
      <w:r>
        <w:separator/>
      </w:r>
    </w:p>
  </w:footnote>
  <w:footnote w:type="continuationSeparator" w:id="0">
    <w:p w:rsidR="001D25C3" w:rsidRDefault="001D2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6D8" w:rsidRDefault="002D16D8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25C3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D16D8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212A2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57DD2"/>
    <w:rsid w:val="006619B4"/>
    <w:rsid w:val="006632B2"/>
    <w:rsid w:val="00666C15"/>
    <w:rsid w:val="00667303"/>
    <w:rsid w:val="0067093C"/>
    <w:rsid w:val="0067287A"/>
    <w:rsid w:val="00672A8A"/>
    <w:rsid w:val="00673492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05ECA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657DD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57DD2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657DD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5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5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57DD2"/>
    <w:rPr>
      <w:b/>
      <w:bCs/>
    </w:rPr>
  </w:style>
  <w:style w:type="character" w:styleId="a8">
    <w:name w:val="Hyperlink"/>
    <w:basedOn w:val="a0"/>
    <w:uiPriority w:val="99"/>
    <w:unhideWhenUsed/>
    <w:qFormat/>
    <w:rsid w:val="00657DD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657DD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657DD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57DD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57DD2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657DD2"/>
    <w:rPr>
      <w:kern w:val="2"/>
      <w:sz w:val="21"/>
      <w:szCs w:val="24"/>
    </w:rPr>
  </w:style>
  <w:style w:type="paragraph" w:customStyle="1" w:styleId="Default">
    <w:name w:val="Default"/>
    <w:qFormat/>
    <w:rsid w:val="00657DD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657DD2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57DD2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57DD2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DF59D9C-4BDE-4AEF-8076-FF735E0FF094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4</DocSecurity>
  <Lines>13</Lines>
  <Paragraphs>3</Paragraphs>
  <ScaleCrop>false</ScaleCrop>
  <Company>xyjj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2026-03-06T16:01:00Z</dcterms:created>
  <dcterms:modified xsi:type="dcterms:W3CDTF">2026-03-06T16:01:00Z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