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5E" w:rsidRDefault="00502730">
      <w:pPr>
        <w:spacing w:line="360" w:lineRule="auto"/>
        <w:jc w:val="center"/>
        <w:rPr>
          <w:rFonts w:ascii="宋体" w:eastAsia="宋体" w:hAnsi="Times New Roman" w:cs="宋体"/>
          <w:b/>
          <w:color w:val="000000"/>
          <w:kern w:val="0"/>
          <w:szCs w:val="21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平安基金管理有限公司</w:t>
      </w:r>
    </w:p>
    <w:p w:rsidR="00677C5E" w:rsidRDefault="00502730">
      <w:pPr>
        <w:spacing w:line="360" w:lineRule="auto"/>
        <w:jc w:val="center"/>
        <w:rPr>
          <w:rFonts w:ascii="宋体" w:eastAsia="宋体" w:hAnsi="Times New Roman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关于旗下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ETF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>基金新增华福证券股份有限公司为申购赎回代办机构的公告</w:t>
      </w:r>
      <w:r>
        <w:rPr>
          <w:rFonts w:ascii="宋体" w:eastAsia="宋体" w:hAnsi="Times New Roman" w:cs="宋体" w:hint="eastAsia"/>
          <w:b/>
          <w:color w:val="000000"/>
          <w:kern w:val="0"/>
          <w:szCs w:val="21"/>
        </w:rPr>
        <w:t xml:space="preserve"> </w:t>
      </w:r>
    </w:p>
    <w:p w:rsidR="00677C5E" w:rsidRDefault="00677C5E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</w:p>
    <w:p w:rsidR="00677C5E" w:rsidRDefault="00502730">
      <w:pPr>
        <w:pStyle w:val="Default"/>
        <w:spacing w:line="360" w:lineRule="auto"/>
        <w:ind w:firstLineChars="200" w:firstLine="42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根据平安基金管理有限公司（以下简称“本公司”）与华福证券股份有限公司签署的协议，并经</w:t>
      </w:r>
      <w:r>
        <w:rPr>
          <w:rFonts w:hAnsi="宋体" w:hint="eastAsia"/>
          <w:sz w:val="21"/>
          <w:szCs w:val="21"/>
        </w:rPr>
        <w:t>深圳</w:t>
      </w:r>
      <w:r>
        <w:rPr>
          <w:rFonts w:hAnsi="宋体" w:hint="eastAsia"/>
          <w:sz w:val="21"/>
          <w:szCs w:val="21"/>
        </w:rPr>
        <w:t>证券交易所确认，本公司决定自</w:t>
      </w:r>
      <w:r>
        <w:rPr>
          <w:rFonts w:hAnsi="宋体" w:hint="eastAsia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日起增加以上机构为如下基金的申购</w:t>
      </w:r>
      <w:r>
        <w:rPr>
          <w:rFonts w:hAnsi="宋体"/>
          <w:sz w:val="21"/>
          <w:szCs w:val="21"/>
        </w:rPr>
        <w:t>赎回代办</w:t>
      </w:r>
      <w:r>
        <w:rPr>
          <w:rFonts w:hAnsi="宋体" w:hint="eastAsia"/>
          <w:sz w:val="21"/>
          <w:szCs w:val="21"/>
        </w:rPr>
        <w:t>券商，投资者可通过以上机构办理以下基金的申购赎回业务。</w:t>
      </w:r>
    </w:p>
    <w:tbl>
      <w:tblPr>
        <w:tblW w:w="7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4390"/>
        <w:gridCol w:w="1086"/>
        <w:gridCol w:w="1758"/>
      </w:tblGrid>
      <w:tr w:rsidR="00677C5E">
        <w:trPr>
          <w:trHeight w:val="437"/>
          <w:jc w:val="center"/>
        </w:trPr>
        <w:tc>
          <w:tcPr>
            <w:tcW w:w="662" w:type="dxa"/>
            <w:shd w:val="clear" w:color="000000" w:fill="FFFFFF"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390" w:type="dxa"/>
            <w:shd w:val="clear" w:color="000000" w:fill="FFFFFF"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产品全称</w:t>
            </w:r>
          </w:p>
        </w:tc>
        <w:tc>
          <w:tcPr>
            <w:tcW w:w="1086" w:type="dxa"/>
            <w:shd w:val="clear" w:color="auto" w:fill="auto"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基金代码</w:t>
            </w:r>
          </w:p>
        </w:tc>
        <w:tc>
          <w:tcPr>
            <w:tcW w:w="1758" w:type="dxa"/>
            <w:shd w:val="clear" w:color="000000" w:fill="FFFFFF"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场内简称</w:t>
            </w:r>
          </w:p>
        </w:tc>
      </w:tr>
      <w:tr w:rsidR="00677C5E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平安港股通恒生中国企业交易型开放式指数证券投资基金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159960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恒生中国企业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2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平安创业板交易型开放式指数证券投资基金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159964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677C5E">
        <w:trPr>
          <w:trHeight w:val="627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3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平安中证港股通医药卫生综合交易型开放式指数证券投资基金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159718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港股医药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4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平安富时中国国企开放共赢交易型开放式指数证券投资基金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159719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国企共赢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5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平安中证沪港深线上消费主题交易型开放式指数证券投资基金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159793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线上消费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6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-0-3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年国开行债券交易型开放式指数证券投资基金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159651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国开债券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7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159521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指数基金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8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增强策略交易型开放式指数证券投资基金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159556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增强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9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159593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10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平安中证沪深港黄金产业股票交易型开放式指数证券投资基金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159322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黄金股票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11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平安中证汽车零部件主题交易型开放式指数证券投资基金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159306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汽车零件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12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159215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A500ETF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指数基金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13</w:t>
            </w:r>
          </w:p>
        </w:tc>
        <w:tc>
          <w:tcPr>
            <w:tcW w:w="4390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平安中证全指自由现金流交易型开放式指数证券投资基金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159233</w:t>
            </w:r>
          </w:p>
        </w:tc>
        <w:tc>
          <w:tcPr>
            <w:tcW w:w="1758" w:type="dxa"/>
            <w:shd w:val="clear" w:color="000000" w:fill="FFFFFF"/>
            <w:noWrap/>
            <w:vAlign w:val="center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自由现金流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基金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14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平安恒生港股通中国央企红利交易型开放式指数证券投资基金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159143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港股通央企红利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  <w:tr w:rsidR="00677C5E">
        <w:trPr>
          <w:trHeight w:val="628"/>
          <w:jc w:val="center"/>
        </w:trPr>
        <w:tc>
          <w:tcPr>
            <w:tcW w:w="662" w:type="dxa"/>
            <w:shd w:val="clear" w:color="000000" w:fill="FFFFFF"/>
            <w:noWrap/>
            <w:vAlign w:val="center"/>
          </w:tcPr>
          <w:p w:rsidR="00677C5E" w:rsidRDefault="00502730">
            <w:pPr>
              <w:spacing w:before="120" w:after="60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ascii="宋体" w:hAnsi="宋体" w:cs="宋体" w:hint="eastAsia"/>
                <w:sz w:val="22"/>
              </w:rPr>
              <w:t>15</w:t>
            </w:r>
          </w:p>
        </w:tc>
        <w:tc>
          <w:tcPr>
            <w:tcW w:w="4390" w:type="dxa"/>
            <w:shd w:val="clear" w:color="000000" w:fill="FFFFFF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平安恒生港股通科技主题交易型开放式指数证券投资基金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159152</w:t>
            </w:r>
          </w:p>
        </w:tc>
        <w:tc>
          <w:tcPr>
            <w:tcW w:w="1758" w:type="dxa"/>
            <w:shd w:val="clear" w:color="000000" w:fill="FFFFFF"/>
            <w:noWrap/>
            <w:vAlign w:val="bottom"/>
          </w:tcPr>
          <w:p w:rsidR="00677C5E" w:rsidRDefault="005027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港股通科技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ETF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平安</w:t>
            </w:r>
          </w:p>
        </w:tc>
      </w:tr>
    </w:tbl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投资者可通过以下渠道咨询详情</w:t>
      </w:r>
      <w:r>
        <w:rPr>
          <w:rFonts w:hint="eastAsia"/>
          <w:sz w:val="21"/>
          <w:szCs w:val="21"/>
        </w:rPr>
        <w:t xml:space="preserve">: 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Ansi="宋体" w:hint="eastAsia"/>
          <w:sz w:val="21"/>
          <w:szCs w:val="21"/>
        </w:rPr>
        <w:t>华福证券股份有限公司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客服电话：</w:t>
      </w:r>
      <w:r>
        <w:rPr>
          <w:rFonts w:hint="eastAsia"/>
          <w:sz w:val="21"/>
          <w:szCs w:val="21"/>
        </w:rPr>
        <w:t>95547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网址：</w:t>
      </w:r>
      <w:r>
        <w:rPr>
          <w:rFonts w:hint="eastAsia"/>
          <w:sz w:val="21"/>
          <w:szCs w:val="21"/>
        </w:rPr>
        <w:t>www.hfzq.com.cn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平安基金管理有限公司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客服电话：</w:t>
      </w:r>
      <w:r>
        <w:rPr>
          <w:sz w:val="21"/>
          <w:szCs w:val="21"/>
        </w:rPr>
        <w:t>400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800</w:t>
      </w:r>
      <w:r>
        <w:rPr>
          <w:rFonts w:hint="eastAsia"/>
          <w:sz w:val="21"/>
          <w:szCs w:val="21"/>
        </w:rPr>
        <w:t>-</w:t>
      </w:r>
      <w:r>
        <w:rPr>
          <w:sz w:val="21"/>
          <w:szCs w:val="21"/>
        </w:rPr>
        <w:t>4800</w:t>
      </w:r>
    </w:p>
    <w:p w:rsidR="00677C5E" w:rsidRDefault="00502730">
      <w:pPr>
        <w:pStyle w:val="Default"/>
        <w:spacing w:line="360" w:lineRule="auto"/>
        <w:ind w:firstLineChars="200" w:firstLine="420"/>
        <w:rPr>
          <w:sz w:val="21"/>
          <w:szCs w:val="21"/>
        </w:rPr>
      </w:pPr>
      <w:r>
        <w:rPr>
          <w:sz w:val="21"/>
          <w:szCs w:val="21"/>
        </w:rPr>
        <w:t>网址：</w:t>
      </w:r>
      <w:r>
        <w:rPr>
          <w:sz w:val="21"/>
          <w:szCs w:val="21"/>
        </w:rPr>
        <w:t xml:space="preserve">fund.pingan.com </w:t>
      </w:r>
    </w:p>
    <w:p w:rsidR="00677C5E" w:rsidRDefault="00502730" w:rsidP="00502730">
      <w:pPr>
        <w:pStyle w:val="Default"/>
        <w:spacing w:line="360" w:lineRule="auto"/>
        <w:ind w:firstLineChars="200"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风险提示：</w:t>
      </w:r>
      <w:r>
        <w:rPr>
          <w:rFonts w:hint="eastAsia"/>
          <w:sz w:val="21"/>
          <w:szCs w:val="21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《基金合同》和《招募说明书》等基金法律文件，全面认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677C5E" w:rsidRDefault="00502730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特此公告。</w:t>
      </w:r>
      <w:r>
        <w:rPr>
          <w:rFonts w:hint="eastAsia"/>
          <w:sz w:val="21"/>
          <w:szCs w:val="21"/>
        </w:rPr>
        <w:t xml:space="preserve"> </w:t>
      </w:r>
    </w:p>
    <w:p w:rsidR="00677C5E" w:rsidRDefault="00502730">
      <w:pPr>
        <w:pStyle w:val="Default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                    </w:t>
      </w:r>
      <w:r>
        <w:rPr>
          <w:rFonts w:hint="eastAsia"/>
          <w:sz w:val="21"/>
          <w:szCs w:val="21"/>
        </w:rPr>
        <w:t xml:space="preserve">                       </w:t>
      </w:r>
      <w:r>
        <w:rPr>
          <w:sz w:val="21"/>
          <w:szCs w:val="21"/>
        </w:rPr>
        <w:t xml:space="preserve">              </w:t>
      </w:r>
      <w:r>
        <w:rPr>
          <w:rFonts w:hint="eastAsia"/>
          <w:sz w:val="21"/>
          <w:szCs w:val="21"/>
        </w:rPr>
        <w:t>平安基金管理有限公司</w:t>
      </w:r>
      <w:r>
        <w:rPr>
          <w:rFonts w:hint="eastAsia"/>
          <w:sz w:val="21"/>
          <w:szCs w:val="21"/>
        </w:rPr>
        <w:t xml:space="preserve"> </w:t>
      </w:r>
    </w:p>
    <w:p w:rsidR="00677C5E" w:rsidRDefault="00502730">
      <w:pPr>
        <w:pStyle w:val="Default"/>
        <w:spacing w:line="360" w:lineRule="auto"/>
        <w:jc w:val="right"/>
      </w:pPr>
      <w:r>
        <w:rPr>
          <w:rFonts w:hint="eastAsia"/>
        </w:rPr>
        <w:t xml:space="preserve">           </w:t>
      </w:r>
      <w:bookmarkStart w:id="0" w:name="_GoBack"/>
      <w:bookmarkEnd w:id="0"/>
      <w:r>
        <w:rPr>
          <w:rFonts w:hint="eastAsia"/>
        </w:rPr>
        <w:t xml:space="preserve">                                </w:t>
      </w:r>
      <w:r>
        <w:rPr>
          <w:rFonts w:hint="eastAsia"/>
          <w:sz w:val="21"/>
          <w:szCs w:val="21"/>
        </w:rPr>
        <w:t xml:space="preserve"> </w:t>
      </w:r>
      <w:r>
        <w:rPr>
          <w:rFonts w:hAnsi="宋体"/>
          <w:sz w:val="21"/>
          <w:szCs w:val="21"/>
        </w:rPr>
        <w:t>202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年</w:t>
      </w:r>
      <w:r>
        <w:rPr>
          <w:rFonts w:hAnsi="宋体" w:hint="eastAsia"/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rFonts w:hAnsi="宋体" w:hint="eastAsia"/>
          <w:sz w:val="21"/>
          <w:szCs w:val="21"/>
        </w:rPr>
        <w:t>6</w:t>
      </w:r>
      <w:r>
        <w:rPr>
          <w:rFonts w:hAnsi="宋体" w:hint="eastAsia"/>
          <w:sz w:val="21"/>
          <w:szCs w:val="21"/>
        </w:rPr>
        <w:t>日</w:t>
      </w:r>
    </w:p>
    <w:sectPr w:rsidR="00677C5E" w:rsidSect="00677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42340"/>
    <w:rsid w:val="8CFDE9B6"/>
    <w:rsid w:val="9FDC1B75"/>
    <w:rsid w:val="A1BF0D30"/>
    <w:rsid w:val="BBFEC01E"/>
    <w:rsid w:val="BFCD2C73"/>
    <w:rsid w:val="BFD3FF3C"/>
    <w:rsid w:val="E61A03A8"/>
    <w:rsid w:val="E75E064D"/>
    <w:rsid w:val="EBFD0782"/>
    <w:rsid w:val="EF911FD7"/>
    <w:rsid w:val="EFDB4A93"/>
    <w:rsid w:val="F5FEB29D"/>
    <w:rsid w:val="00020834"/>
    <w:rsid w:val="000220C6"/>
    <w:rsid w:val="0002555A"/>
    <w:rsid w:val="00030E3A"/>
    <w:rsid w:val="0005360B"/>
    <w:rsid w:val="00075246"/>
    <w:rsid w:val="000946E6"/>
    <w:rsid w:val="000A100A"/>
    <w:rsid w:val="000D498D"/>
    <w:rsid w:val="000E5D68"/>
    <w:rsid w:val="00114281"/>
    <w:rsid w:val="0015367C"/>
    <w:rsid w:val="00172BDC"/>
    <w:rsid w:val="001814C5"/>
    <w:rsid w:val="001B0EBF"/>
    <w:rsid w:val="001E30A1"/>
    <w:rsid w:val="001E313D"/>
    <w:rsid w:val="0021282B"/>
    <w:rsid w:val="00294B8C"/>
    <w:rsid w:val="00360DDF"/>
    <w:rsid w:val="003B10F0"/>
    <w:rsid w:val="003C12DF"/>
    <w:rsid w:val="003C7351"/>
    <w:rsid w:val="00406C56"/>
    <w:rsid w:val="00411A72"/>
    <w:rsid w:val="00432496"/>
    <w:rsid w:val="004455C2"/>
    <w:rsid w:val="004778BD"/>
    <w:rsid w:val="00494F1F"/>
    <w:rsid w:val="004A0398"/>
    <w:rsid w:val="004A5276"/>
    <w:rsid w:val="004B163E"/>
    <w:rsid w:val="004B189B"/>
    <w:rsid w:val="004E6A2F"/>
    <w:rsid w:val="00502730"/>
    <w:rsid w:val="005256E0"/>
    <w:rsid w:val="00545796"/>
    <w:rsid w:val="00546A41"/>
    <w:rsid w:val="00560140"/>
    <w:rsid w:val="00597805"/>
    <w:rsid w:val="005A5CCE"/>
    <w:rsid w:val="005A7E92"/>
    <w:rsid w:val="005E7123"/>
    <w:rsid w:val="0061500D"/>
    <w:rsid w:val="00634D28"/>
    <w:rsid w:val="00671EB7"/>
    <w:rsid w:val="00677C5E"/>
    <w:rsid w:val="00681420"/>
    <w:rsid w:val="00697BBE"/>
    <w:rsid w:val="006E1F2C"/>
    <w:rsid w:val="006E66C8"/>
    <w:rsid w:val="00703BB4"/>
    <w:rsid w:val="00714F0B"/>
    <w:rsid w:val="007154DC"/>
    <w:rsid w:val="007164BB"/>
    <w:rsid w:val="0077015F"/>
    <w:rsid w:val="007A08DD"/>
    <w:rsid w:val="007B0B31"/>
    <w:rsid w:val="007B41CF"/>
    <w:rsid w:val="007B4F3D"/>
    <w:rsid w:val="007F6926"/>
    <w:rsid w:val="008258B5"/>
    <w:rsid w:val="00842340"/>
    <w:rsid w:val="00846948"/>
    <w:rsid w:val="00854F9B"/>
    <w:rsid w:val="00872C88"/>
    <w:rsid w:val="008C7E80"/>
    <w:rsid w:val="008D4780"/>
    <w:rsid w:val="009113AA"/>
    <w:rsid w:val="00911FDF"/>
    <w:rsid w:val="00923443"/>
    <w:rsid w:val="009371CA"/>
    <w:rsid w:val="00951898"/>
    <w:rsid w:val="00952BE2"/>
    <w:rsid w:val="0095785E"/>
    <w:rsid w:val="009A095E"/>
    <w:rsid w:val="00A16F5E"/>
    <w:rsid w:val="00A31E1A"/>
    <w:rsid w:val="00A63B79"/>
    <w:rsid w:val="00A70318"/>
    <w:rsid w:val="00AA3942"/>
    <w:rsid w:val="00AD212E"/>
    <w:rsid w:val="00AE20AC"/>
    <w:rsid w:val="00AE4044"/>
    <w:rsid w:val="00B04B28"/>
    <w:rsid w:val="00B12D7F"/>
    <w:rsid w:val="00B17EF2"/>
    <w:rsid w:val="00B44ECC"/>
    <w:rsid w:val="00B53422"/>
    <w:rsid w:val="00B626B6"/>
    <w:rsid w:val="00B8039B"/>
    <w:rsid w:val="00BB7E35"/>
    <w:rsid w:val="00BF1A5E"/>
    <w:rsid w:val="00BF5916"/>
    <w:rsid w:val="00C03D2E"/>
    <w:rsid w:val="00C446F8"/>
    <w:rsid w:val="00C537B4"/>
    <w:rsid w:val="00C554E1"/>
    <w:rsid w:val="00C81DA9"/>
    <w:rsid w:val="00C86E6D"/>
    <w:rsid w:val="00CB6552"/>
    <w:rsid w:val="00CB7756"/>
    <w:rsid w:val="00CF074E"/>
    <w:rsid w:val="00D02E87"/>
    <w:rsid w:val="00D15826"/>
    <w:rsid w:val="00D276A1"/>
    <w:rsid w:val="00D35807"/>
    <w:rsid w:val="00D46B28"/>
    <w:rsid w:val="00D5778D"/>
    <w:rsid w:val="00D9494A"/>
    <w:rsid w:val="00E02D10"/>
    <w:rsid w:val="00E06260"/>
    <w:rsid w:val="00E17703"/>
    <w:rsid w:val="00E2244A"/>
    <w:rsid w:val="00E53277"/>
    <w:rsid w:val="00EB1D5F"/>
    <w:rsid w:val="00F32D15"/>
    <w:rsid w:val="00F352C6"/>
    <w:rsid w:val="00F37843"/>
    <w:rsid w:val="00F450E6"/>
    <w:rsid w:val="00F50467"/>
    <w:rsid w:val="00F512B1"/>
    <w:rsid w:val="00F728FF"/>
    <w:rsid w:val="00F908A8"/>
    <w:rsid w:val="00FA20F7"/>
    <w:rsid w:val="00FB6308"/>
    <w:rsid w:val="00FC569D"/>
    <w:rsid w:val="00FD0281"/>
    <w:rsid w:val="32FB5100"/>
    <w:rsid w:val="3BEFDB5C"/>
    <w:rsid w:val="3EABD5C5"/>
    <w:rsid w:val="57D95D05"/>
    <w:rsid w:val="5ABB30A4"/>
    <w:rsid w:val="5DEDF3A4"/>
    <w:rsid w:val="63F3CD16"/>
    <w:rsid w:val="6D7B8D51"/>
    <w:rsid w:val="73EF5740"/>
    <w:rsid w:val="77AD9A9A"/>
    <w:rsid w:val="7D77CC90"/>
    <w:rsid w:val="7EB547AC"/>
    <w:rsid w:val="7FF5E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77C5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sid w:val="00677C5E"/>
    <w:rPr>
      <w:rFonts w:ascii="宋体" w:hAnsi="Courier New"/>
    </w:rPr>
  </w:style>
  <w:style w:type="paragraph" w:styleId="a4">
    <w:name w:val="footer"/>
    <w:basedOn w:val="a"/>
    <w:link w:val="Char"/>
    <w:uiPriority w:val="99"/>
    <w:unhideWhenUsed/>
    <w:qFormat/>
    <w:rsid w:val="00677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677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iPriority w:val="99"/>
    <w:unhideWhenUsed/>
    <w:qFormat/>
    <w:rsid w:val="00677C5E"/>
    <w:rPr>
      <w:color w:val="0563C1" w:themeColor="hyperlink"/>
      <w:u w:val="single"/>
    </w:rPr>
  </w:style>
  <w:style w:type="character" w:customStyle="1" w:styleId="Char0">
    <w:name w:val="页眉 Char"/>
    <w:basedOn w:val="a1"/>
    <w:link w:val="a5"/>
    <w:uiPriority w:val="99"/>
    <w:qFormat/>
    <w:rsid w:val="00677C5E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677C5E"/>
    <w:rPr>
      <w:sz w:val="18"/>
      <w:szCs w:val="18"/>
    </w:rPr>
  </w:style>
  <w:style w:type="paragraph" w:customStyle="1" w:styleId="Default">
    <w:name w:val="Default"/>
    <w:qFormat/>
    <w:rsid w:val="00677C5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1150</Characters>
  <Application>Microsoft Office Word</Application>
  <DocSecurity>4</DocSecurity>
  <Lines>9</Lines>
  <Paragraphs>2</Paragraphs>
  <ScaleCrop>false</ScaleCrop>
  <Company>CNSTOCK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2026-03-05T16:02:00Z</dcterms:created>
  <dcterms:modified xsi:type="dcterms:W3CDTF">2026-03-05T16:02:00Z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2052-11.8.2.12356</vt:lpwstr>
  </property>
  <property fmtid="{D5CDD505-2E9C-101B-9397-08002B2CF9AE}" pid="3" name="ICV">
    <vt:lpwstr>F1D3D486445EB51BBA344A69DE7C0851</vt:lpwstr>
  </property>
</Properties>
</file>