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FD" w:rsidRDefault="00D63F86">
      <w:pPr>
        <w:jc w:val="center"/>
        <w:rPr>
          <w:rFonts w:ascii="黑体" w:eastAsia="黑体" w:hAnsi="黑体"/>
          <w:bCs/>
          <w:sz w:val="32"/>
          <w:szCs w:val="32"/>
        </w:rPr>
      </w:pPr>
      <w:r>
        <w:rPr>
          <w:rFonts w:ascii="黑体" w:eastAsia="黑体" w:hAnsi="黑体"/>
          <w:sz w:val="32"/>
        </w:rPr>
        <w:t>嘉实标普石油天然气勘探及生产精选行业交易型开放式指数证券投资基金（</w:t>
      </w:r>
      <w:r>
        <w:rPr>
          <w:rFonts w:ascii="黑体" w:eastAsia="黑体" w:hAnsi="黑体"/>
          <w:sz w:val="32"/>
        </w:rPr>
        <w:t>QDII</w:t>
      </w:r>
      <w:r>
        <w:rPr>
          <w:rFonts w:ascii="黑体" w:eastAsia="黑体" w:hAnsi="黑体"/>
          <w:sz w:val="32"/>
        </w:rPr>
        <w:t>）溢价风险提示</w:t>
      </w:r>
      <w:r>
        <w:rPr>
          <w:rFonts w:ascii="黑体" w:eastAsia="黑体" w:hAnsi="黑体" w:hint="eastAsia"/>
          <w:sz w:val="32"/>
        </w:rPr>
        <w:t>及停牌</w:t>
      </w:r>
      <w:r>
        <w:rPr>
          <w:rFonts w:ascii="黑体" w:eastAsia="黑体" w:hAnsi="黑体"/>
          <w:sz w:val="32"/>
        </w:rPr>
        <w:t>公告</w:t>
      </w:r>
    </w:p>
    <w:p w:rsidR="00594EFD" w:rsidRDefault="00594EFD">
      <w:pPr>
        <w:ind w:firstLineChars="200" w:firstLine="420"/>
      </w:pPr>
    </w:p>
    <w:p w:rsidR="00594EFD" w:rsidRDefault="00D63F86">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w:t>
      </w:r>
      <w:r>
        <w:rPr>
          <w:rFonts w:ascii="宋体" w:hAnsi="宋体"/>
        </w:rPr>
        <w:t>嘉实标普石油天然气勘探及生产精选行业交易型开放式指数证券投资基金（</w:t>
      </w:r>
      <w:r>
        <w:rPr>
          <w:rFonts w:ascii="宋体" w:hAnsi="宋体"/>
        </w:rPr>
        <w:t>QDII</w:t>
      </w:r>
      <w:r>
        <w:rPr>
          <w:rFonts w:ascii="宋体" w:hAnsi="宋体"/>
        </w:rPr>
        <w:t>）（基金代码：</w:t>
      </w:r>
      <w:r>
        <w:rPr>
          <w:rFonts w:ascii="宋体" w:hAnsi="宋体"/>
        </w:rPr>
        <w:t>159518</w:t>
      </w:r>
      <w:r>
        <w:rPr>
          <w:rFonts w:ascii="宋体" w:hAnsi="宋体" w:hint="eastAsia"/>
        </w:rPr>
        <w:t>，场内简称：</w:t>
      </w:r>
      <w:r>
        <w:rPr>
          <w:rFonts w:ascii="宋体" w:hAnsi="宋体"/>
        </w:rPr>
        <w:t>标普油气</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hint="eastAsia"/>
        </w:rPr>
        <w:t>明显</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r>
        <w:rPr>
          <w:rFonts w:ascii="宋体" w:hAnsi="宋体" w:cs="Arial" w:hint="eastAsia"/>
          <w:b/>
          <w:color w:val="000000"/>
          <w:szCs w:val="21"/>
        </w:rPr>
        <w:t>。</w:t>
      </w:r>
      <w:bookmarkStart w:id="0" w:name="_GoBack"/>
      <w:bookmarkEnd w:id="0"/>
    </w:p>
    <w:p w:rsidR="00594EFD" w:rsidRDefault="00D63F86">
      <w:pPr>
        <w:spacing w:line="360" w:lineRule="auto"/>
        <w:ind w:firstLineChars="200" w:firstLine="422"/>
        <w:rPr>
          <w:rFonts w:ascii="宋体" w:hAnsi="宋体" w:cs="Arial"/>
          <w:color w:val="000000"/>
          <w:szCs w:val="21"/>
        </w:rPr>
      </w:pPr>
      <w:r>
        <w:rPr>
          <w:rFonts w:ascii="宋体" w:hAnsi="宋体" w:cs="Arial" w:hint="eastAsia"/>
          <w:b/>
          <w:color w:val="000000"/>
          <w:szCs w:val="21"/>
        </w:rPr>
        <w:t>为了保护基金份额持有人的利益，本基金将于</w:t>
      </w:r>
      <w:r>
        <w:rPr>
          <w:rFonts w:ascii="宋体" w:hAnsi="宋体" w:cs="Arial" w:hint="eastAsia"/>
          <w:b/>
          <w:color w:val="000000"/>
          <w:szCs w:val="21"/>
        </w:rPr>
        <w:t>2026</w:t>
      </w:r>
      <w:r>
        <w:rPr>
          <w:rFonts w:ascii="宋体" w:hAnsi="宋体" w:cs="Arial" w:hint="eastAsia"/>
          <w:b/>
          <w:color w:val="000000"/>
          <w:szCs w:val="21"/>
        </w:rPr>
        <w:t>年</w:t>
      </w:r>
      <w:r>
        <w:rPr>
          <w:rFonts w:ascii="宋体" w:hAnsi="宋体" w:cs="Arial" w:hint="eastAsia"/>
          <w:b/>
          <w:color w:val="000000"/>
          <w:szCs w:val="21"/>
        </w:rPr>
        <w:t>3</w:t>
      </w:r>
      <w:r>
        <w:rPr>
          <w:rFonts w:ascii="宋体" w:hAnsi="宋体" w:cs="Arial" w:hint="eastAsia"/>
          <w:b/>
          <w:color w:val="000000"/>
          <w:szCs w:val="21"/>
        </w:rPr>
        <w:t>月</w:t>
      </w:r>
      <w:r>
        <w:rPr>
          <w:rFonts w:ascii="宋体" w:hAnsi="宋体" w:cs="Arial" w:hint="eastAsia"/>
          <w:b/>
          <w:color w:val="000000"/>
          <w:szCs w:val="21"/>
        </w:rPr>
        <w:t>5</w:t>
      </w:r>
      <w:r>
        <w:rPr>
          <w:rFonts w:ascii="宋体" w:hAnsi="宋体" w:cs="Arial" w:hint="eastAsia"/>
          <w:b/>
          <w:color w:val="000000"/>
          <w:szCs w:val="21"/>
        </w:rPr>
        <w:t>日</w:t>
      </w:r>
      <w:r>
        <w:rPr>
          <w:rFonts w:ascii="宋体" w:hAnsi="宋体" w:cs="Arial" w:hint="eastAsia"/>
          <w:b/>
          <w:color w:val="000000"/>
          <w:szCs w:val="21"/>
        </w:rPr>
        <w:t>开市起至当日</w:t>
      </w:r>
      <w:r>
        <w:rPr>
          <w:rFonts w:ascii="宋体" w:hAnsi="宋体" w:cs="Arial" w:hint="eastAsia"/>
          <w:b/>
          <w:color w:val="000000"/>
          <w:szCs w:val="21"/>
        </w:rPr>
        <w:t>10:30</w:t>
      </w:r>
      <w:r>
        <w:rPr>
          <w:rFonts w:ascii="宋体" w:hAnsi="宋体" w:cs="Arial" w:hint="eastAsia"/>
          <w:b/>
          <w:color w:val="000000"/>
          <w:szCs w:val="21"/>
        </w:rPr>
        <w:t>停牌，</w:t>
      </w:r>
      <w:r>
        <w:rPr>
          <w:rFonts w:ascii="宋体" w:hAnsi="宋体" w:cs="Arial" w:hint="eastAsia"/>
          <w:b/>
          <w:color w:val="000000"/>
          <w:szCs w:val="21"/>
        </w:rPr>
        <w:t>自</w:t>
      </w:r>
      <w:r>
        <w:rPr>
          <w:rFonts w:ascii="宋体" w:hAnsi="宋体" w:cs="Arial" w:hint="eastAsia"/>
          <w:b/>
          <w:color w:val="000000"/>
          <w:szCs w:val="21"/>
        </w:rPr>
        <w:t>2026</w:t>
      </w:r>
      <w:r>
        <w:rPr>
          <w:rFonts w:ascii="宋体" w:hAnsi="宋体" w:cs="Arial" w:hint="eastAsia"/>
          <w:b/>
          <w:color w:val="000000"/>
          <w:szCs w:val="21"/>
        </w:rPr>
        <w:t>年</w:t>
      </w:r>
      <w:r>
        <w:rPr>
          <w:rFonts w:ascii="宋体" w:hAnsi="宋体" w:cs="Arial" w:hint="eastAsia"/>
          <w:b/>
          <w:color w:val="000000"/>
          <w:szCs w:val="21"/>
        </w:rPr>
        <w:t>3</w:t>
      </w:r>
      <w:r>
        <w:rPr>
          <w:rFonts w:ascii="宋体" w:hAnsi="宋体" w:cs="Arial" w:hint="eastAsia"/>
          <w:b/>
          <w:color w:val="000000"/>
          <w:szCs w:val="21"/>
        </w:rPr>
        <w:t>月</w:t>
      </w:r>
      <w:r>
        <w:rPr>
          <w:rFonts w:ascii="宋体" w:hAnsi="宋体" w:cs="Arial" w:hint="eastAsia"/>
          <w:b/>
          <w:color w:val="000000"/>
          <w:szCs w:val="21"/>
        </w:rPr>
        <w:t>5</w:t>
      </w:r>
      <w:r>
        <w:rPr>
          <w:rFonts w:ascii="宋体" w:hAnsi="宋体" w:cs="Arial" w:hint="eastAsia"/>
          <w:b/>
          <w:color w:val="000000"/>
          <w:szCs w:val="21"/>
        </w:rPr>
        <w:t>日</w:t>
      </w:r>
      <w:r>
        <w:rPr>
          <w:rFonts w:ascii="宋体" w:hAnsi="宋体" w:cs="Arial" w:hint="eastAsia"/>
          <w:b/>
          <w:color w:val="000000"/>
          <w:szCs w:val="21"/>
        </w:rPr>
        <w:t>10:30</w:t>
      </w:r>
      <w:r>
        <w:rPr>
          <w:rFonts w:ascii="宋体" w:hAnsi="宋体" w:cs="Arial" w:hint="eastAsia"/>
          <w:b/>
          <w:color w:val="000000"/>
          <w:szCs w:val="21"/>
        </w:rPr>
        <w:t>复牌</w:t>
      </w:r>
      <w:r>
        <w:rPr>
          <w:rFonts w:ascii="宋体" w:hAnsi="宋体" w:cs="Arial" w:hint="eastAsia"/>
          <w:b/>
          <w:color w:val="000000"/>
          <w:szCs w:val="21"/>
        </w:rPr>
        <w:t>。停牌期间，本基金赎回业务照常办理</w:t>
      </w:r>
      <w:r>
        <w:rPr>
          <w:rFonts w:ascii="宋体" w:hAnsi="宋体" w:cs="Arial" w:hint="eastAsia"/>
          <w:b/>
          <w:color w:val="000000"/>
          <w:szCs w:val="21"/>
        </w:rPr>
        <w:t>。</w:t>
      </w:r>
      <w:r>
        <w:rPr>
          <w:rFonts w:ascii="宋体" w:hAnsi="宋体" w:cs="Arial" w:hint="eastAsia"/>
          <w:b/>
          <w:color w:val="000000"/>
          <w:szCs w:val="21"/>
        </w:rPr>
        <w:t>若本基金</w:t>
      </w:r>
      <w:r>
        <w:rPr>
          <w:rFonts w:ascii="宋体" w:hAnsi="宋体" w:cs="宋体" w:hint="eastAsia"/>
          <w:b/>
          <w:color w:val="000000"/>
        </w:rPr>
        <w:t>2026</w:t>
      </w:r>
      <w:r>
        <w:rPr>
          <w:rFonts w:ascii="宋体" w:hAnsi="宋体" w:cs="宋体" w:hint="eastAsia"/>
          <w:b/>
          <w:color w:val="000000"/>
        </w:rPr>
        <w:t>年</w:t>
      </w:r>
      <w:r>
        <w:rPr>
          <w:rFonts w:ascii="宋体" w:hAnsi="宋体" w:cs="宋体" w:hint="eastAsia"/>
          <w:b/>
          <w:color w:val="000000"/>
        </w:rPr>
        <w:t>3</w:t>
      </w:r>
      <w:r>
        <w:rPr>
          <w:rFonts w:ascii="宋体" w:hAnsi="宋体" w:cs="宋体" w:hint="eastAsia"/>
          <w:b/>
          <w:color w:val="000000"/>
        </w:rPr>
        <w:t>月</w:t>
      </w:r>
      <w:r>
        <w:rPr>
          <w:rFonts w:ascii="宋体" w:hAnsi="宋体" w:cs="宋体" w:hint="eastAsia"/>
          <w:b/>
          <w:color w:val="000000"/>
        </w:rPr>
        <w:t>5</w:t>
      </w:r>
      <w:r>
        <w:rPr>
          <w:rFonts w:ascii="宋体" w:hAnsi="宋体" w:cs="宋体" w:hint="eastAsia"/>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594EFD" w:rsidRDefault="00D63F86">
      <w:pPr>
        <w:spacing w:line="360" w:lineRule="auto"/>
        <w:ind w:firstLineChars="200" w:firstLine="420"/>
        <w:rPr>
          <w:rFonts w:ascii="宋体" w:hAnsi="宋体"/>
        </w:rPr>
      </w:pPr>
      <w:r>
        <w:rPr>
          <w:rFonts w:ascii="宋体" w:hAnsi="宋体" w:hint="eastAsia"/>
        </w:rPr>
        <w:t>为此，本基金管理人声明如下：</w:t>
      </w:r>
    </w:p>
    <w:p w:rsidR="00594EFD" w:rsidRDefault="00D63F86">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594EFD" w:rsidRDefault="00D63F86">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、截至目前，本基金运作正常且无应披露而未披露的重大信息，基金管理人将严格按照法律法规及基金合同的规定进行投资运作，履行信息披露义务。</w:t>
      </w:r>
    </w:p>
    <w:p w:rsidR="00594EFD" w:rsidRDefault="00D63F86">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w:t>
      </w:r>
      <w:r>
        <w:rPr>
          <w:rFonts w:ascii="宋体" w:hAnsi="宋体" w:hint="eastAsia"/>
        </w:rPr>
        <w:t>资于本基金前应认真阅读本基金的基金合同和招募说明书等相关法律文件。</w:t>
      </w:r>
    </w:p>
    <w:p w:rsidR="00594EFD" w:rsidRDefault="00D63F86">
      <w:pPr>
        <w:spacing w:line="360" w:lineRule="auto"/>
        <w:ind w:firstLineChars="200" w:firstLine="420"/>
        <w:rPr>
          <w:rFonts w:ascii="宋体" w:hAnsi="宋体"/>
        </w:rPr>
      </w:pPr>
      <w:r>
        <w:rPr>
          <w:rFonts w:ascii="宋体" w:hAnsi="宋体" w:hint="eastAsia"/>
        </w:rPr>
        <w:t>敬请投资者注意投资风险。</w:t>
      </w:r>
    </w:p>
    <w:p w:rsidR="00594EFD" w:rsidRDefault="00D63F86">
      <w:pPr>
        <w:spacing w:line="360" w:lineRule="auto"/>
        <w:ind w:firstLineChars="200" w:firstLine="420"/>
        <w:rPr>
          <w:rFonts w:ascii="宋体" w:hAnsi="宋体"/>
        </w:rPr>
      </w:pPr>
      <w:r>
        <w:rPr>
          <w:rFonts w:ascii="宋体" w:hAnsi="宋体" w:hint="eastAsia"/>
        </w:rPr>
        <w:t>特此公告。</w:t>
      </w:r>
    </w:p>
    <w:p w:rsidR="00594EFD" w:rsidRDefault="00D63F86">
      <w:pPr>
        <w:spacing w:line="360" w:lineRule="auto"/>
        <w:ind w:firstLineChars="200" w:firstLine="420"/>
        <w:jc w:val="right"/>
        <w:rPr>
          <w:rFonts w:ascii="宋体" w:hAnsi="宋体"/>
        </w:rPr>
      </w:pPr>
      <w:r>
        <w:rPr>
          <w:rFonts w:ascii="宋体" w:hAnsi="宋体" w:hint="eastAsia"/>
        </w:rPr>
        <w:t>嘉实基金管理有限公司</w:t>
      </w:r>
    </w:p>
    <w:p w:rsidR="00594EFD" w:rsidRDefault="00D63F86">
      <w:pPr>
        <w:spacing w:line="360" w:lineRule="auto"/>
        <w:ind w:firstLineChars="200" w:firstLine="420"/>
        <w:jc w:val="right"/>
        <w:rPr>
          <w:rFonts w:ascii="宋体" w:hAnsi="宋体"/>
        </w:rPr>
      </w:pPr>
      <w:r>
        <w:rPr>
          <w:rFonts w:ascii="宋体" w:hAnsi="宋体" w:hint="eastAsia"/>
        </w:rPr>
        <w:t xml:space="preserve"> </w:t>
      </w:r>
      <w:r>
        <w:rPr>
          <w:rFonts w:ascii="宋体" w:hAnsi="宋体" w:hint="eastAsia"/>
        </w:rPr>
        <w:t>2026</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5</w:t>
      </w:r>
      <w:r>
        <w:rPr>
          <w:rFonts w:ascii="宋体" w:hAnsi="宋体" w:hint="eastAsia"/>
        </w:rPr>
        <w:t>日</w:t>
      </w:r>
    </w:p>
    <w:sectPr w:rsidR="00594EFD" w:rsidSect="00594EFD">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stylePaneFormatFilter w:val="3F01"/>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94EF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3F8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90B6410"/>
    <w:rsid w:val="0E241F41"/>
    <w:rsid w:val="0E947FA3"/>
    <w:rsid w:val="105321C7"/>
    <w:rsid w:val="109E183D"/>
    <w:rsid w:val="1485641B"/>
    <w:rsid w:val="18E86CED"/>
    <w:rsid w:val="1C2973A7"/>
    <w:rsid w:val="229831F8"/>
    <w:rsid w:val="2C960832"/>
    <w:rsid w:val="2D7A292A"/>
    <w:rsid w:val="2DFF7E44"/>
    <w:rsid w:val="2F290080"/>
    <w:rsid w:val="3A8105FF"/>
    <w:rsid w:val="4B121AEA"/>
    <w:rsid w:val="5FFF57DE"/>
    <w:rsid w:val="638273F5"/>
    <w:rsid w:val="657A6809"/>
    <w:rsid w:val="6B21034E"/>
    <w:rsid w:val="6C673EE9"/>
    <w:rsid w:val="7304056A"/>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4EFD"/>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94EFD"/>
    <w:pPr>
      <w:jc w:val="left"/>
    </w:pPr>
  </w:style>
  <w:style w:type="paragraph" w:styleId="a4">
    <w:name w:val="Date"/>
    <w:basedOn w:val="a"/>
    <w:next w:val="a"/>
    <w:link w:val="Char0"/>
    <w:qFormat/>
    <w:rsid w:val="00594EFD"/>
    <w:pPr>
      <w:ind w:leftChars="2500" w:left="100"/>
    </w:pPr>
  </w:style>
  <w:style w:type="paragraph" w:styleId="a5">
    <w:name w:val="Balloon Text"/>
    <w:basedOn w:val="a"/>
    <w:link w:val="Char1"/>
    <w:qFormat/>
    <w:rsid w:val="00594EFD"/>
    <w:rPr>
      <w:sz w:val="18"/>
      <w:szCs w:val="18"/>
    </w:rPr>
  </w:style>
  <w:style w:type="paragraph" w:styleId="a6">
    <w:name w:val="footer"/>
    <w:basedOn w:val="a"/>
    <w:link w:val="Char2"/>
    <w:qFormat/>
    <w:rsid w:val="00594EFD"/>
    <w:pPr>
      <w:tabs>
        <w:tab w:val="center" w:pos="4153"/>
        <w:tab w:val="right" w:pos="8306"/>
      </w:tabs>
      <w:snapToGrid w:val="0"/>
      <w:jc w:val="left"/>
    </w:pPr>
    <w:rPr>
      <w:sz w:val="18"/>
      <w:szCs w:val="18"/>
    </w:rPr>
  </w:style>
  <w:style w:type="paragraph" w:styleId="a7">
    <w:name w:val="header"/>
    <w:basedOn w:val="a"/>
    <w:link w:val="Char3"/>
    <w:qFormat/>
    <w:rsid w:val="00594EF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9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594EFD"/>
    <w:rPr>
      <w:b/>
      <w:bCs/>
    </w:rPr>
  </w:style>
  <w:style w:type="character" w:styleId="a9">
    <w:name w:val="annotation reference"/>
    <w:qFormat/>
    <w:rsid w:val="00594EFD"/>
    <w:rPr>
      <w:sz w:val="21"/>
      <w:szCs w:val="21"/>
    </w:rPr>
  </w:style>
  <w:style w:type="character" w:customStyle="1" w:styleId="Char">
    <w:name w:val="批注文字 Char"/>
    <w:link w:val="a3"/>
    <w:qFormat/>
    <w:rsid w:val="00594EFD"/>
    <w:rPr>
      <w:rFonts w:ascii="Calibri" w:hAnsi="Calibri"/>
      <w:kern w:val="2"/>
      <w:sz w:val="21"/>
      <w:szCs w:val="24"/>
    </w:rPr>
  </w:style>
  <w:style w:type="character" w:customStyle="1" w:styleId="Char0">
    <w:name w:val="日期 Char"/>
    <w:link w:val="a4"/>
    <w:qFormat/>
    <w:rsid w:val="00594EFD"/>
    <w:rPr>
      <w:rFonts w:ascii="Calibri" w:hAnsi="Calibri"/>
      <w:kern w:val="2"/>
      <w:sz w:val="21"/>
      <w:szCs w:val="24"/>
    </w:rPr>
  </w:style>
  <w:style w:type="character" w:customStyle="1" w:styleId="Char1">
    <w:name w:val="批注框文本 Char"/>
    <w:link w:val="a5"/>
    <w:qFormat/>
    <w:rsid w:val="00594EFD"/>
    <w:rPr>
      <w:rFonts w:ascii="Calibri" w:hAnsi="Calibri"/>
      <w:kern w:val="2"/>
      <w:sz w:val="18"/>
      <w:szCs w:val="18"/>
    </w:rPr>
  </w:style>
  <w:style w:type="character" w:customStyle="1" w:styleId="Char2">
    <w:name w:val="页脚 Char"/>
    <w:link w:val="a6"/>
    <w:qFormat/>
    <w:rsid w:val="00594EFD"/>
    <w:rPr>
      <w:rFonts w:ascii="Calibri" w:hAnsi="Calibri"/>
      <w:kern w:val="2"/>
      <w:sz w:val="18"/>
      <w:szCs w:val="18"/>
    </w:rPr>
  </w:style>
  <w:style w:type="character" w:customStyle="1" w:styleId="Char3">
    <w:name w:val="页眉 Char"/>
    <w:link w:val="a7"/>
    <w:qFormat/>
    <w:rsid w:val="00594EFD"/>
    <w:rPr>
      <w:rFonts w:ascii="Calibri" w:hAnsi="Calibri"/>
      <w:kern w:val="2"/>
      <w:sz w:val="18"/>
      <w:szCs w:val="18"/>
    </w:rPr>
  </w:style>
  <w:style w:type="character" w:customStyle="1" w:styleId="Char4">
    <w:name w:val="批注主题 Char"/>
    <w:link w:val="a8"/>
    <w:qFormat/>
    <w:rsid w:val="00594EFD"/>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4</DocSecurity>
  <Lines>5</Lines>
  <Paragraphs>1</Paragraphs>
  <ScaleCrop>false</ScaleCrop>
  <Company>CNSTOCK</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2026-03-04T16:00:00Z</dcterms:created>
  <dcterms:modified xsi:type="dcterms:W3CDTF">2026-03-04T16:00:00Z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