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07" w:rsidRDefault="00525230"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2D59A1" w:rsidRDefault="0027496C"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w:t>
      </w:r>
      <w:r w:rsidR="00525230">
        <w:rPr>
          <w:rFonts w:ascii="宋体" w:hAnsi="宋体" w:hint="eastAsia"/>
          <w:b/>
          <w:kern w:val="0"/>
          <w:sz w:val="30"/>
          <w:szCs w:val="30"/>
        </w:rPr>
        <w:t>旗下部分</w:t>
      </w:r>
      <w:r>
        <w:rPr>
          <w:rFonts w:ascii="宋体" w:hAnsi="宋体" w:hint="eastAsia"/>
          <w:b/>
          <w:kern w:val="0"/>
          <w:sz w:val="30"/>
          <w:szCs w:val="30"/>
        </w:rPr>
        <w:t>证券投资基金主流动性服务商的公告</w:t>
      </w:r>
    </w:p>
    <w:p w:rsidR="002D59A1" w:rsidRPr="002E344C" w:rsidRDefault="002D59A1">
      <w:pPr>
        <w:widowControl/>
        <w:snapToGrid w:val="0"/>
        <w:spacing w:line="440" w:lineRule="exact"/>
        <w:ind w:firstLine="600"/>
        <w:jc w:val="center"/>
        <w:rPr>
          <w:rFonts w:ascii="宋体" w:hAnsi="宋体"/>
          <w:kern w:val="0"/>
          <w:sz w:val="30"/>
          <w:szCs w:val="30"/>
        </w:rPr>
      </w:pPr>
    </w:p>
    <w:p w:rsidR="002D59A1" w:rsidRDefault="0027496C">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1767B5">
        <w:rPr>
          <w:rFonts w:ascii="宋体" w:hAnsi="宋体" w:hint="eastAsia"/>
          <w:szCs w:val="21"/>
        </w:rPr>
        <w:t>2</w:t>
      </w:r>
      <w:r w:rsidR="001767B5">
        <w:rPr>
          <w:rFonts w:ascii="宋体" w:hAnsi="宋体"/>
          <w:szCs w:val="21"/>
        </w:rPr>
        <w:t>02</w:t>
      </w:r>
      <w:r w:rsidR="002B7DF9">
        <w:rPr>
          <w:rFonts w:ascii="宋体" w:hAnsi="宋体"/>
          <w:szCs w:val="21"/>
        </w:rPr>
        <w:t>6</w:t>
      </w:r>
      <w:r w:rsidR="001767B5">
        <w:rPr>
          <w:rFonts w:ascii="宋体" w:hAnsi="宋体" w:hint="eastAsia"/>
          <w:szCs w:val="21"/>
        </w:rPr>
        <w:t>年</w:t>
      </w:r>
      <w:r w:rsidR="006C5B24">
        <w:rPr>
          <w:rFonts w:ascii="宋体" w:hAnsi="宋体"/>
          <w:szCs w:val="21"/>
        </w:rPr>
        <w:t>3</w:t>
      </w:r>
      <w:r w:rsidR="00595F53">
        <w:rPr>
          <w:rFonts w:ascii="宋体" w:hAnsi="宋体" w:hint="eastAsia"/>
          <w:szCs w:val="21"/>
        </w:rPr>
        <w:t>月</w:t>
      </w:r>
      <w:r w:rsidR="006C5B24">
        <w:rPr>
          <w:rFonts w:ascii="宋体" w:hAnsi="宋体"/>
          <w:szCs w:val="21"/>
        </w:rPr>
        <w:t>4</w:t>
      </w:r>
      <w:r>
        <w:rPr>
          <w:rFonts w:ascii="宋体" w:hAnsi="宋体" w:hint="eastAsia"/>
          <w:szCs w:val="21"/>
        </w:rPr>
        <w:t>日起，本公司指定下列流动性服务商为相关证券投资基金的主流动性服务商：</w:t>
      </w:r>
    </w:p>
    <w:p w:rsidR="00C428F6" w:rsidRDefault="00C428F6">
      <w:pPr>
        <w:spacing w:line="440" w:lineRule="exact"/>
        <w:ind w:firstLine="420"/>
        <w:rPr>
          <w:rFonts w:ascii="宋体" w:hAnsi="宋体"/>
          <w:szCs w:val="21"/>
        </w:rPr>
      </w:pPr>
    </w:p>
    <w:p w:rsidR="00E43B71" w:rsidRDefault="009B401C" w:rsidP="00B2687A">
      <w:pPr>
        <w:spacing w:line="440" w:lineRule="exact"/>
        <w:ind w:firstLineChars="200" w:firstLine="420"/>
        <w:rPr>
          <w:rFonts w:ascii="宋体" w:hAnsi="宋体"/>
          <w:szCs w:val="21"/>
        </w:rPr>
      </w:pPr>
      <w:r>
        <w:rPr>
          <w:rFonts w:ascii="宋体" w:hAnsi="宋体"/>
          <w:szCs w:val="21"/>
        </w:rPr>
        <w:t>1</w:t>
      </w:r>
      <w:r w:rsidR="00E43B71">
        <w:rPr>
          <w:rFonts w:ascii="宋体" w:hAnsi="宋体" w:hint="eastAsia"/>
          <w:szCs w:val="21"/>
        </w:rPr>
        <w:t>、</w:t>
      </w:r>
      <w:r w:rsidR="006C5B24" w:rsidRPr="006C5B24">
        <w:rPr>
          <w:rFonts w:ascii="宋体" w:hAnsi="宋体" w:hint="eastAsia"/>
          <w:szCs w:val="21"/>
        </w:rPr>
        <w:t>嘉实中证光伏产业交易型开放式指数证券投资基金</w:t>
      </w:r>
      <w:r w:rsidR="002B7DF9" w:rsidRPr="002B7DF9">
        <w:rPr>
          <w:rFonts w:ascii="宋体" w:hAnsi="宋体" w:hint="eastAsia"/>
          <w:szCs w:val="21"/>
        </w:rPr>
        <w:t>（</w:t>
      </w:r>
      <w:r w:rsidR="006C5B24" w:rsidRPr="006C5B24">
        <w:rPr>
          <w:rFonts w:ascii="宋体" w:hAnsi="宋体"/>
          <w:szCs w:val="21"/>
        </w:rPr>
        <w:t>159123</w:t>
      </w:r>
      <w:r w:rsidR="002B7DF9" w:rsidRPr="002B7DF9">
        <w:rPr>
          <w:rFonts w:ascii="宋体" w:hAnsi="宋体" w:hint="eastAsia"/>
          <w:szCs w:val="21"/>
        </w:rPr>
        <w:t>）</w:t>
      </w:r>
      <w:r w:rsidR="00E43B71">
        <w:rPr>
          <w:rFonts w:ascii="宋体" w:hAnsi="宋体" w:hint="eastAsia"/>
          <w:szCs w:val="21"/>
        </w:rPr>
        <w:t>：</w:t>
      </w:r>
    </w:p>
    <w:p w:rsidR="00E43B71" w:rsidRDefault="00E43B71" w:rsidP="00E43B71">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249C0">
        <w:rPr>
          <w:rFonts w:ascii="宋体" w:hAnsi="宋体"/>
          <w:szCs w:val="21"/>
        </w:rPr>
        <w:t xml:space="preserve"> </w:t>
      </w:r>
      <w:r w:rsidR="006C5B24" w:rsidRPr="006C5B24">
        <w:rPr>
          <w:rFonts w:ascii="宋体" w:hAnsi="宋体" w:hint="eastAsia"/>
          <w:szCs w:val="21"/>
        </w:rPr>
        <w:t>广发证券股份有限公司</w:t>
      </w:r>
    </w:p>
    <w:p w:rsidR="009B401C" w:rsidRDefault="009B401C" w:rsidP="00E43B71">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A509A5" w:rsidRPr="00A509A5">
        <w:rPr>
          <w:rFonts w:ascii="宋体" w:hAnsi="宋体" w:hint="eastAsia"/>
          <w:szCs w:val="21"/>
        </w:rPr>
        <w:t>嘉实中证细分化工产业主题交易型开放式指数证券投资基金</w:t>
      </w:r>
      <w:bookmarkStart w:id="0" w:name="_GoBack"/>
      <w:bookmarkEnd w:id="0"/>
      <w:r w:rsidR="002B7DF9" w:rsidRPr="002B7DF9">
        <w:rPr>
          <w:rFonts w:ascii="宋体" w:hAnsi="宋体" w:hint="eastAsia"/>
          <w:szCs w:val="21"/>
        </w:rPr>
        <w:t>（</w:t>
      </w:r>
      <w:r w:rsidR="006C5B24" w:rsidRPr="006C5B24">
        <w:rPr>
          <w:rFonts w:ascii="宋体" w:hAnsi="宋体"/>
          <w:szCs w:val="21"/>
        </w:rPr>
        <w:t>159129</w:t>
      </w:r>
      <w:r w:rsidR="002B7DF9" w:rsidRPr="002B7DF9">
        <w:rPr>
          <w:rFonts w:ascii="宋体" w:hAnsi="宋体" w:hint="eastAsia"/>
          <w:szCs w:val="21"/>
        </w:rPr>
        <w:t>）</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6C5B24" w:rsidRPr="006C5B24">
        <w:rPr>
          <w:rFonts w:ascii="宋体" w:hAnsi="宋体" w:hint="eastAsia"/>
          <w:szCs w:val="21"/>
        </w:rPr>
        <w:t>广发证券股份有限公司</w:t>
      </w:r>
    </w:p>
    <w:p w:rsidR="00B2687A" w:rsidRPr="00B2687A" w:rsidRDefault="00B2687A" w:rsidP="00B2687A">
      <w:pPr>
        <w:spacing w:line="440" w:lineRule="exact"/>
        <w:rPr>
          <w:rFonts w:ascii="宋体" w:hAnsi="宋体"/>
          <w:szCs w:val="21"/>
        </w:rPr>
      </w:pPr>
    </w:p>
    <w:p w:rsidR="0027496C" w:rsidRPr="00B2687A" w:rsidRDefault="0027496C" w:rsidP="00216E99">
      <w:pPr>
        <w:spacing w:line="440" w:lineRule="exact"/>
        <w:rPr>
          <w:rFonts w:ascii="宋体" w:hAnsi="宋体"/>
          <w:szCs w:val="21"/>
        </w:rPr>
      </w:pPr>
    </w:p>
    <w:p w:rsidR="002D59A1" w:rsidRDefault="0027496C">
      <w:pPr>
        <w:spacing w:line="440" w:lineRule="exact"/>
        <w:ind w:firstLine="420"/>
        <w:jc w:val="left"/>
        <w:rPr>
          <w:rFonts w:ascii="宋体" w:hAnsi="宋体"/>
          <w:szCs w:val="21"/>
        </w:rPr>
      </w:pPr>
      <w:r>
        <w:rPr>
          <w:rFonts w:ascii="宋体" w:hAnsi="宋体" w:hint="eastAsia"/>
          <w:szCs w:val="21"/>
        </w:rPr>
        <w:t>特此公告。</w:t>
      </w:r>
    </w:p>
    <w:p w:rsidR="002D59A1" w:rsidRDefault="0027496C">
      <w:pPr>
        <w:spacing w:line="440" w:lineRule="exact"/>
        <w:ind w:firstLine="420"/>
        <w:jc w:val="right"/>
        <w:rPr>
          <w:rFonts w:ascii="宋体" w:hAnsi="宋体"/>
          <w:szCs w:val="21"/>
        </w:rPr>
      </w:pPr>
      <w:r>
        <w:rPr>
          <w:rFonts w:ascii="宋体" w:hAnsi="宋体" w:hint="eastAsia"/>
          <w:szCs w:val="21"/>
        </w:rPr>
        <w:t xml:space="preserve"> </w:t>
      </w:r>
    </w:p>
    <w:p w:rsidR="002D59A1" w:rsidRDefault="0027496C">
      <w:pPr>
        <w:spacing w:line="440" w:lineRule="exact"/>
        <w:ind w:firstLine="420"/>
        <w:jc w:val="right"/>
        <w:rPr>
          <w:rFonts w:ascii="宋体" w:hAnsi="宋体"/>
          <w:szCs w:val="21"/>
        </w:rPr>
      </w:pPr>
      <w:r>
        <w:rPr>
          <w:rFonts w:ascii="宋体" w:hAnsi="宋体" w:hint="eastAsia"/>
          <w:szCs w:val="21"/>
        </w:rPr>
        <w:t>嘉实基金管理有限公司</w:t>
      </w:r>
    </w:p>
    <w:p w:rsidR="002D59A1" w:rsidRDefault="001767B5">
      <w:pPr>
        <w:spacing w:line="440" w:lineRule="exact"/>
        <w:ind w:firstLine="420"/>
        <w:jc w:val="right"/>
        <w:rPr>
          <w:rFonts w:ascii="宋体" w:hAnsi="宋体"/>
          <w:szCs w:val="21"/>
        </w:rPr>
      </w:pPr>
      <w:r>
        <w:rPr>
          <w:rFonts w:ascii="宋体" w:hAnsi="宋体"/>
          <w:szCs w:val="21"/>
        </w:rPr>
        <w:t>202</w:t>
      </w:r>
      <w:r w:rsidR="002B7DF9">
        <w:rPr>
          <w:rFonts w:ascii="宋体" w:hAnsi="宋体"/>
          <w:szCs w:val="21"/>
        </w:rPr>
        <w:t>6</w:t>
      </w:r>
      <w:r>
        <w:rPr>
          <w:rFonts w:ascii="宋体" w:hAnsi="宋体" w:hint="eastAsia"/>
          <w:szCs w:val="21"/>
        </w:rPr>
        <w:t>年</w:t>
      </w:r>
      <w:r w:rsidR="006C5B24">
        <w:rPr>
          <w:rFonts w:ascii="宋体" w:hAnsi="宋体"/>
          <w:szCs w:val="21"/>
        </w:rPr>
        <w:t>3</w:t>
      </w:r>
      <w:r w:rsidR="00216E99">
        <w:rPr>
          <w:rFonts w:ascii="宋体" w:hAnsi="宋体" w:hint="eastAsia"/>
          <w:szCs w:val="21"/>
        </w:rPr>
        <w:t>月</w:t>
      </w:r>
      <w:r w:rsidR="006C5B24">
        <w:rPr>
          <w:rFonts w:ascii="宋体" w:hAnsi="宋体"/>
          <w:szCs w:val="21"/>
        </w:rPr>
        <w:t>4</w:t>
      </w:r>
      <w:r w:rsidR="00216E99">
        <w:rPr>
          <w:rFonts w:ascii="宋体" w:hAnsi="宋体" w:hint="eastAsia"/>
          <w:szCs w:val="21"/>
        </w:rPr>
        <w:t>日</w:t>
      </w:r>
    </w:p>
    <w:p w:rsidR="002D59A1" w:rsidRDefault="002D59A1"/>
    <w:sectPr w:rsidR="002D59A1" w:rsidSect="00A07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8" w:rsidRDefault="00B379B8" w:rsidP="00B379B8">
      <w:r>
        <w:separator/>
      </w:r>
    </w:p>
  </w:endnote>
  <w:endnote w:type="continuationSeparator" w:id="0">
    <w:p w:rsidR="00B379B8" w:rsidRDefault="00B379B8" w:rsidP="00B3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8" w:rsidRDefault="00B379B8" w:rsidP="00B379B8">
      <w:r>
        <w:separator/>
      </w:r>
    </w:p>
  </w:footnote>
  <w:footnote w:type="continuationSeparator" w:id="0">
    <w:p w:rsidR="00B379B8" w:rsidRDefault="00B379B8" w:rsidP="00B37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9A1"/>
    <w:rsid w:val="00060C10"/>
    <w:rsid w:val="001767B5"/>
    <w:rsid w:val="00216E99"/>
    <w:rsid w:val="0027496C"/>
    <w:rsid w:val="002B7DF9"/>
    <w:rsid w:val="002D59A1"/>
    <w:rsid w:val="002E344C"/>
    <w:rsid w:val="0030339C"/>
    <w:rsid w:val="003573D4"/>
    <w:rsid w:val="00525230"/>
    <w:rsid w:val="0055706B"/>
    <w:rsid w:val="00595F53"/>
    <w:rsid w:val="005B0953"/>
    <w:rsid w:val="00625630"/>
    <w:rsid w:val="006A3BBB"/>
    <w:rsid w:val="006C5B24"/>
    <w:rsid w:val="00776117"/>
    <w:rsid w:val="007C19EE"/>
    <w:rsid w:val="009B401C"/>
    <w:rsid w:val="00A0718C"/>
    <w:rsid w:val="00A509A5"/>
    <w:rsid w:val="00B2687A"/>
    <w:rsid w:val="00B379B8"/>
    <w:rsid w:val="00B37D07"/>
    <w:rsid w:val="00B47AA2"/>
    <w:rsid w:val="00BE5B8D"/>
    <w:rsid w:val="00C20425"/>
    <w:rsid w:val="00C249C0"/>
    <w:rsid w:val="00C41FDE"/>
    <w:rsid w:val="00C428F6"/>
    <w:rsid w:val="00C93367"/>
    <w:rsid w:val="00CE6D89"/>
    <w:rsid w:val="00E43B7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87A"/>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A0718C"/>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A0718C"/>
    <w:pPr>
      <w:numPr>
        <w:numId w:val="1"/>
      </w:numPr>
    </w:pPr>
    <w:rPr>
      <w:rFonts w:asciiTheme="minorHAnsi" w:hAnsiTheme="minorHAnsi"/>
      <w:sz w:val="24"/>
    </w:rPr>
  </w:style>
  <w:style w:type="paragraph" w:styleId="a3">
    <w:name w:val="Balloon Text"/>
    <w:basedOn w:val="a"/>
    <w:link w:val="Char"/>
    <w:rsid w:val="00B37D07"/>
    <w:rPr>
      <w:sz w:val="18"/>
      <w:szCs w:val="18"/>
    </w:rPr>
  </w:style>
  <w:style w:type="character" w:customStyle="1" w:styleId="Char">
    <w:name w:val="批注框文本 Char"/>
    <w:basedOn w:val="a0"/>
    <w:link w:val="a3"/>
    <w:rsid w:val="00B37D07"/>
    <w:rPr>
      <w:rFonts w:ascii="Times New Roman" w:eastAsia="宋体" w:hAnsi="Times New Roman" w:cs="Times New Roman"/>
      <w:kern w:val="2"/>
      <w:sz w:val="18"/>
      <w:szCs w:val="18"/>
    </w:rPr>
  </w:style>
  <w:style w:type="paragraph" w:styleId="a4">
    <w:name w:val="header"/>
    <w:basedOn w:val="a"/>
    <w:link w:val="Char0"/>
    <w:rsid w:val="00B3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379B8"/>
    <w:rPr>
      <w:rFonts w:ascii="Times New Roman" w:eastAsia="宋体" w:hAnsi="Times New Roman" w:cs="Times New Roman"/>
      <w:kern w:val="2"/>
      <w:sz w:val="18"/>
      <w:szCs w:val="18"/>
    </w:rPr>
  </w:style>
  <w:style w:type="paragraph" w:styleId="a5">
    <w:name w:val="footer"/>
    <w:basedOn w:val="a"/>
    <w:link w:val="Char1"/>
    <w:rsid w:val="00B379B8"/>
    <w:pPr>
      <w:tabs>
        <w:tab w:val="center" w:pos="4153"/>
        <w:tab w:val="right" w:pos="8306"/>
      </w:tabs>
      <w:snapToGrid w:val="0"/>
      <w:jc w:val="left"/>
    </w:pPr>
    <w:rPr>
      <w:sz w:val="18"/>
      <w:szCs w:val="18"/>
    </w:rPr>
  </w:style>
  <w:style w:type="character" w:customStyle="1" w:styleId="Char1">
    <w:name w:val="页脚 Char"/>
    <w:basedOn w:val="a0"/>
    <w:link w:val="a5"/>
    <w:rsid w:val="00B379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F16F1-1D1F-4F74-8989-B3AFA661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4</DocSecurity>
  <Lines>1</Lines>
  <Paragraphs>1</Paragraphs>
  <ScaleCrop>false</ScaleCrop>
  <Company>js</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