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E38" w:rsidRDefault="00107E38">
      <w:pPr>
        <w:pStyle w:val="Default"/>
        <w:spacing w:line="360" w:lineRule="auto"/>
        <w:rPr>
          <w:rFonts w:cstheme="minorBidi"/>
          <w:color w:val="auto"/>
        </w:rPr>
      </w:pPr>
    </w:p>
    <w:p w:rsidR="00107E38" w:rsidRDefault="00107E38">
      <w:pPr>
        <w:pStyle w:val="Default"/>
        <w:spacing w:line="360" w:lineRule="auto"/>
        <w:rPr>
          <w:rFonts w:cstheme="minorBidi"/>
          <w:color w:val="auto"/>
        </w:rPr>
      </w:pPr>
    </w:p>
    <w:p w:rsidR="00107E38" w:rsidRDefault="00107E38">
      <w:pPr>
        <w:pStyle w:val="Default"/>
        <w:spacing w:line="360" w:lineRule="auto"/>
        <w:rPr>
          <w:rFonts w:cstheme="minorBidi"/>
          <w:color w:val="auto"/>
        </w:rPr>
      </w:pPr>
    </w:p>
    <w:p w:rsidR="00107E38" w:rsidRDefault="00107E38">
      <w:pPr>
        <w:pStyle w:val="Default"/>
        <w:spacing w:line="360" w:lineRule="auto"/>
        <w:rPr>
          <w:rFonts w:cstheme="minorBidi"/>
          <w:color w:val="auto"/>
        </w:rPr>
      </w:pPr>
    </w:p>
    <w:p w:rsidR="00107E38" w:rsidRDefault="006E016A">
      <w:pPr>
        <w:spacing w:line="360" w:lineRule="auto"/>
        <w:jc w:val="center"/>
        <w:rPr>
          <w:b/>
          <w:sz w:val="48"/>
          <w:szCs w:val="48"/>
        </w:rPr>
      </w:pPr>
      <w:r>
        <w:rPr>
          <w:rFonts w:hint="eastAsia"/>
          <w:b/>
          <w:sz w:val="48"/>
          <w:szCs w:val="48"/>
        </w:rPr>
        <w:t>关于平安合盛</w:t>
      </w:r>
      <w:r>
        <w:rPr>
          <w:rFonts w:hint="eastAsia"/>
          <w:b/>
          <w:sz w:val="48"/>
          <w:szCs w:val="48"/>
        </w:rPr>
        <w:t>3</w:t>
      </w:r>
      <w:r>
        <w:rPr>
          <w:rFonts w:hint="eastAsia"/>
          <w:b/>
          <w:sz w:val="48"/>
          <w:szCs w:val="48"/>
        </w:rPr>
        <w:t>个月定期开放债券型发起式证券投资基金</w:t>
      </w:r>
      <w:r>
        <w:rPr>
          <w:b/>
          <w:sz w:val="48"/>
          <w:szCs w:val="48"/>
        </w:rPr>
        <w:t>开放申购、赎回</w:t>
      </w:r>
      <w:r>
        <w:rPr>
          <w:rFonts w:hint="eastAsia"/>
          <w:b/>
          <w:sz w:val="48"/>
          <w:szCs w:val="48"/>
        </w:rPr>
        <w:t>及转换</w:t>
      </w:r>
      <w:r>
        <w:rPr>
          <w:b/>
          <w:sz w:val="48"/>
          <w:szCs w:val="48"/>
        </w:rPr>
        <w:t>业务的公告</w:t>
      </w:r>
    </w:p>
    <w:p w:rsidR="00107E38" w:rsidRDefault="00107E38">
      <w:pPr>
        <w:spacing w:line="360" w:lineRule="auto"/>
        <w:jc w:val="center"/>
        <w:rPr>
          <w:b/>
          <w:sz w:val="48"/>
          <w:szCs w:val="48"/>
        </w:rPr>
      </w:pPr>
    </w:p>
    <w:p w:rsidR="00107E38" w:rsidRDefault="00107E38">
      <w:pPr>
        <w:pStyle w:val="Default"/>
        <w:spacing w:line="360" w:lineRule="auto"/>
        <w:jc w:val="center"/>
      </w:pPr>
    </w:p>
    <w:p w:rsidR="00107E38" w:rsidRDefault="00107E38">
      <w:pPr>
        <w:pStyle w:val="Default"/>
        <w:spacing w:line="360" w:lineRule="auto"/>
        <w:jc w:val="center"/>
        <w:rPr>
          <w:rFonts w:cstheme="minorBidi"/>
          <w:color w:val="auto"/>
        </w:rP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107E38">
      <w:pPr>
        <w:spacing w:line="360" w:lineRule="auto"/>
        <w:jc w:val="center"/>
      </w:pPr>
    </w:p>
    <w:p w:rsidR="00107E38" w:rsidRDefault="006E016A">
      <w:pPr>
        <w:spacing w:line="360" w:lineRule="auto"/>
        <w:jc w:val="center"/>
        <w:rPr>
          <w:b/>
        </w:rPr>
      </w:pPr>
      <w:r>
        <w:rPr>
          <w:sz w:val="28"/>
          <w:szCs w:val="28"/>
        </w:rPr>
        <w:t>公告送出日期：</w:t>
      </w:r>
      <w:r>
        <w:rPr>
          <w:rFonts w:hint="eastAsia"/>
          <w:sz w:val="28"/>
          <w:szCs w:val="28"/>
        </w:rPr>
        <w:t>2026</w:t>
      </w:r>
      <w:r>
        <w:rPr>
          <w:rFonts w:hint="eastAsia"/>
          <w:sz w:val="28"/>
          <w:szCs w:val="28"/>
        </w:rPr>
        <w:t>年</w:t>
      </w:r>
      <w:r>
        <w:rPr>
          <w:rFonts w:hint="eastAsia"/>
          <w:sz w:val="28"/>
          <w:szCs w:val="28"/>
        </w:rPr>
        <w:t>3</w:t>
      </w:r>
      <w:r>
        <w:rPr>
          <w:rFonts w:hint="eastAsia"/>
          <w:sz w:val="28"/>
          <w:szCs w:val="28"/>
        </w:rPr>
        <w:t>月</w:t>
      </w:r>
      <w:r>
        <w:rPr>
          <w:rFonts w:hint="eastAsia"/>
          <w:sz w:val="28"/>
          <w:szCs w:val="28"/>
        </w:rPr>
        <w:t>4</w:t>
      </w:r>
      <w:r>
        <w:rPr>
          <w:rFonts w:hint="eastAsia"/>
          <w:sz w:val="28"/>
          <w:szCs w:val="28"/>
        </w:rPr>
        <w:t>日</w:t>
      </w:r>
    </w:p>
    <w:p w:rsidR="00107E38" w:rsidRDefault="00107E38">
      <w:pPr>
        <w:spacing w:line="360" w:lineRule="auto"/>
        <w:jc w:val="center"/>
      </w:pPr>
    </w:p>
    <w:p w:rsidR="00107E38" w:rsidRDefault="006E016A">
      <w:pPr>
        <w:autoSpaceDE w:val="0"/>
        <w:autoSpaceDN w:val="0"/>
        <w:adjustRightInd w:val="0"/>
        <w:spacing w:line="360" w:lineRule="auto"/>
        <w:jc w:val="left"/>
        <w:rPr>
          <w:sz w:val="28"/>
          <w:szCs w:val="28"/>
        </w:rPr>
      </w:pPr>
      <w:r>
        <w:rPr>
          <w:sz w:val="28"/>
          <w:szCs w:val="28"/>
        </w:rPr>
        <w:lastRenderedPageBreak/>
        <w:t xml:space="preserve">1. </w:t>
      </w:r>
      <w:r>
        <w:rPr>
          <w:sz w:val="28"/>
          <w:szCs w:val="28"/>
        </w:rPr>
        <w:t>公告基本信息</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5694"/>
      </w:tblGrid>
      <w:tr w:rsidR="00107E38">
        <w:trPr>
          <w:trHeight w:val="277"/>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基金名称</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平安合盛</w:t>
            </w:r>
            <w:r>
              <w:rPr>
                <w:rFonts w:ascii="宋体" w:eastAsia="宋体" w:cs="宋体" w:hint="eastAsia"/>
                <w:color w:val="000000"/>
                <w:kern w:val="0"/>
                <w:szCs w:val="21"/>
              </w:rPr>
              <w:t>3</w:t>
            </w:r>
            <w:r>
              <w:rPr>
                <w:rFonts w:ascii="宋体" w:eastAsia="宋体" w:cs="宋体" w:hint="eastAsia"/>
                <w:color w:val="000000"/>
                <w:kern w:val="0"/>
                <w:szCs w:val="21"/>
              </w:rPr>
              <w:t>个月定期开放债券型发起式证券投资基金</w:t>
            </w:r>
          </w:p>
        </w:tc>
      </w:tr>
      <w:tr w:rsidR="00107E38">
        <w:trPr>
          <w:trHeight w:val="122"/>
        </w:trPr>
        <w:tc>
          <w:tcPr>
            <w:tcW w:w="2943" w:type="dxa"/>
          </w:tcPr>
          <w:p w:rsidR="00107E38" w:rsidRDefault="006E016A">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基金简称</w:t>
            </w:r>
          </w:p>
        </w:tc>
        <w:tc>
          <w:tcPr>
            <w:tcW w:w="5694" w:type="dxa"/>
          </w:tcPr>
          <w:p w:rsidR="00107E38" w:rsidRDefault="006E016A">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平安合盛定开债</w:t>
            </w:r>
          </w:p>
        </w:tc>
      </w:tr>
      <w:tr w:rsidR="00107E38">
        <w:trPr>
          <w:trHeight w:val="120"/>
        </w:trPr>
        <w:tc>
          <w:tcPr>
            <w:tcW w:w="2943" w:type="dxa"/>
          </w:tcPr>
          <w:p w:rsidR="00107E38" w:rsidRDefault="006E016A">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基金主代码</w:t>
            </w:r>
          </w:p>
        </w:tc>
        <w:tc>
          <w:tcPr>
            <w:tcW w:w="5694" w:type="dxa"/>
          </w:tcPr>
          <w:p w:rsidR="00107E38" w:rsidRDefault="006E016A">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007158</w:t>
            </w:r>
          </w:p>
        </w:tc>
      </w:tr>
      <w:tr w:rsidR="00107E38">
        <w:trPr>
          <w:trHeight w:val="120"/>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基金运作方式</w:t>
            </w:r>
          </w:p>
        </w:tc>
        <w:tc>
          <w:tcPr>
            <w:tcW w:w="5694" w:type="dxa"/>
          </w:tcPr>
          <w:p w:rsidR="00107E38" w:rsidRDefault="006E016A">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本基金以定期开放方式运作，即采取在封闭期内封闭运作、封闭期与封闭期之间定期开放的运作方式。</w:t>
            </w:r>
          </w:p>
          <w:p w:rsidR="00107E38" w:rsidRDefault="006E016A">
            <w:pPr>
              <w:autoSpaceDE w:val="0"/>
              <w:autoSpaceDN w:val="0"/>
              <w:adjustRightInd w:val="0"/>
              <w:spacing w:line="360" w:lineRule="auto"/>
              <w:jc w:val="left"/>
              <w:rPr>
                <w:rFonts w:ascii="宋体" w:eastAsia="宋体" w:cs="宋体"/>
                <w:bCs/>
                <w:color w:val="000000"/>
                <w:kern w:val="0"/>
                <w:szCs w:val="21"/>
              </w:rPr>
            </w:pPr>
            <w:r>
              <w:rPr>
                <w:rFonts w:ascii="宋体" w:eastAsia="宋体" w:cs="宋体" w:hint="eastAsia"/>
                <w:bCs/>
                <w:color w:val="000000"/>
                <w:kern w:val="0"/>
                <w:szCs w:val="21"/>
              </w:rPr>
              <w:t>本基金的封闭期为自基金合同生效之日起（含）或自每一开放期结束之日次日起（含）至</w:t>
            </w:r>
            <w:r>
              <w:rPr>
                <w:rFonts w:ascii="宋体" w:eastAsia="宋体" w:cs="宋体" w:hint="eastAsia"/>
                <w:bCs/>
                <w:color w:val="000000"/>
                <w:kern w:val="0"/>
                <w:szCs w:val="21"/>
              </w:rPr>
              <w:t>3</w:t>
            </w:r>
            <w:r>
              <w:rPr>
                <w:rFonts w:ascii="宋体" w:eastAsia="宋体" w:cs="宋体" w:hint="eastAsia"/>
                <w:bCs/>
                <w:color w:val="000000"/>
                <w:kern w:val="0"/>
                <w:szCs w:val="21"/>
              </w:rPr>
              <w:t>个月（含）后对应日的前一日止（若该对应日为非工作日或无该对应日，则顺延至下一工作日）。本基金在封闭期内不办理申购与赎回业务，也不上市交易。</w:t>
            </w:r>
          </w:p>
          <w:p w:rsidR="00107E38" w:rsidRDefault="006E016A">
            <w:pPr>
              <w:autoSpaceDE w:val="0"/>
              <w:autoSpaceDN w:val="0"/>
              <w:adjustRightInd w:val="0"/>
              <w:spacing w:line="360" w:lineRule="auto"/>
              <w:rPr>
                <w:rFonts w:ascii="宋体" w:eastAsia="宋体" w:cs="宋体"/>
                <w:color w:val="000000"/>
                <w:kern w:val="0"/>
                <w:szCs w:val="21"/>
              </w:rPr>
            </w:pPr>
            <w:r>
              <w:rPr>
                <w:rFonts w:ascii="宋体" w:eastAsia="宋体" w:cs="宋体" w:hint="eastAsia"/>
                <w:bCs/>
                <w:color w:val="000000"/>
                <w:kern w:val="0"/>
                <w:szCs w:val="21"/>
              </w:rPr>
              <w:t>本基金自封闭期结束之后第一个工作日起（含）进入开放期，期间可以办理申购与赎回业务。本基金每个开放期最长不超过</w:t>
            </w:r>
            <w:r>
              <w:rPr>
                <w:rFonts w:ascii="宋体" w:eastAsia="宋体" w:cs="宋体" w:hint="eastAsia"/>
                <w:bCs/>
                <w:color w:val="000000"/>
                <w:kern w:val="0"/>
                <w:szCs w:val="21"/>
              </w:rPr>
              <w:t>10</w:t>
            </w:r>
            <w:r>
              <w:rPr>
                <w:rFonts w:ascii="宋体" w:eastAsia="宋体" w:cs="宋体" w:hint="eastAsia"/>
                <w:bCs/>
                <w:color w:val="000000"/>
                <w:kern w:val="0"/>
                <w:szCs w:val="21"/>
              </w:rPr>
              <w:t>个工作日，</w:t>
            </w:r>
            <w:r>
              <w:rPr>
                <w:rFonts w:ascii="宋体" w:eastAsia="宋体" w:cs="宋体" w:hint="eastAsia"/>
                <w:color w:val="000000"/>
                <w:kern w:val="0"/>
                <w:szCs w:val="21"/>
              </w:rPr>
              <w:t>本次基金开放日为</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5</w:t>
            </w:r>
            <w:r>
              <w:rPr>
                <w:rFonts w:ascii="宋体" w:eastAsia="宋体" w:cs="宋体" w:hint="eastAsia"/>
                <w:color w:val="000000"/>
                <w:kern w:val="0"/>
                <w:szCs w:val="21"/>
              </w:rPr>
              <w:t>日</w:t>
            </w:r>
            <w:r>
              <w:rPr>
                <w:rFonts w:ascii="宋体" w:eastAsia="宋体" w:cs="宋体" w:hint="eastAsia"/>
                <w:color w:val="000000"/>
                <w:kern w:val="0"/>
                <w:szCs w:val="21"/>
              </w:rPr>
              <w:t>（含）</w:t>
            </w:r>
            <w:r>
              <w:rPr>
                <w:rFonts w:ascii="宋体" w:eastAsia="宋体" w:cs="宋体" w:hint="eastAsia"/>
                <w:color w:val="000000"/>
                <w:kern w:val="0"/>
                <w:szCs w:val="21"/>
              </w:rPr>
              <w:t>至</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18</w:t>
            </w:r>
            <w:r>
              <w:rPr>
                <w:rFonts w:ascii="宋体" w:eastAsia="宋体" w:cs="宋体" w:hint="eastAsia"/>
                <w:color w:val="000000"/>
                <w:kern w:val="0"/>
                <w:szCs w:val="21"/>
              </w:rPr>
              <w:t>日（含）</w:t>
            </w:r>
            <w:r>
              <w:rPr>
                <w:rFonts w:ascii="宋体" w:eastAsia="宋体" w:cs="宋体" w:hint="eastAsia"/>
                <w:color w:val="000000"/>
                <w:kern w:val="0"/>
                <w:szCs w:val="21"/>
              </w:rPr>
              <w:t>，共</w:t>
            </w:r>
            <w:r>
              <w:rPr>
                <w:rFonts w:ascii="宋体" w:eastAsia="宋体" w:cs="宋体" w:hint="eastAsia"/>
                <w:color w:val="000000"/>
                <w:kern w:val="0"/>
                <w:szCs w:val="21"/>
              </w:rPr>
              <w:t>10</w:t>
            </w:r>
            <w:r>
              <w:rPr>
                <w:rFonts w:ascii="宋体" w:eastAsia="宋体" w:cs="宋体" w:hint="eastAsia"/>
                <w:color w:val="000000"/>
                <w:kern w:val="0"/>
                <w:szCs w:val="21"/>
              </w:rPr>
              <w:t>个工作日。</w:t>
            </w:r>
          </w:p>
        </w:tc>
      </w:tr>
      <w:tr w:rsidR="00107E38">
        <w:trPr>
          <w:trHeight w:val="105"/>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基金合同生效日</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201</w:t>
            </w:r>
            <w:r>
              <w:rPr>
                <w:rFonts w:ascii="宋体" w:eastAsia="宋体" w:cs="宋体" w:hint="eastAsia"/>
                <w:color w:val="000000"/>
                <w:kern w:val="0"/>
                <w:szCs w:val="21"/>
              </w:rPr>
              <w:t>9</w:t>
            </w:r>
            <w:r>
              <w:rPr>
                <w:rFonts w:ascii="宋体" w:eastAsia="宋体" w:cs="宋体" w:hint="eastAsia"/>
                <w:color w:val="000000"/>
                <w:kern w:val="0"/>
                <w:szCs w:val="21"/>
              </w:rPr>
              <w:t>年</w:t>
            </w:r>
            <w:r>
              <w:rPr>
                <w:rFonts w:ascii="宋体" w:eastAsia="宋体" w:cs="宋体" w:hint="eastAsia"/>
                <w:color w:val="000000"/>
                <w:kern w:val="0"/>
                <w:szCs w:val="21"/>
              </w:rPr>
              <w:t>5</w:t>
            </w:r>
            <w:r>
              <w:rPr>
                <w:rFonts w:ascii="宋体" w:eastAsia="宋体" w:cs="宋体" w:hint="eastAsia"/>
                <w:color w:val="000000"/>
                <w:kern w:val="0"/>
                <w:szCs w:val="21"/>
              </w:rPr>
              <w:t>月</w:t>
            </w:r>
            <w:r>
              <w:rPr>
                <w:rFonts w:ascii="宋体" w:eastAsia="宋体" w:cs="宋体" w:hint="eastAsia"/>
                <w:color w:val="000000"/>
                <w:kern w:val="0"/>
                <w:szCs w:val="21"/>
              </w:rPr>
              <w:t>10</w:t>
            </w:r>
            <w:r>
              <w:rPr>
                <w:rFonts w:ascii="宋体" w:eastAsia="宋体" w:cs="宋体" w:hint="eastAsia"/>
                <w:color w:val="000000"/>
                <w:kern w:val="0"/>
                <w:szCs w:val="21"/>
              </w:rPr>
              <w:t>日</w:t>
            </w:r>
          </w:p>
        </w:tc>
      </w:tr>
      <w:tr w:rsidR="00107E38">
        <w:trPr>
          <w:trHeight w:val="105"/>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基金管理人名称</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107E38">
        <w:trPr>
          <w:trHeight w:val="105"/>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基金托管人名称</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交通银行股份有限公司</w:t>
            </w:r>
          </w:p>
        </w:tc>
      </w:tr>
      <w:tr w:rsidR="00107E38">
        <w:trPr>
          <w:trHeight w:val="105"/>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基金注册登记机构名称</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107E38">
        <w:trPr>
          <w:trHeight w:val="570"/>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公告依据</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Arial" w:hAnsi="Arial" w:cs="Arial" w:hint="eastAsia"/>
                <w:kern w:val="0"/>
                <w:szCs w:val="21"/>
              </w:rPr>
              <w:t>《中华人民共和国证券投资基金法》及其配套法规、</w:t>
            </w:r>
            <w:r>
              <w:rPr>
                <w:rFonts w:ascii="Arial" w:hAnsi="Arial" w:cs="Arial"/>
                <w:kern w:val="0"/>
                <w:szCs w:val="21"/>
              </w:rPr>
              <w:t>《</w:t>
            </w:r>
            <w:r>
              <w:rPr>
                <w:rFonts w:ascii="Arial" w:hAnsi="Arial" w:cs="Arial" w:hint="eastAsia"/>
                <w:kern w:val="0"/>
                <w:szCs w:val="21"/>
              </w:rPr>
              <w:t>平安合盛</w:t>
            </w:r>
            <w:r>
              <w:rPr>
                <w:rFonts w:ascii="宋体" w:hAnsi="宋体" w:cs="宋体" w:hint="eastAsia"/>
                <w:kern w:val="0"/>
                <w:szCs w:val="21"/>
              </w:rPr>
              <w:t>3</w:t>
            </w:r>
            <w:r>
              <w:rPr>
                <w:rFonts w:ascii="宋体" w:hAnsi="宋体" w:cs="宋体" w:hint="eastAsia"/>
                <w:kern w:val="0"/>
                <w:szCs w:val="21"/>
              </w:rPr>
              <w:t>个</w:t>
            </w:r>
            <w:r>
              <w:rPr>
                <w:rFonts w:ascii="Arial" w:hAnsi="Arial" w:cs="Arial" w:hint="eastAsia"/>
                <w:kern w:val="0"/>
                <w:szCs w:val="21"/>
              </w:rPr>
              <w:t>月定期开放债券型发起式证券投资基金</w:t>
            </w:r>
            <w:r>
              <w:rPr>
                <w:rFonts w:ascii="Arial" w:hAnsi="Arial" w:cs="Arial"/>
                <w:kern w:val="0"/>
                <w:szCs w:val="21"/>
              </w:rPr>
              <w:t>基金合同》、《</w:t>
            </w:r>
            <w:r>
              <w:rPr>
                <w:rFonts w:ascii="宋体" w:hAnsi="宋体" w:cs="宋体" w:hint="eastAsia"/>
                <w:kern w:val="0"/>
                <w:szCs w:val="21"/>
              </w:rPr>
              <w:t>平安合盛</w:t>
            </w:r>
            <w:r>
              <w:rPr>
                <w:rFonts w:ascii="宋体" w:hAnsi="宋体" w:cs="宋体" w:hint="eastAsia"/>
                <w:kern w:val="0"/>
                <w:szCs w:val="21"/>
              </w:rPr>
              <w:t>3</w:t>
            </w:r>
            <w:r>
              <w:rPr>
                <w:rFonts w:ascii="宋体" w:hAnsi="宋体" w:cs="宋体" w:hint="eastAsia"/>
                <w:kern w:val="0"/>
                <w:szCs w:val="21"/>
              </w:rPr>
              <w:t>个月定期开放债券型发起式证券投资基金</w:t>
            </w:r>
            <w:r>
              <w:rPr>
                <w:rFonts w:ascii="Arial" w:hAnsi="Arial" w:cs="Arial"/>
                <w:kern w:val="0"/>
                <w:szCs w:val="21"/>
              </w:rPr>
              <w:t>招募说明书》等</w:t>
            </w:r>
          </w:p>
        </w:tc>
      </w:tr>
      <w:tr w:rsidR="00107E38">
        <w:trPr>
          <w:trHeight w:val="105"/>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申购起始日</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5</w:t>
            </w:r>
            <w:r>
              <w:rPr>
                <w:rFonts w:ascii="宋体" w:eastAsia="宋体" w:cs="宋体" w:hint="eastAsia"/>
                <w:color w:val="000000"/>
                <w:kern w:val="0"/>
                <w:szCs w:val="21"/>
              </w:rPr>
              <w:t>日</w:t>
            </w:r>
          </w:p>
        </w:tc>
      </w:tr>
      <w:tr w:rsidR="00107E38">
        <w:trPr>
          <w:trHeight w:val="105"/>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赎回起始日</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5</w:t>
            </w:r>
            <w:r>
              <w:rPr>
                <w:rFonts w:ascii="宋体" w:eastAsia="宋体" w:cs="宋体" w:hint="eastAsia"/>
                <w:color w:val="000000"/>
                <w:kern w:val="0"/>
                <w:szCs w:val="21"/>
              </w:rPr>
              <w:t>日</w:t>
            </w:r>
          </w:p>
        </w:tc>
      </w:tr>
      <w:tr w:rsidR="00107E38">
        <w:trPr>
          <w:trHeight w:val="105"/>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转换转入起始日</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5</w:t>
            </w:r>
            <w:r>
              <w:rPr>
                <w:rFonts w:ascii="宋体" w:eastAsia="宋体" w:cs="宋体" w:hint="eastAsia"/>
                <w:color w:val="000000"/>
                <w:kern w:val="0"/>
                <w:szCs w:val="21"/>
              </w:rPr>
              <w:t>日</w:t>
            </w:r>
          </w:p>
        </w:tc>
      </w:tr>
      <w:tr w:rsidR="00107E38">
        <w:trPr>
          <w:trHeight w:val="105"/>
        </w:trPr>
        <w:tc>
          <w:tcPr>
            <w:tcW w:w="2943"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转换转出起始日</w:t>
            </w:r>
          </w:p>
        </w:tc>
        <w:tc>
          <w:tcPr>
            <w:tcW w:w="5694" w:type="dxa"/>
          </w:tcPr>
          <w:p w:rsidR="00107E38" w:rsidRDefault="006E016A">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5</w:t>
            </w:r>
            <w:r>
              <w:rPr>
                <w:rFonts w:ascii="宋体" w:eastAsia="宋体" w:cs="宋体" w:hint="eastAsia"/>
                <w:color w:val="000000"/>
                <w:kern w:val="0"/>
                <w:szCs w:val="21"/>
              </w:rPr>
              <w:t>日</w:t>
            </w:r>
          </w:p>
        </w:tc>
      </w:tr>
    </w:tbl>
    <w:p w:rsidR="00107E38" w:rsidRDefault="00107E38">
      <w:pPr>
        <w:autoSpaceDE w:val="0"/>
        <w:autoSpaceDN w:val="0"/>
        <w:adjustRightInd w:val="0"/>
        <w:spacing w:line="360" w:lineRule="auto"/>
        <w:jc w:val="left"/>
        <w:rPr>
          <w:rFonts w:ascii="宋体" w:eastAsia="宋体" w:cs="宋体"/>
          <w:color w:val="000000"/>
          <w:kern w:val="0"/>
          <w:sz w:val="24"/>
          <w:szCs w:val="24"/>
        </w:rPr>
      </w:pPr>
    </w:p>
    <w:p w:rsidR="00107E38" w:rsidRDefault="006E016A">
      <w:pPr>
        <w:autoSpaceDE w:val="0"/>
        <w:autoSpaceDN w:val="0"/>
        <w:adjustRightInd w:val="0"/>
        <w:spacing w:line="360" w:lineRule="auto"/>
        <w:jc w:val="left"/>
        <w:rPr>
          <w:sz w:val="28"/>
          <w:szCs w:val="28"/>
        </w:rPr>
      </w:pPr>
      <w:r>
        <w:rPr>
          <w:sz w:val="28"/>
          <w:szCs w:val="28"/>
        </w:rPr>
        <w:t xml:space="preserve">2. </w:t>
      </w:r>
      <w:r>
        <w:rPr>
          <w:sz w:val="28"/>
          <w:szCs w:val="28"/>
        </w:rPr>
        <w:t>申购、赎回</w:t>
      </w:r>
      <w:r>
        <w:rPr>
          <w:rFonts w:hint="eastAsia"/>
          <w:sz w:val="28"/>
          <w:szCs w:val="28"/>
        </w:rPr>
        <w:t>及转换</w:t>
      </w:r>
      <w:r>
        <w:rPr>
          <w:sz w:val="28"/>
          <w:szCs w:val="28"/>
        </w:rPr>
        <w:t>业务的办理时间</w:t>
      </w:r>
    </w:p>
    <w:p w:rsidR="00107E38" w:rsidRDefault="006E016A">
      <w:pPr>
        <w:spacing w:line="360" w:lineRule="auto"/>
        <w:ind w:firstLine="420"/>
        <w:jc w:val="left"/>
        <w:rPr>
          <w:rFonts w:ascii="宋体" w:hAnsi="宋体"/>
          <w:szCs w:val="21"/>
        </w:rPr>
      </w:pPr>
      <w:r>
        <w:rPr>
          <w:rFonts w:ascii="宋体" w:hAnsi="宋体" w:hint="eastAsia"/>
          <w:szCs w:val="21"/>
        </w:rPr>
        <w:t>投资人在开放期内的每个开放日办理基金份额的申购和赎回，开放日的具体办理时间为上海证券交易所、深圳证券交易所的正常交易日的交易时间，但基金管理人根据法律法规、中国证监会的要求或基金合同的规定公告暂停申购、赎回时除外。在封闭期内，本基金不办理申购、赎回业务，也不上市交易。</w:t>
      </w:r>
    </w:p>
    <w:p w:rsidR="00107E38" w:rsidRDefault="006E016A">
      <w:pPr>
        <w:spacing w:line="360" w:lineRule="auto"/>
        <w:ind w:firstLine="420"/>
        <w:jc w:val="left"/>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依照《公开募集证券投资基金信息披露管理办法》（以下</w:t>
      </w:r>
      <w:r>
        <w:rPr>
          <w:rFonts w:ascii="宋体" w:hAnsi="宋体"/>
          <w:szCs w:val="21"/>
        </w:rPr>
        <w:t>简称</w:t>
      </w:r>
      <w:r>
        <w:rPr>
          <w:rFonts w:ascii="宋体" w:hAnsi="宋体"/>
          <w:szCs w:val="21"/>
        </w:rPr>
        <w:t>“</w:t>
      </w:r>
      <w:r>
        <w:rPr>
          <w:rFonts w:ascii="宋体" w:hAnsi="宋体" w:hint="eastAsia"/>
          <w:szCs w:val="21"/>
        </w:rPr>
        <w:t>《信息披露办法》”）的有关规定进行公告。</w:t>
      </w:r>
    </w:p>
    <w:p w:rsidR="00107E38" w:rsidRDefault="006E016A">
      <w:pPr>
        <w:spacing w:line="360" w:lineRule="auto"/>
        <w:ind w:firstLine="420"/>
        <w:jc w:val="left"/>
        <w:rPr>
          <w:rFonts w:ascii="宋体" w:hAnsi="宋体"/>
          <w:szCs w:val="21"/>
        </w:rPr>
      </w:pPr>
      <w:r>
        <w:rPr>
          <w:rFonts w:ascii="宋体" w:hAnsi="宋体"/>
          <w:szCs w:val="21"/>
        </w:rPr>
        <w:t>本基金</w:t>
      </w:r>
      <w:r>
        <w:rPr>
          <w:rFonts w:ascii="宋体" w:hAnsi="宋体"/>
          <w:szCs w:val="21"/>
        </w:rPr>
        <w:t>在开放期内办理申购</w:t>
      </w:r>
      <w:r>
        <w:rPr>
          <w:rFonts w:ascii="宋体" w:hAnsi="宋体" w:hint="eastAsia"/>
          <w:szCs w:val="21"/>
        </w:rPr>
        <w:t>、</w:t>
      </w:r>
      <w:r>
        <w:rPr>
          <w:rFonts w:ascii="宋体" w:hAnsi="宋体"/>
          <w:szCs w:val="21"/>
        </w:rPr>
        <w:t>赎回</w:t>
      </w:r>
      <w:r>
        <w:rPr>
          <w:rFonts w:ascii="宋体" w:hAnsi="宋体" w:hint="eastAsia"/>
          <w:szCs w:val="21"/>
        </w:rPr>
        <w:t>及</w:t>
      </w:r>
      <w:r>
        <w:rPr>
          <w:rFonts w:ascii="宋体" w:hAnsi="宋体"/>
          <w:szCs w:val="21"/>
        </w:rPr>
        <w:t>转换业务。本次开放期时间为</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5</w:t>
      </w:r>
      <w:r>
        <w:rPr>
          <w:rFonts w:ascii="宋体" w:eastAsia="宋体" w:cs="宋体" w:hint="eastAsia"/>
          <w:color w:val="000000"/>
          <w:kern w:val="0"/>
          <w:szCs w:val="21"/>
        </w:rPr>
        <w:t>日</w:t>
      </w:r>
      <w:r>
        <w:rPr>
          <w:rFonts w:ascii="宋体" w:eastAsia="宋体" w:cs="宋体" w:hint="eastAsia"/>
          <w:color w:val="000000"/>
          <w:kern w:val="0"/>
          <w:szCs w:val="21"/>
        </w:rPr>
        <w:t>（含）</w:t>
      </w:r>
      <w:r>
        <w:rPr>
          <w:rFonts w:ascii="宋体" w:eastAsia="宋体" w:cs="宋体" w:hint="eastAsia"/>
          <w:color w:val="000000"/>
          <w:kern w:val="0"/>
          <w:szCs w:val="21"/>
        </w:rPr>
        <w:t>至</w:t>
      </w:r>
      <w:r>
        <w:rPr>
          <w:rFonts w:ascii="宋体" w:eastAsia="宋体" w:cs="宋体" w:hint="eastAsia"/>
          <w:color w:val="000000"/>
          <w:kern w:val="0"/>
          <w:szCs w:val="21"/>
        </w:rPr>
        <w:t>2026</w:t>
      </w:r>
      <w:r>
        <w:rPr>
          <w:rFonts w:ascii="宋体" w:eastAsia="宋体" w:cs="宋体" w:hint="eastAsia"/>
          <w:color w:val="000000"/>
          <w:kern w:val="0"/>
          <w:szCs w:val="21"/>
        </w:rPr>
        <w:t>年</w:t>
      </w:r>
      <w:r>
        <w:rPr>
          <w:rFonts w:ascii="宋体" w:eastAsia="宋体" w:cs="宋体" w:hint="eastAsia"/>
          <w:color w:val="000000"/>
          <w:kern w:val="0"/>
          <w:szCs w:val="21"/>
        </w:rPr>
        <w:t>3</w:t>
      </w:r>
      <w:r>
        <w:rPr>
          <w:rFonts w:ascii="宋体" w:eastAsia="宋体" w:cs="宋体" w:hint="eastAsia"/>
          <w:color w:val="000000"/>
          <w:kern w:val="0"/>
          <w:szCs w:val="21"/>
        </w:rPr>
        <w:t>月</w:t>
      </w:r>
      <w:r>
        <w:rPr>
          <w:rFonts w:ascii="宋体" w:eastAsia="宋体" w:cs="宋体" w:hint="eastAsia"/>
          <w:color w:val="000000"/>
          <w:kern w:val="0"/>
          <w:szCs w:val="21"/>
        </w:rPr>
        <w:t>18</w:t>
      </w:r>
      <w:r>
        <w:rPr>
          <w:rFonts w:ascii="宋体" w:eastAsia="宋体" w:cs="宋体" w:hint="eastAsia"/>
          <w:color w:val="000000"/>
          <w:kern w:val="0"/>
          <w:szCs w:val="21"/>
        </w:rPr>
        <w:t>日（含）</w:t>
      </w:r>
      <w:r>
        <w:rPr>
          <w:rFonts w:ascii="宋体" w:eastAsia="宋体" w:cs="宋体" w:hint="eastAsia"/>
          <w:color w:val="000000"/>
          <w:kern w:val="0"/>
          <w:szCs w:val="21"/>
        </w:rPr>
        <w:t>，共</w:t>
      </w:r>
      <w:r>
        <w:rPr>
          <w:rFonts w:ascii="宋体" w:eastAsia="宋体" w:cs="宋体" w:hint="eastAsia"/>
          <w:color w:val="000000"/>
          <w:kern w:val="0"/>
          <w:szCs w:val="21"/>
        </w:rPr>
        <w:t>10</w:t>
      </w:r>
      <w:r>
        <w:rPr>
          <w:rFonts w:ascii="宋体" w:eastAsia="宋体" w:cs="宋体" w:hint="eastAsia"/>
          <w:color w:val="000000"/>
          <w:kern w:val="0"/>
          <w:szCs w:val="21"/>
        </w:rPr>
        <w:t>个工作日</w:t>
      </w:r>
      <w:r>
        <w:rPr>
          <w:rFonts w:ascii="宋体" w:hAnsi="宋体"/>
          <w:szCs w:val="21"/>
        </w:rPr>
        <w:t>，开放期内本基金接受申购、赎回</w:t>
      </w:r>
      <w:r>
        <w:rPr>
          <w:rFonts w:ascii="宋体" w:hAnsi="宋体" w:hint="eastAsia"/>
          <w:szCs w:val="21"/>
        </w:rPr>
        <w:t>及</w:t>
      </w:r>
      <w:r>
        <w:rPr>
          <w:rFonts w:ascii="宋体" w:hAnsi="宋体"/>
          <w:szCs w:val="21"/>
        </w:rPr>
        <w:t>转换申请。</w:t>
      </w:r>
      <w:r>
        <w:rPr>
          <w:rFonts w:ascii="宋体" w:hAnsi="宋体" w:hint="eastAsia"/>
          <w:szCs w:val="21"/>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申请的，视为无效申请。</w:t>
      </w:r>
    </w:p>
    <w:p w:rsidR="00107E38" w:rsidRDefault="006E016A">
      <w:pPr>
        <w:autoSpaceDE w:val="0"/>
        <w:autoSpaceDN w:val="0"/>
        <w:adjustRightInd w:val="0"/>
        <w:spacing w:line="360" w:lineRule="auto"/>
        <w:jc w:val="left"/>
        <w:rPr>
          <w:sz w:val="28"/>
          <w:szCs w:val="28"/>
        </w:rPr>
      </w:pPr>
      <w:r>
        <w:rPr>
          <w:sz w:val="28"/>
          <w:szCs w:val="28"/>
        </w:rPr>
        <w:t xml:space="preserve">3. </w:t>
      </w:r>
      <w:r>
        <w:rPr>
          <w:sz w:val="28"/>
          <w:szCs w:val="28"/>
        </w:rPr>
        <w:t>日常申购业务</w:t>
      </w:r>
    </w:p>
    <w:p w:rsidR="00107E38" w:rsidRDefault="006E016A">
      <w:pPr>
        <w:autoSpaceDE w:val="0"/>
        <w:autoSpaceDN w:val="0"/>
        <w:adjustRightInd w:val="0"/>
        <w:spacing w:line="360" w:lineRule="auto"/>
        <w:jc w:val="left"/>
        <w:rPr>
          <w:sz w:val="28"/>
          <w:szCs w:val="28"/>
        </w:rPr>
      </w:pPr>
      <w:r>
        <w:rPr>
          <w:sz w:val="28"/>
          <w:szCs w:val="28"/>
        </w:rPr>
        <w:t>3</w:t>
      </w:r>
      <w:r>
        <w:rPr>
          <w:sz w:val="28"/>
          <w:szCs w:val="28"/>
        </w:rPr>
        <w:t xml:space="preserve">.1 </w:t>
      </w:r>
      <w:r>
        <w:rPr>
          <w:sz w:val="28"/>
          <w:szCs w:val="28"/>
        </w:rPr>
        <w:t>申购金额限制</w:t>
      </w:r>
    </w:p>
    <w:p w:rsidR="00107E38" w:rsidRDefault="006E016A">
      <w:pPr>
        <w:spacing w:line="360" w:lineRule="auto"/>
        <w:ind w:firstLine="420"/>
        <w:jc w:val="left"/>
        <w:rPr>
          <w:rFonts w:ascii="宋体" w:hAnsi="宋体"/>
          <w:szCs w:val="21"/>
        </w:rPr>
      </w:pPr>
      <w:r>
        <w:rPr>
          <w:rFonts w:ascii="宋体" w:hAnsi="宋体"/>
          <w:szCs w:val="21"/>
        </w:rPr>
        <w:t>1</w:t>
      </w:r>
      <w:r>
        <w:rPr>
          <w:rFonts w:ascii="宋体" w:hAnsi="宋体" w:hint="eastAsia"/>
          <w:szCs w:val="21"/>
        </w:rPr>
        <w:t>、投资者通过其他销售机构申购，单个基金账户单笔最低申购金额起点为人民币</w:t>
      </w:r>
      <w:r>
        <w:rPr>
          <w:rFonts w:ascii="宋体" w:hAnsi="宋体" w:hint="eastAsia"/>
          <w:szCs w:val="21"/>
        </w:rPr>
        <w:t>1</w:t>
      </w:r>
      <w:r>
        <w:rPr>
          <w:rFonts w:ascii="宋体" w:hAnsi="宋体" w:hint="eastAsia"/>
          <w:szCs w:val="21"/>
        </w:rPr>
        <w:t>元（含申购费），追加申购的最低金额不受限制。基金管理人直销网点接受首次申购申请的最低金额为单笔人民币</w:t>
      </w:r>
      <w:r>
        <w:rPr>
          <w:rFonts w:ascii="宋体" w:hAnsi="宋体" w:hint="eastAsia"/>
          <w:szCs w:val="21"/>
        </w:rPr>
        <w:t>50,000</w:t>
      </w:r>
      <w:r>
        <w:rPr>
          <w:rFonts w:ascii="宋体" w:hAnsi="宋体" w:hint="eastAsia"/>
          <w:szCs w:val="21"/>
        </w:rPr>
        <w:t>元（含申购费），追加申购的最低金额为单笔人民币</w:t>
      </w:r>
      <w:r>
        <w:rPr>
          <w:rFonts w:ascii="宋体" w:hAnsi="宋体" w:hint="eastAsia"/>
          <w:szCs w:val="21"/>
        </w:rPr>
        <w:t>20,000</w:t>
      </w:r>
      <w:r>
        <w:rPr>
          <w:rFonts w:ascii="宋体" w:hAnsi="宋体" w:hint="eastAsia"/>
          <w:szCs w:val="21"/>
        </w:rPr>
        <w:t>元（含申购费）。</w:t>
      </w:r>
    </w:p>
    <w:p w:rsidR="00107E38" w:rsidRDefault="006E016A">
      <w:pPr>
        <w:spacing w:line="360" w:lineRule="auto"/>
        <w:ind w:firstLine="420"/>
        <w:jc w:val="left"/>
        <w:rPr>
          <w:rFonts w:ascii="宋体" w:hAnsi="宋体"/>
          <w:szCs w:val="21"/>
        </w:rPr>
      </w:pPr>
      <w:r>
        <w:rPr>
          <w:rFonts w:ascii="宋体" w:hAnsi="宋体" w:hint="eastAsia"/>
          <w:szCs w:val="21"/>
        </w:rPr>
        <w:t>通过基金管理人网上交易系统办理基金申购业务的不受直销网点单笔申购最低金额的限制，首次申购、追加申购最低起点金额为人民币</w:t>
      </w:r>
      <w:r>
        <w:rPr>
          <w:rFonts w:ascii="宋体" w:hAnsi="宋体" w:hint="eastAsia"/>
          <w:szCs w:val="21"/>
        </w:rPr>
        <w:t>1</w:t>
      </w:r>
      <w:r>
        <w:rPr>
          <w:rFonts w:ascii="宋体" w:hAnsi="宋体" w:hint="eastAsia"/>
          <w:szCs w:val="21"/>
        </w:rPr>
        <w:t>元。</w:t>
      </w:r>
    </w:p>
    <w:p w:rsidR="00107E38" w:rsidRDefault="006E016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、本基金目前对单个投资人累计持有份额不设上限限制，</w:t>
      </w:r>
      <w:r>
        <w:rPr>
          <w:rFonts w:ascii="宋体" w:hAnsi="宋体" w:cs="Arial" w:hint="eastAsia"/>
          <w:kern w:val="0"/>
          <w:szCs w:val="21"/>
        </w:rPr>
        <w:t>基金管理人可以规定单个投资者累计持有的基金份额数量限制，具体规定见更新的招募说明书或相关公告</w:t>
      </w:r>
      <w:r>
        <w:rPr>
          <w:rFonts w:ascii="宋体" w:hAnsi="宋体" w:hint="eastAsia"/>
          <w:szCs w:val="21"/>
        </w:rPr>
        <w:t>。</w:t>
      </w:r>
    </w:p>
    <w:p w:rsidR="00107E38" w:rsidRDefault="006E016A">
      <w:pPr>
        <w:spacing w:line="360" w:lineRule="auto"/>
        <w:ind w:firstLine="420"/>
        <w:jc w:val="left"/>
        <w:rPr>
          <w:rFonts w:ascii="宋体" w:hAnsi="宋体" w:cs="Arial"/>
          <w:kern w:val="0"/>
          <w:szCs w:val="21"/>
        </w:rPr>
      </w:pPr>
      <w:r>
        <w:rPr>
          <w:rFonts w:ascii="宋体" w:hAnsi="宋体" w:hint="eastAsia"/>
          <w:szCs w:val="21"/>
        </w:rPr>
        <w:t>3</w:t>
      </w:r>
      <w:r>
        <w:rPr>
          <w:rFonts w:ascii="宋体" w:hAnsi="宋体" w:hint="eastAsia"/>
          <w:szCs w:val="21"/>
        </w:rPr>
        <w:t>、</w:t>
      </w:r>
      <w:r>
        <w:rPr>
          <w:rFonts w:ascii="宋体" w:hAnsi="宋体" w:cs="Arial" w:hint="eastAsia"/>
          <w:kern w:val="0"/>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cs="Arial" w:hint="eastAsia"/>
          <w:bCs/>
          <w:kern w:val="0"/>
          <w:szCs w:val="21"/>
        </w:rPr>
        <w:t>基金管理人基于投资运作与风险控制的需要，可采取上述措施对基金规模予以控制，</w:t>
      </w:r>
      <w:r>
        <w:rPr>
          <w:rFonts w:ascii="宋体" w:hAnsi="宋体" w:cs="Arial" w:hint="eastAsia"/>
          <w:kern w:val="0"/>
          <w:szCs w:val="21"/>
        </w:rPr>
        <w:t>具体请参见相关公告。</w:t>
      </w:r>
    </w:p>
    <w:p w:rsidR="00107E38" w:rsidRDefault="006E016A">
      <w:pPr>
        <w:spacing w:line="360" w:lineRule="auto"/>
        <w:ind w:firstLine="420"/>
        <w:jc w:val="left"/>
        <w:rPr>
          <w:rFonts w:ascii="宋体" w:hAnsi="宋体"/>
          <w:szCs w:val="21"/>
        </w:rPr>
      </w:pPr>
      <w:r>
        <w:rPr>
          <w:rFonts w:ascii="宋体" w:hAnsi="宋体" w:cs="Arial" w:hint="eastAsia"/>
          <w:kern w:val="0"/>
          <w:szCs w:val="21"/>
        </w:rPr>
        <w:t>4</w:t>
      </w:r>
      <w:r>
        <w:rPr>
          <w:rFonts w:ascii="宋体" w:hAnsi="宋体" w:cs="Arial" w:hint="eastAsia"/>
          <w:kern w:val="0"/>
          <w:szCs w:val="21"/>
        </w:rPr>
        <w:t>、基金管理人可在法律法规允许的情况下，调整上述规定申购金额的数量限制。基金管理人必须依照《信息披露办法》的有关</w:t>
      </w:r>
      <w:r>
        <w:rPr>
          <w:rFonts w:ascii="宋体" w:hAnsi="宋体" w:cs="Arial" w:hint="eastAsia"/>
          <w:kern w:val="0"/>
          <w:szCs w:val="21"/>
        </w:rPr>
        <w:t>规定进行公告。</w:t>
      </w:r>
    </w:p>
    <w:p w:rsidR="00107E38" w:rsidRDefault="006E016A">
      <w:pPr>
        <w:autoSpaceDE w:val="0"/>
        <w:autoSpaceDN w:val="0"/>
        <w:adjustRightInd w:val="0"/>
        <w:spacing w:line="360" w:lineRule="auto"/>
        <w:jc w:val="left"/>
        <w:rPr>
          <w:sz w:val="28"/>
          <w:szCs w:val="28"/>
        </w:rPr>
      </w:pPr>
      <w:r>
        <w:rPr>
          <w:sz w:val="28"/>
          <w:szCs w:val="28"/>
        </w:rPr>
        <w:t xml:space="preserve">3.2 </w:t>
      </w:r>
      <w:r>
        <w:rPr>
          <w:rFonts w:hint="eastAsia"/>
          <w:sz w:val="28"/>
          <w:szCs w:val="28"/>
        </w:rPr>
        <w:t>申购费率</w:t>
      </w:r>
    </w:p>
    <w:p w:rsidR="00107E38" w:rsidRDefault="006E016A">
      <w:pPr>
        <w:adjustRightInd w:val="0"/>
        <w:snapToGrid w:val="0"/>
        <w:spacing w:line="360" w:lineRule="auto"/>
        <w:ind w:firstLineChars="200" w:firstLine="420"/>
        <w:rPr>
          <w:rFonts w:ascii="宋体" w:hAnsi="宋体" w:cs="Arial"/>
          <w:kern w:val="0"/>
          <w:szCs w:val="21"/>
        </w:rPr>
      </w:pPr>
      <w:r>
        <w:rPr>
          <w:rFonts w:ascii="宋体" w:hAnsi="宋体" w:cs="Arial" w:hint="eastAsia"/>
          <w:kern w:val="0"/>
          <w:szCs w:val="21"/>
        </w:rPr>
        <w:t>本基金份额在申购时收取申购费用，对申购设置级差费率，申购费用应在投资人申购基金份额时收取。投资者在一天之内如果有多笔申购，适用费率按单笔分别计算，如下表所示。</w:t>
      </w:r>
    </w:p>
    <w:tbl>
      <w:tblPr>
        <w:tblW w:w="3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2916"/>
      </w:tblGrid>
      <w:tr w:rsidR="00107E38">
        <w:trPr>
          <w:trHeight w:val="190"/>
          <w:jc w:val="center"/>
        </w:trPr>
        <w:tc>
          <w:tcPr>
            <w:tcW w:w="24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金额（</w:t>
            </w:r>
            <w:r>
              <w:rPr>
                <w:rFonts w:ascii="宋体" w:hAnsi="宋体"/>
                <w:bCs/>
                <w:kern w:val="0"/>
                <w:szCs w:val="21"/>
              </w:rPr>
              <w:t>M</w:t>
            </w:r>
            <w:r>
              <w:rPr>
                <w:rFonts w:ascii="宋体" w:hAnsi="宋体"/>
                <w:bCs/>
                <w:kern w:val="0"/>
                <w:szCs w:val="21"/>
              </w:rPr>
              <w:t>）</w:t>
            </w:r>
          </w:p>
        </w:tc>
        <w:tc>
          <w:tcPr>
            <w:tcW w:w="26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申购费率</w:t>
            </w:r>
          </w:p>
        </w:tc>
      </w:tr>
      <w:tr w:rsidR="00107E38">
        <w:trPr>
          <w:trHeight w:val="190"/>
          <w:jc w:val="center"/>
        </w:trPr>
        <w:tc>
          <w:tcPr>
            <w:tcW w:w="24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M</w:t>
            </w:r>
            <w:r>
              <w:rPr>
                <w:rFonts w:ascii="宋体" w:hAnsi="宋体"/>
                <w:bCs/>
                <w:kern w:val="0"/>
                <w:szCs w:val="21"/>
              </w:rPr>
              <w:t>＜</w:t>
            </w:r>
            <w:r>
              <w:rPr>
                <w:rFonts w:ascii="宋体" w:hAnsi="宋体"/>
                <w:bCs/>
                <w:kern w:val="0"/>
                <w:szCs w:val="21"/>
              </w:rPr>
              <w:t>100</w:t>
            </w:r>
            <w:r>
              <w:rPr>
                <w:rFonts w:ascii="宋体" w:hAnsi="宋体"/>
                <w:bCs/>
                <w:kern w:val="0"/>
                <w:szCs w:val="21"/>
              </w:rPr>
              <w:t>万</w:t>
            </w:r>
          </w:p>
        </w:tc>
        <w:tc>
          <w:tcPr>
            <w:tcW w:w="26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0.80%</w:t>
            </w:r>
          </w:p>
        </w:tc>
      </w:tr>
      <w:tr w:rsidR="00107E38">
        <w:trPr>
          <w:trHeight w:val="190"/>
          <w:jc w:val="center"/>
        </w:trPr>
        <w:tc>
          <w:tcPr>
            <w:tcW w:w="24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100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300</w:t>
            </w:r>
            <w:r>
              <w:rPr>
                <w:rFonts w:ascii="宋体" w:hAnsi="宋体"/>
                <w:bCs/>
                <w:kern w:val="0"/>
                <w:szCs w:val="21"/>
              </w:rPr>
              <w:t>万</w:t>
            </w:r>
          </w:p>
        </w:tc>
        <w:tc>
          <w:tcPr>
            <w:tcW w:w="26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0.50%</w:t>
            </w:r>
          </w:p>
        </w:tc>
      </w:tr>
      <w:tr w:rsidR="00107E38">
        <w:trPr>
          <w:trHeight w:val="190"/>
          <w:jc w:val="center"/>
        </w:trPr>
        <w:tc>
          <w:tcPr>
            <w:tcW w:w="24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300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500</w:t>
            </w:r>
            <w:r>
              <w:rPr>
                <w:rFonts w:ascii="宋体" w:hAnsi="宋体"/>
                <w:bCs/>
                <w:kern w:val="0"/>
                <w:szCs w:val="21"/>
              </w:rPr>
              <w:t>万</w:t>
            </w:r>
          </w:p>
        </w:tc>
        <w:tc>
          <w:tcPr>
            <w:tcW w:w="26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0.30%</w:t>
            </w:r>
          </w:p>
        </w:tc>
      </w:tr>
      <w:tr w:rsidR="00107E38">
        <w:trPr>
          <w:trHeight w:val="190"/>
          <w:jc w:val="center"/>
        </w:trPr>
        <w:tc>
          <w:tcPr>
            <w:tcW w:w="24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M≥500</w:t>
            </w:r>
            <w:r>
              <w:rPr>
                <w:rFonts w:ascii="宋体" w:hAnsi="宋体"/>
                <w:bCs/>
                <w:kern w:val="0"/>
                <w:szCs w:val="21"/>
              </w:rPr>
              <w:t>万</w:t>
            </w:r>
          </w:p>
        </w:tc>
        <w:tc>
          <w:tcPr>
            <w:tcW w:w="2600" w:type="pct"/>
            <w:shd w:val="clear" w:color="auto" w:fill="auto"/>
          </w:tcPr>
          <w:p w:rsidR="00107E38" w:rsidRDefault="006E016A">
            <w:pPr>
              <w:widowControl/>
              <w:spacing w:line="336" w:lineRule="auto"/>
              <w:jc w:val="center"/>
              <w:rPr>
                <w:rFonts w:ascii="宋体" w:hAnsi="宋体"/>
                <w:bCs/>
                <w:kern w:val="0"/>
                <w:szCs w:val="21"/>
              </w:rPr>
            </w:pPr>
            <w:r>
              <w:rPr>
                <w:rFonts w:ascii="宋体" w:hAnsi="宋体"/>
                <w:bCs/>
                <w:kern w:val="0"/>
                <w:szCs w:val="21"/>
              </w:rPr>
              <w:t>每笔</w:t>
            </w:r>
            <w:r>
              <w:rPr>
                <w:rFonts w:ascii="宋体" w:hAnsi="宋体"/>
                <w:bCs/>
                <w:kern w:val="0"/>
                <w:szCs w:val="21"/>
              </w:rPr>
              <w:t>1000</w:t>
            </w:r>
            <w:r>
              <w:rPr>
                <w:rFonts w:ascii="宋体" w:hAnsi="宋体"/>
                <w:bCs/>
                <w:kern w:val="0"/>
                <w:szCs w:val="21"/>
              </w:rPr>
              <w:t>元</w:t>
            </w:r>
          </w:p>
        </w:tc>
      </w:tr>
    </w:tbl>
    <w:p w:rsidR="00107E38" w:rsidRDefault="006E016A">
      <w:pPr>
        <w:autoSpaceDE w:val="0"/>
        <w:autoSpaceDN w:val="0"/>
        <w:adjustRightInd w:val="0"/>
        <w:spacing w:line="360" w:lineRule="auto"/>
        <w:jc w:val="left"/>
        <w:rPr>
          <w:sz w:val="28"/>
          <w:szCs w:val="28"/>
        </w:rPr>
      </w:pPr>
      <w:r>
        <w:rPr>
          <w:sz w:val="28"/>
          <w:szCs w:val="28"/>
        </w:rPr>
        <w:t xml:space="preserve">3.3 </w:t>
      </w:r>
      <w:r>
        <w:rPr>
          <w:rFonts w:hint="eastAsia"/>
          <w:sz w:val="28"/>
          <w:szCs w:val="28"/>
        </w:rPr>
        <w:t>其他与申购相关的事项</w:t>
      </w:r>
    </w:p>
    <w:p w:rsidR="00107E38" w:rsidRDefault="006E016A">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szCs w:val="21"/>
        </w:rPr>
        <w:t>、本基金</w:t>
      </w:r>
      <w:r>
        <w:rPr>
          <w:rFonts w:ascii="宋体" w:hAnsi="宋体" w:hint="eastAsia"/>
          <w:szCs w:val="21"/>
        </w:rPr>
        <w:t>份额</w:t>
      </w:r>
      <w:r>
        <w:rPr>
          <w:rFonts w:ascii="宋体" w:hAnsi="宋体"/>
          <w:szCs w:val="21"/>
        </w:rPr>
        <w:t>的申购费用由</w:t>
      </w:r>
      <w:r>
        <w:rPr>
          <w:rFonts w:ascii="宋体" w:hAnsi="宋体" w:hint="eastAsia"/>
          <w:szCs w:val="21"/>
        </w:rPr>
        <w:t>投资人</w:t>
      </w:r>
      <w:r>
        <w:rPr>
          <w:rFonts w:ascii="宋体" w:hAnsi="宋体"/>
          <w:szCs w:val="21"/>
        </w:rPr>
        <w:t>承担，主要用于本基金的市场推广、销售、登记等各项费用，不列入基金财产。</w:t>
      </w:r>
    </w:p>
    <w:p w:rsidR="00107E38" w:rsidRDefault="006E016A">
      <w:pPr>
        <w:spacing w:line="360" w:lineRule="auto"/>
        <w:ind w:firstLineChars="200" w:firstLine="420"/>
        <w:rPr>
          <w:rFonts w:ascii="宋体" w:hAnsi="宋体"/>
          <w:szCs w:val="21"/>
        </w:rPr>
      </w:pPr>
      <w:r>
        <w:rPr>
          <w:rFonts w:ascii="宋体" w:hAnsi="宋体"/>
          <w:szCs w:val="21"/>
        </w:rPr>
        <w:t>2</w:t>
      </w:r>
      <w:r>
        <w:rPr>
          <w:rFonts w:ascii="宋体" w:hAnsi="宋体"/>
          <w:szCs w:val="21"/>
        </w:rPr>
        <w:t>、</w:t>
      </w:r>
      <w:r>
        <w:rPr>
          <w:rFonts w:ascii="宋体" w:hAnsi="宋体" w:cs="Arial" w:hint="eastAsia"/>
          <w:kern w:val="0"/>
          <w:szCs w:val="21"/>
        </w:rPr>
        <w:t>基金管理人可以按照《基金合同》的相关规定调整费率或收费方式，基金管理人应依照《信息披露办法》的有关规定在规定的媒介上公告。</w:t>
      </w:r>
    </w:p>
    <w:p w:rsidR="00107E38" w:rsidRDefault="006E016A">
      <w:pPr>
        <w:spacing w:line="360" w:lineRule="auto"/>
        <w:ind w:firstLineChars="200" w:firstLine="420"/>
        <w:rPr>
          <w:szCs w:val="21"/>
        </w:rPr>
      </w:pPr>
      <w:r>
        <w:rPr>
          <w:rFonts w:hint="eastAsia"/>
          <w:szCs w:val="21"/>
        </w:rPr>
        <w:t>3</w:t>
      </w:r>
      <w:r>
        <w:rPr>
          <w:rFonts w:hint="eastAsia"/>
          <w:szCs w:val="21"/>
        </w:rPr>
        <w:t>、当本基金发生大额申购情形时，基金管理人可采用摆动定价机制，以确保基金估值的公平性，摆动定价机制的处理原则与操作规范参见法律法规和自律组织的自律规则，具体见基金管理人届时的相关公告。</w:t>
      </w:r>
    </w:p>
    <w:p w:rsidR="00107E38" w:rsidRDefault="006E016A">
      <w:pPr>
        <w:spacing w:line="360" w:lineRule="auto"/>
        <w:ind w:firstLineChars="200" w:firstLine="420"/>
        <w:rPr>
          <w:szCs w:val="21"/>
        </w:rPr>
      </w:pPr>
      <w:r>
        <w:rPr>
          <w:rFonts w:hint="eastAsia"/>
          <w:szCs w:val="21"/>
        </w:rPr>
        <w:t>4</w:t>
      </w:r>
      <w:r>
        <w:rPr>
          <w:rFonts w:hint="eastAsia"/>
          <w:szCs w:val="21"/>
        </w:rPr>
        <w:t>、基金管理人可以通过网上直销系统、直销柜台对本基金的申购实行优惠费率，具体详见基金管理人届时公告；部分</w:t>
      </w:r>
      <w:r>
        <w:rPr>
          <w:rFonts w:hint="eastAsia"/>
          <w:szCs w:val="21"/>
        </w:rPr>
        <w:t>基金销售机构</w:t>
      </w:r>
      <w:r>
        <w:rPr>
          <w:rFonts w:hint="eastAsia"/>
          <w:szCs w:val="21"/>
        </w:rPr>
        <w:t>如实行优惠费率，请投资人参见</w:t>
      </w:r>
      <w:r>
        <w:rPr>
          <w:rFonts w:hint="eastAsia"/>
          <w:szCs w:val="21"/>
        </w:rPr>
        <w:t>基金销售机构</w:t>
      </w:r>
      <w:r>
        <w:rPr>
          <w:rFonts w:hint="eastAsia"/>
          <w:szCs w:val="21"/>
        </w:rPr>
        <w:t>公告。</w:t>
      </w:r>
    </w:p>
    <w:p w:rsidR="00107E38" w:rsidRDefault="006E016A">
      <w:pPr>
        <w:autoSpaceDE w:val="0"/>
        <w:autoSpaceDN w:val="0"/>
        <w:adjustRightInd w:val="0"/>
        <w:spacing w:line="360" w:lineRule="auto"/>
        <w:jc w:val="left"/>
        <w:rPr>
          <w:sz w:val="28"/>
          <w:szCs w:val="28"/>
        </w:rPr>
      </w:pPr>
      <w:r>
        <w:rPr>
          <w:sz w:val="28"/>
          <w:szCs w:val="28"/>
        </w:rPr>
        <w:t xml:space="preserve">4. </w:t>
      </w:r>
      <w:r>
        <w:rPr>
          <w:rFonts w:hint="eastAsia"/>
          <w:sz w:val="28"/>
          <w:szCs w:val="28"/>
        </w:rPr>
        <w:t>日常赎回业务</w:t>
      </w:r>
    </w:p>
    <w:p w:rsidR="00107E38" w:rsidRDefault="006E016A">
      <w:pPr>
        <w:autoSpaceDE w:val="0"/>
        <w:autoSpaceDN w:val="0"/>
        <w:adjustRightInd w:val="0"/>
        <w:spacing w:line="360" w:lineRule="auto"/>
        <w:jc w:val="left"/>
        <w:rPr>
          <w:sz w:val="28"/>
          <w:szCs w:val="28"/>
        </w:rPr>
      </w:pPr>
      <w:r>
        <w:rPr>
          <w:sz w:val="28"/>
          <w:szCs w:val="28"/>
        </w:rPr>
        <w:t xml:space="preserve">4.1 </w:t>
      </w:r>
      <w:r>
        <w:rPr>
          <w:rFonts w:hint="eastAsia"/>
          <w:sz w:val="28"/>
          <w:szCs w:val="28"/>
        </w:rPr>
        <w:t>赎回份额限制</w:t>
      </w:r>
    </w:p>
    <w:p w:rsidR="00107E38" w:rsidRDefault="006E016A">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、每个交易账户赎回最低起点不设最低限制，转换转出的基金份额不得低于</w:t>
      </w:r>
      <w:r>
        <w:rPr>
          <w:rFonts w:ascii="宋体" w:hAnsi="宋体" w:hint="eastAsia"/>
          <w:szCs w:val="21"/>
        </w:rPr>
        <w:t>1</w:t>
      </w:r>
      <w:r>
        <w:rPr>
          <w:rFonts w:ascii="宋体" w:hAnsi="宋体" w:hint="eastAsia"/>
          <w:szCs w:val="21"/>
        </w:rPr>
        <w:t>份，账户最低持有份额不设下限，基金份额持有人全部赎回或转出时不受上述限制。</w:t>
      </w:r>
    </w:p>
    <w:p w:rsidR="00107E38" w:rsidRDefault="006E016A">
      <w:pPr>
        <w:autoSpaceDE w:val="0"/>
        <w:autoSpaceDN w:val="0"/>
        <w:adjustRightInd w:val="0"/>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、基金管理人可在法律法规允许的情况下，调整上述规定赎回份额的数量限制。基金管理人必须依照《信息披露办法》的有关规定进行公告。</w:t>
      </w:r>
    </w:p>
    <w:p w:rsidR="00107E38" w:rsidRDefault="006E016A">
      <w:pPr>
        <w:autoSpaceDE w:val="0"/>
        <w:autoSpaceDN w:val="0"/>
        <w:adjustRightInd w:val="0"/>
        <w:spacing w:line="360" w:lineRule="auto"/>
        <w:ind w:firstLineChars="200" w:firstLine="420"/>
        <w:jc w:val="left"/>
        <w:rPr>
          <w:rFonts w:ascii="宋体" w:hAnsi="宋体"/>
          <w:szCs w:val="21"/>
        </w:rPr>
      </w:pPr>
      <w:r>
        <w:rPr>
          <w:rFonts w:ascii="宋体" w:hAnsi="宋体"/>
          <w:szCs w:val="21"/>
        </w:rPr>
        <w:t>3</w:t>
      </w:r>
      <w:r>
        <w:rPr>
          <w:rFonts w:ascii="宋体" w:hAnsi="宋体" w:hint="eastAsia"/>
          <w:szCs w:val="21"/>
        </w:rPr>
        <w:t>、赎回遵循</w:t>
      </w:r>
      <w:r>
        <w:rPr>
          <w:rFonts w:ascii="宋体" w:hAnsi="宋体"/>
          <w:szCs w:val="21"/>
        </w:rPr>
        <w:t>“</w:t>
      </w:r>
      <w:r>
        <w:rPr>
          <w:rFonts w:ascii="宋体" w:hAnsi="宋体" w:hint="eastAsia"/>
          <w:szCs w:val="21"/>
        </w:rPr>
        <w:t>先进先出</w:t>
      </w:r>
      <w:r>
        <w:rPr>
          <w:rFonts w:ascii="宋体" w:hAnsi="宋体"/>
          <w:szCs w:val="21"/>
        </w:rPr>
        <w:t>”</w:t>
      </w:r>
      <w:r>
        <w:rPr>
          <w:rFonts w:ascii="宋体" w:hAnsi="宋体" w:hint="eastAsia"/>
          <w:szCs w:val="21"/>
        </w:rPr>
        <w:t>原则，即按照投资人认购、申购的先后次序进行顺序赎回。</w:t>
      </w:r>
    </w:p>
    <w:p w:rsidR="00107E38" w:rsidRDefault="006E016A">
      <w:pPr>
        <w:autoSpaceDE w:val="0"/>
        <w:autoSpaceDN w:val="0"/>
        <w:adjustRightInd w:val="0"/>
        <w:spacing w:line="360" w:lineRule="auto"/>
        <w:jc w:val="left"/>
        <w:rPr>
          <w:sz w:val="28"/>
          <w:szCs w:val="28"/>
        </w:rPr>
      </w:pPr>
      <w:r>
        <w:rPr>
          <w:sz w:val="28"/>
          <w:szCs w:val="28"/>
        </w:rPr>
        <w:t xml:space="preserve">4.2 </w:t>
      </w:r>
      <w:r>
        <w:rPr>
          <w:rFonts w:hint="eastAsia"/>
          <w:sz w:val="28"/>
          <w:szCs w:val="28"/>
        </w:rPr>
        <w:t>赎回费率</w:t>
      </w:r>
    </w:p>
    <w:p w:rsidR="00107E38" w:rsidRDefault="006E016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赎回费用由赎回基金份额的基金份额持有人承担</w:t>
      </w:r>
      <w:r>
        <w:rPr>
          <w:rFonts w:ascii="宋体" w:hAnsi="宋体" w:hint="eastAsia"/>
          <w:bCs/>
          <w:szCs w:val="21"/>
        </w:rPr>
        <w:t>。</w:t>
      </w:r>
      <w:r>
        <w:rPr>
          <w:rFonts w:ascii="宋体" w:hAnsi="宋体" w:hint="eastAsia"/>
          <w:szCs w:val="21"/>
        </w:rPr>
        <w:t>本基金同笔申购在同一开放期内赎回的，收取</w:t>
      </w:r>
      <w:r>
        <w:rPr>
          <w:rFonts w:ascii="宋体" w:hAnsi="宋体" w:hint="eastAsia"/>
          <w:szCs w:val="21"/>
        </w:rPr>
        <w:t>1.5%</w:t>
      </w:r>
      <w:r>
        <w:rPr>
          <w:rFonts w:ascii="宋体" w:hAnsi="宋体" w:hint="eastAsia"/>
          <w:szCs w:val="21"/>
        </w:rPr>
        <w:t>的赎回费，且全额计入基金财产，针对其他情形不收取赎回费率。</w:t>
      </w:r>
    </w:p>
    <w:p w:rsidR="00107E38" w:rsidRDefault="006E016A">
      <w:pPr>
        <w:autoSpaceDE w:val="0"/>
        <w:autoSpaceDN w:val="0"/>
        <w:adjustRightInd w:val="0"/>
        <w:spacing w:line="360" w:lineRule="auto"/>
        <w:jc w:val="left"/>
        <w:rPr>
          <w:color w:val="000000"/>
          <w:sz w:val="28"/>
          <w:szCs w:val="28"/>
        </w:rPr>
      </w:pPr>
      <w:r>
        <w:rPr>
          <w:color w:val="000000"/>
          <w:sz w:val="28"/>
          <w:szCs w:val="28"/>
        </w:rPr>
        <w:t xml:space="preserve">4.3 </w:t>
      </w:r>
      <w:r>
        <w:rPr>
          <w:color w:val="000000"/>
          <w:sz w:val="28"/>
          <w:szCs w:val="28"/>
        </w:rPr>
        <w:t>其他与赎回相关的事项</w:t>
      </w:r>
    </w:p>
    <w:p w:rsidR="00107E38" w:rsidRDefault="006E016A">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、基金管理人可以按照《基金合同》的相关规定调整费率或收费方式，基金管理人应依照《信息披露办法》的有关规定在规定的媒介上公告。</w:t>
      </w:r>
    </w:p>
    <w:p w:rsidR="00107E38" w:rsidRDefault="006E016A">
      <w:pPr>
        <w:autoSpaceDE w:val="0"/>
        <w:autoSpaceDN w:val="0"/>
        <w:adjustRightInd w:val="0"/>
        <w:spacing w:line="360" w:lineRule="auto"/>
        <w:ind w:firstLineChars="200" w:firstLine="420"/>
        <w:jc w:val="left"/>
        <w:rPr>
          <w:rFonts w:ascii="宋体" w:hAnsi="宋体" w:cs="Arial"/>
          <w:kern w:val="0"/>
          <w:szCs w:val="21"/>
        </w:rPr>
      </w:pPr>
      <w:r>
        <w:rPr>
          <w:rFonts w:ascii="宋体" w:hAnsi="宋体" w:hint="eastAsia"/>
          <w:szCs w:val="21"/>
        </w:rPr>
        <w:t>2</w:t>
      </w:r>
      <w:r>
        <w:rPr>
          <w:rFonts w:ascii="宋体" w:hAnsi="宋体" w:hint="eastAsia"/>
          <w:szCs w:val="21"/>
        </w:rPr>
        <w:t>、</w:t>
      </w:r>
      <w:r>
        <w:rPr>
          <w:rFonts w:ascii="宋体" w:hAnsi="宋体" w:hint="eastAsia"/>
          <w:bCs/>
          <w:szCs w:val="21"/>
        </w:rPr>
        <w:t>当本基金发生大额赎回情形时，基金管理人可采用摆动定价机制，以确保基金估值的公平性，摆动定价机制的处理原则与操作规范参见法律法规和自律组织的自律规则，具体见基金管理人届时的相关公告。</w:t>
      </w:r>
    </w:p>
    <w:p w:rsidR="00107E38" w:rsidRDefault="006E016A">
      <w:pPr>
        <w:autoSpaceDE w:val="0"/>
        <w:autoSpaceDN w:val="0"/>
        <w:adjustRightInd w:val="0"/>
        <w:spacing w:line="360" w:lineRule="auto"/>
        <w:jc w:val="left"/>
        <w:rPr>
          <w:sz w:val="28"/>
          <w:szCs w:val="28"/>
        </w:rPr>
      </w:pPr>
      <w:r>
        <w:rPr>
          <w:sz w:val="28"/>
          <w:szCs w:val="28"/>
        </w:rPr>
        <w:t>5</w:t>
      </w:r>
      <w:r>
        <w:rPr>
          <w:rFonts w:hint="eastAsia"/>
          <w:sz w:val="28"/>
          <w:szCs w:val="28"/>
        </w:rPr>
        <w:t>、日常转换业务</w:t>
      </w:r>
    </w:p>
    <w:p w:rsidR="00107E38" w:rsidRDefault="006E016A">
      <w:pPr>
        <w:autoSpaceDE w:val="0"/>
        <w:autoSpaceDN w:val="0"/>
        <w:adjustRightInd w:val="0"/>
        <w:spacing w:line="360" w:lineRule="auto"/>
        <w:jc w:val="left"/>
        <w:rPr>
          <w:color w:val="000000"/>
          <w:sz w:val="28"/>
          <w:szCs w:val="28"/>
        </w:rPr>
      </w:pPr>
      <w:r>
        <w:rPr>
          <w:color w:val="000000"/>
          <w:sz w:val="28"/>
          <w:szCs w:val="28"/>
        </w:rPr>
        <w:t xml:space="preserve">5.1 </w:t>
      </w:r>
      <w:r>
        <w:rPr>
          <w:color w:val="000000"/>
          <w:sz w:val="28"/>
          <w:szCs w:val="28"/>
        </w:rPr>
        <w:t>转换费率</w:t>
      </w:r>
    </w:p>
    <w:p w:rsidR="00107E38" w:rsidRDefault="006E016A">
      <w:pPr>
        <w:autoSpaceDE w:val="0"/>
        <w:autoSpaceDN w:val="0"/>
        <w:adjustRightInd w:val="0"/>
        <w:spacing w:line="360" w:lineRule="auto"/>
        <w:ind w:firstLine="560"/>
        <w:jc w:val="left"/>
        <w:rPr>
          <w:color w:val="000000"/>
          <w:sz w:val="28"/>
          <w:szCs w:val="28"/>
        </w:rPr>
      </w:pPr>
      <w:r>
        <w:rPr>
          <w:color w:val="000000"/>
          <w:sz w:val="28"/>
          <w:szCs w:val="28"/>
        </w:rPr>
        <w:t xml:space="preserve">5.1.1 </w:t>
      </w:r>
      <w:r>
        <w:rPr>
          <w:rFonts w:hint="eastAsia"/>
          <w:color w:val="000000"/>
          <w:sz w:val="28"/>
          <w:szCs w:val="28"/>
        </w:rPr>
        <w:t>基金转换费</w:t>
      </w:r>
    </w:p>
    <w:p w:rsidR="00107E38" w:rsidRDefault="006E016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、基金转换费用由转出基金赎回费用及基金申购补差费用两部分构成。</w:t>
      </w:r>
    </w:p>
    <w:p w:rsidR="00107E38" w:rsidRDefault="006E016A">
      <w:pPr>
        <w:spacing w:line="360" w:lineRule="auto"/>
        <w:ind w:firstLine="420"/>
        <w:jc w:val="left"/>
        <w:rPr>
          <w:szCs w:val="21"/>
        </w:rPr>
      </w:pPr>
      <w:r>
        <w:rPr>
          <w:rFonts w:ascii="宋体" w:hAnsi="宋体" w:hint="eastAsia"/>
          <w:szCs w:val="21"/>
        </w:rPr>
        <w:t>2</w:t>
      </w:r>
      <w:r>
        <w:rPr>
          <w:rFonts w:ascii="宋体" w:hAnsi="宋体" w:hint="eastAsia"/>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107E38" w:rsidRDefault="006E016A">
      <w:pPr>
        <w:autoSpaceDE w:val="0"/>
        <w:autoSpaceDN w:val="0"/>
        <w:adjustRightInd w:val="0"/>
        <w:spacing w:line="360" w:lineRule="auto"/>
        <w:ind w:firstLine="560"/>
        <w:jc w:val="left"/>
        <w:rPr>
          <w:color w:val="000000"/>
          <w:sz w:val="28"/>
          <w:szCs w:val="28"/>
        </w:rPr>
      </w:pPr>
      <w:r>
        <w:rPr>
          <w:color w:val="000000"/>
          <w:sz w:val="28"/>
          <w:szCs w:val="28"/>
        </w:rPr>
        <w:t xml:space="preserve">5.1.2 </w:t>
      </w:r>
      <w:r>
        <w:rPr>
          <w:rFonts w:hint="eastAsia"/>
          <w:color w:val="000000"/>
          <w:sz w:val="28"/>
          <w:szCs w:val="28"/>
        </w:rPr>
        <w:t>基金转换的计算公式</w:t>
      </w:r>
    </w:p>
    <w:p w:rsidR="00107E38" w:rsidRDefault="006E016A">
      <w:pPr>
        <w:spacing w:line="360" w:lineRule="auto"/>
        <w:ind w:firstLine="420"/>
        <w:jc w:val="left"/>
        <w:rPr>
          <w:rFonts w:ascii="宋体" w:hAnsi="宋体"/>
          <w:szCs w:val="21"/>
        </w:rPr>
      </w:pPr>
      <w:r>
        <w:rPr>
          <w:rFonts w:ascii="宋体" w:hAnsi="宋体"/>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p>
    <w:p w:rsidR="00107E38" w:rsidRDefault="006E016A">
      <w:pPr>
        <w:spacing w:line="360" w:lineRule="auto"/>
        <w:ind w:firstLine="420"/>
        <w:jc w:val="left"/>
        <w:rPr>
          <w:rFonts w:ascii="宋体" w:hAnsi="宋体"/>
          <w:szCs w:val="21"/>
        </w:rPr>
      </w:pPr>
      <w:r>
        <w:rPr>
          <w:rFonts w:ascii="宋体" w:hAnsi="宋体"/>
          <w:szCs w:val="21"/>
        </w:rPr>
        <w:t>转出基金赎回费＝转出份额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转出基金赎回费率</w:t>
      </w:r>
    </w:p>
    <w:p w:rsidR="00107E38" w:rsidRDefault="006E016A">
      <w:pPr>
        <w:spacing w:line="360" w:lineRule="auto"/>
        <w:ind w:firstLine="420"/>
        <w:jc w:val="left"/>
        <w:rPr>
          <w:rFonts w:ascii="宋体" w:hAnsi="宋体"/>
          <w:szCs w:val="21"/>
        </w:rPr>
      </w:pPr>
      <w:r>
        <w:rPr>
          <w:rFonts w:ascii="宋体" w:hAnsi="宋体"/>
          <w:szCs w:val="21"/>
        </w:rPr>
        <w:t>转换金额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w:t>
      </w:r>
    </w:p>
    <w:p w:rsidR="00107E38" w:rsidRDefault="006E016A">
      <w:pPr>
        <w:spacing w:line="360" w:lineRule="auto"/>
        <w:ind w:firstLine="420"/>
        <w:jc w:val="left"/>
        <w:rPr>
          <w:rFonts w:ascii="宋体" w:hAnsi="宋体"/>
          <w:szCs w:val="21"/>
        </w:rPr>
      </w:pPr>
      <w:r>
        <w:rPr>
          <w:rFonts w:ascii="宋体" w:hAnsi="宋体"/>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转出基金申购费率）或，固定申购补差费</w:t>
      </w:r>
    </w:p>
    <w:p w:rsidR="00107E38" w:rsidRDefault="006E016A">
      <w:pPr>
        <w:spacing w:line="360" w:lineRule="auto"/>
        <w:ind w:firstLine="420"/>
        <w:jc w:val="left"/>
        <w:rPr>
          <w:szCs w:val="21"/>
        </w:rPr>
      </w:pPr>
      <w:r>
        <w:rPr>
          <w:rFonts w:ascii="宋体" w:hAnsi="宋体"/>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w:t>
      </w:r>
      <w:r>
        <w:rPr>
          <w:rFonts w:ascii="宋体" w:hAnsi="宋体" w:hint="eastAsia"/>
          <w:szCs w:val="21"/>
        </w:rPr>
        <w:t>份额净值</w:t>
      </w:r>
    </w:p>
    <w:p w:rsidR="00107E38" w:rsidRDefault="006E016A">
      <w:pPr>
        <w:autoSpaceDE w:val="0"/>
        <w:autoSpaceDN w:val="0"/>
        <w:adjustRightInd w:val="0"/>
        <w:spacing w:line="360" w:lineRule="auto"/>
        <w:ind w:firstLine="560"/>
        <w:jc w:val="left"/>
        <w:rPr>
          <w:color w:val="000000"/>
          <w:sz w:val="28"/>
          <w:szCs w:val="28"/>
        </w:rPr>
      </w:pPr>
      <w:r>
        <w:rPr>
          <w:color w:val="000000"/>
          <w:sz w:val="28"/>
          <w:szCs w:val="28"/>
        </w:rPr>
        <w:t xml:space="preserve">5.1.3 </w:t>
      </w:r>
      <w:r>
        <w:rPr>
          <w:rFonts w:hint="eastAsia"/>
          <w:color w:val="000000"/>
          <w:sz w:val="28"/>
          <w:szCs w:val="28"/>
        </w:rPr>
        <w:t>具体转换费率</w:t>
      </w:r>
    </w:p>
    <w:p w:rsidR="00107E38" w:rsidRDefault="006E016A">
      <w:pPr>
        <w:spacing w:line="360" w:lineRule="auto"/>
        <w:ind w:firstLine="420"/>
        <w:jc w:val="left"/>
        <w:rPr>
          <w:rFonts w:ascii="宋体" w:hAnsi="宋体"/>
          <w:szCs w:val="21"/>
        </w:rPr>
      </w:pPr>
      <w:r>
        <w:rPr>
          <w:rFonts w:ascii="宋体" w:hAnsi="宋体"/>
          <w:szCs w:val="21"/>
        </w:rPr>
        <w:t>本基金作为转换基金时，具体转换费率如下：</w:t>
      </w:r>
    </w:p>
    <w:p w:rsidR="00107E38" w:rsidRDefault="006E016A">
      <w:pPr>
        <w:spacing w:line="360" w:lineRule="auto"/>
        <w:ind w:firstLine="420"/>
        <w:jc w:val="left"/>
        <w:rPr>
          <w:rFonts w:ascii="宋体" w:hAnsi="宋体"/>
          <w:szCs w:val="21"/>
        </w:rPr>
      </w:pPr>
      <w:r>
        <w:rPr>
          <w:rFonts w:ascii="宋体" w:hAnsi="宋体" w:hint="eastAsia"/>
          <w:szCs w:val="21"/>
        </w:rPr>
        <w:t>A</w:t>
      </w:r>
      <w:r>
        <w:rPr>
          <w:rFonts w:ascii="宋体" w:hAnsi="宋体" w:hint="eastAsia"/>
          <w:szCs w:val="21"/>
        </w:rPr>
        <w:t>、转换金额对应申购费率较高的基金转入到本基金时</w:t>
      </w:r>
    </w:p>
    <w:p w:rsidR="00107E38" w:rsidRDefault="006E016A">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1</w:t>
      </w:r>
      <w:r>
        <w:rPr>
          <w:rFonts w:ascii="宋体" w:hAnsi="宋体" w:hint="eastAsia"/>
          <w:szCs w:val="21"/>
        </w:rPr>
        <w:t>、某投资人</w:t>
      </w:r>
      <w:r>
        <w:rPr>
          <w:rFonts w:ascii="宋体" w:hAnsi="宋体" w:hint="eastAsia"/>
          <w:szCs w:val="21"/>
        </w:rPr>
        <w:t>N</w:t>
      </w:r>
      <w:r>
        <w:rPr>
          <w:rFonts w:ascii="宋体" w:hAnsi="宋体" w:hint="eastAsia"/>
          <w:szCs w:val="21"/>
        </w:rPr>
        <w:t>日持有平安睿享文娱灵活配置混合基金</w:t>
      </w:r>
      <w:r>
        <w:rPr>
          <w:rFonts w:ascii="宋体" w:hAnsi="宋体" w:hint="eastAsia"/>
          <w:szCs w:val="21"/>
        </w:rPr>
        <w:t>A</w:t>
      </w:r>
      <w:r>
        <w:rPr>
          <w:rFonts w:ascii="宋体" w:hAnsi="宋体" w:hint="eastAsia"/>
          <w:szCs w:val="21"/>
        </w:rPr>
        <w:t>类份额</w:t>
      </w:r>
      <w:r>
        <w:rPr>
          <w:rFonts w:ascii="宋体" w:hAnsi="宋体" w:hint="eastAsia"/>
          <w:szCs w:val="21"/>
        </w:rPr>
        <w:t>10,000</w:t>
      </w:r>
      <w:r>
        <w:rPr>
          <w:rFonts w:ascii="宋体" w:hAnsi="宋体" w:hint="eastAsia"/>
          <w:szCs w:val="21"/>
        </w:rPr>
        <w:t>份，持有期为三个月（对应的赎回费</w:t>
      </w:r>
      <w:r>
        <w:rPr>
          <w:rFonts w:ascii="宋体" w:hAnsi="宋体" w:hint="eastAsia"/>
          <w:szCs w:val="21"/>
        </w:rPr>
        <w:t>率为</w:t>
      </w:r>
      <w:r>
        <w:rPr>
          <w:rFonts w:ascii="宋体" w:hAnsi="宋体" w:hint="eastAsia"/>
          <w:szCs w:val="21"/>
        </w:rPr>
        <w:t>0.50%</w:t>
      </w:r>
      <w:r>
        <w:rPr>
          <w:rFonts w:ascii="宋体" w:hAnsi="宋体" w:hint="eastAsia"/>
          <w:szCs w:val="21"/>
        </w:rPr>
        <w:t>），拟于</w:t>
      </w:r>
      <w:r>
        <w:rPr>
          <w:rFonts w:ascii="宋体" w:hAnsi="宋体" w:hint="eastAsia"/>
          <w:szCs w:val="21"/>
        </w:rPr>
        <w:t>N</w:t>
      </w:r>
      <w:r>
        <w:rPr>
          <w:rFonts w:ascii="宋体" w:hAnsi="宋体" w:hint="eastAsia"/>
          <w:szCs w:val="21"/>
        </w:rPr>
        <w:t>日转换为平安合盛</w:t>
      </w:r>
      <w:r>
        <w:rPr>
          <w:rFonts w:ascii="宋体" w:hAnsi="宋体" w:hint="eastAsia"/>
          <w:szCs w:val="21"/>
        </w:rPr>
        <w:t>3</w:t>
      </w:r>
      <w:r>
        <w:rPr>
          <w:rFonts w:ascii="宋体" w:hAnsi="宋体" w:hint="eastAsia"/>
          <w:szCs w:val="21"/>
        </w:rPr>
        <w:t>个月定期开放债券型发起式证券投资基金，假设</w:t>
      </w:r>
      <w:r>
        <w:rPr>
          <w:rFonts w:ascii="宋体" w:hAnsi="宋体" w:hint="eastAsia"/>
          <w:szCs w:val="21"/>
        </w:rPr>
        <w:t>N</w:t>
      </w:r>
      <w:r>
        <w:rPr>
          <w:rFonts w:ascii="宋体" w:hAnsi="宋体" w:hint="eastAsia"/>
          <w:szCs w:val="21"/>
        </w:rPr>
        <w:t>日平安睿享文娱灵活配置混合基金</w:t>
      </w:r>
      <w:r>
        <w:rPr>
          <w:rFonts w:ascii="宋体" w:hAnsi="宋体" w:hint="eastAsia"/>
          <w:szCs w:val="21"/>
        </w:rPr>
        <w:t>A</w:t>
      </w:r>
      <w:r>
        <w:rPr>
          <w:rFonts w:ascii="宋体" w:hAnsi="宋体"/>
          <w:szCs w:val="21"/>
        </w:rPr>
        <w:t>类份额</w:t>
      </w:r>
      <w:r>
        <w:rPr>
          <w:rFonts w:ascii="宋体" w:hAnsi="宋体" w:hint="eastAsia"/>
          <w:szCs w:val="21"/>
        </w:rPr>
        <w:t>的基金份额净值为</w:t>
      </w:r>
      <w:r>
        <w:rPr>
          <w:rFonts w:ascii="宋体" w:hAnsi="宋体" w:hint="eastAsia"/>
          <w:szCs w:val="21"/>
        </w:rPr>
        <w:t>1.150</w:t>
      </w:r>
      <w:r>
        <w:rPr>
          <w:rFonts w:ascii="宋体" w:hAnsi="宋体" w:hint="eastAsia"/>
          <w:szCs w:val="21"/>
        </w:rPr>
        <w:t>元，平安合盛</w:t>
      </w:r>
      <w:r>
        <w:rPr>
          <w:rFonts w:ascii="宋体" w:hAnsi="宋体" w:hint="eastAsia"/>
          <w:szCs w:val="21"/>
        </w:rPr>
        <w:t>3</w:t>
      </w:r>
      <w:r>
        <w:rPr>
          <w:rFonts w:ascii="宋体" w:hAnsi="宋体" w:hint="eastAsia"/>
          <w:szCs w:val="21"/>
        </w:rPr>
        <w:t>个月定期开放债券型发起式证券投资基金的基金份额净值为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元，则：</w:t>
      </w:r>
    </w:p>
    <w:p w:rsidR="00107E38" w:rsidRDefault="006E016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、转出基金即平安睿享文娱灵活配置混合基金</w:t>
      </w:r>
      <w:r>
        <w:rPr>
          <w:rFonts w:ascii="宋体" w:hAnsi="宋体" w:hint="eastAsia"/>
          <w:szCs w:val="21"/>
        </w:rPr>
        <w:t>A</w:t>
      </w:r>
      <w:r>
        <w:rPr>
          <w:rFonts w:ascii="宋体" w:hAnsi="宋体" w:hint="eastAsia"/>
          <w:szCs w:val="21"/>
        </w:rPr>
        <w:t>类份额的赎回费用：</w:t>
      </w:r>
    </w:p>
    <w:p w:rsidR="00107E38" w:rsidRDefault="006E016A">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hint="eastAsia"/>
          <w:szCs w:val="21"/>
        </w:rPr>
        <w:t>=10,000</w:t>
      </w:r>
      <w:r>
        <w:rPr>
          <w:rFonts w:ascii="宋体" w:hAnsi="宋体" w:hint="eastAsia"/>
          <w:szCs w:val="21"/>
        </w:rPr>
        <w:t>×</w:t>
      </w:r>
      <w:r>
        <w:rPr>
          <w:rFonts w:ascii="宋体" w:hAnsi="宋体" w:hint="eastAsia"/>
          <w:szCs w:val="21"/>
        </w:rPr>
        <w:t>1.150</w:t>
      </w:r>
      <w:r>
        <w:rPr>
          <w:rFonts w:ascii="宋体" w:hAnsi="宋体" w:hint="eastAsia"/>
          <w:szCs w:val="21"/>
        </w:rPr>
        <w:t>×</w:t>
      </w:r>
      <w:r>
        <w:rPr>
          <w:rFonts w:ascii="宋体" w:hAnsi="宋体" w:hint="eastAsia"/>
          <w:szCs w:val="21"/>
        </w:rPr>
        <w:t>0.50%=57.5</w:t>
      </w:r>
      <w:r>
        <w:rPr>
          <w:rFonts w:ascii="宋体" w:hAnsi="宋体"/>
          <w:szCs w:val="21"/>
        </w:rPr>
        <w:t>0</w:t>
      </w:r>
      <w:r>
        <w:rPr>
          <w:rFonts w:ascii="宋体" w:hAnsi="宋体" w:hint="eastAsia"/>
          <w:szCs w:val="21"/>
        </w:rPr>
        <w:t>元</w:t>
      </w:r>
    </w:p>
    <w:p w:rsidR="00107E38" w:rsidRDefault="006E016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、对应转换金额平安睿享文娱灵活配置混合基金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高于平安合盛</w:t>
      </w:r>
      <w:r>
        <w:rPr>
          <w:rFonts w:ascii="宋体" w:hAnsi="宋体" w:hint="eastAsia"/>
          <w:szCs w:val="21"/>
        </w:rPr>
        <w:t>3</w:t>
      </w:r>
      <w:r>
        <w:rPr>
          <w:rFonts w:ascii="宋体" w:hAnsi="宋体" w:hint="eastAsia"/>
          <w:szCs w:val="21"/>
        </w:rPr>
        <w:t>个月定期开放债券型发起式证券投资基金的申购费率</w:t>
      </w:r>
      <w:r>
        <w:rPr>
          <w:rFonts w:ascii="宋体" w:hAnsi="宋体" w:hint="eastAsia"/>
          <w:szCs w:val="21"/>
        </w:rPr>
        <w:t>0.80%</w:t>
      </w:r>
      <w:r>
        <w:rPr>
          <w:rFonts w:ascii="宋体" w:hAnsi="宋体" w:hint="eastAsia"/>
          <w:szCs w:val="21"/>
        </w:rPr>
        <w:t>，因此不收取申购补差费用，即费用为</w:t>
      </w:r>
      <w:r>
        <w:rPr>
          <w:rFonts w:ascii="宋体" w:hAnsi="宋体" w:hint="eastAsia"/>
          <w:szCs w:val="21"/>
        </w:rPr>
        <w:t>0</w:t>
      </w:r>
      <w:r>
        <w:rPr>
          <w:rFonts w:ascii="宋体" w:hAnsi="宋体" w:hint="eastAsia"/>
          <w:szCs w:val="21"/>
        </w:rPr>
        <w:t>。</w:t>
      </w:r>
    </w:p>
    <w:p w:rsidR="00107E38" w:rsidRDefault="006E016A">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107E38" w:rsidRDefault="006E016A">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=57.5</w:t>
      </w:r>
      <w:r>
        <w:rPr>
          <w:rFonts w:ascii="宋体" w:hAnsi="宋体"/>
          <w:szCs w:val="21"/>
        </w:rPr>
        <w:t>0</w:t>
      </w:r>
      <w:r>
        <w:rPr>
          <w:rFonts w:ascii="宋体" w:hAnsi="宋体" w:hint="eastAsia"/>
          <w:szCs w:val="21"/>
        </w:rPr>
        <w:t>+0=57.5</w:t>
      </w:r>
      <w:r>
        <w:rPr>
          <w:rFonts w:ascii="宋体" w:hAnsi="宋体"/>
          <w:szCs w:val="21"/>
        </w:rPr>
        <w:t>0</w:t>
      </w:r>
      <w:r>
        <w:rPr>
          <w:rFonts w:ascii="宋体" w:hAnsi="宋体" w:hint="eastAsia"/>
          <w:szCs w:val="21"/>
        </w:rPr>
        <w:t>元</w:t>
      </w:r>
    </w:p>
    <w:p w:rsidR="00107E38" w:rsidRDefault="006E016A">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、转换后可得到的平安合盛</w:t>
      </w:r>
      <w:r>
        <w:rPr>
          <w:rFonts w:ascii="宋体" w:hAnsi="宋体" w:hint="eastAsia"/>
          <w:szCs w:val="21"/>
        </w:rPr>
        <w:t>3</w:t>
      </w:r>
      <w:r>
        <w:rPr>
          <w:rFonts w:ascii="宋体" w:hAnsi="宋体" w:hint="eastAsia"/>
          <w:szCs w:val="21"/>
        </w:rPr>
        <w:t>个月定期开放债券型发起式证券投资基金的基金份额为：</w:t>
      </w:r>
    </w:p>
    <w:p w:rsidR="00107E38" w:rsidRDefault="006E016A">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1.15</w:t>
      </w:r>
      <w:r>
        <w:rPr>
          <w:rFonts w:ascii="宋体" w:hAnsi="宋体"/>
          <w:szCs w:val="21"/>
        </w:rPr>
        <w:t>0</w:t>
      </w:r>
      <w:r>
        <w:rPr>
          <w:rFonts w:ascii="宋体" w:hAnsi="宋体" w:hint="eastAsia"/>
          <w:szCs w:val="21"/>
        </w:rPr>
        <w:t>-57.5</w:t>
      </w:r>
      <w:r>
        <w:rPr>
          <w:rFonts w:ascii="宋体" w:hAnsi="宋体"/>
          <w:szCs w:val="21"/>
        </w:rPr>
        <w:t>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=10897.62</w:t>
      </w:r>
      <w:r>
        <w:rPr>
          <w:rFonts w:ascii="宋体" w:hAnsi="宋体" w:hint="eastAsia"/>
          <w:szCs w:val="21"/>
        </w:rPr>
        <w:t>份</w:t>
      </w:r>
    </w:p>
    <w:p w:rsidR="00107E38" w:rsidRDefault="006E016A">
      <w:pPr>
        <w:spacing w:line="360" w:lineRule="auto"/>
        <w:ind w:firstLine="420"/>
        <w:jc w:val="left"/>
        <w:rPr>
          <w:rFonts w:ascii="宋体" w:hAnsi="宋体"/>
          <w:szCs w:val="21"/>
        </w:rPr>
      </w:pPr>
      <w:r>
        <w:rPr>
          <w:rFonts w:ascii="宋体" w:hAnsi="宋体" w:hint="eastAsia"/>
          <w:szCs w:val="21"/>
        </w:rPr>
        <w:t>B</w:t>
      </w:r>
      <w:r>
        <w:rPr>
          <w:rFonts w:ascii="宋体" w:hAnsi="宋体" w:hint="eastAsia"/>
          <w:szCs w:val="21"/>
        </w:rPr>
        <w:t>、本基金份额转入转换金额对应申购费率较高的基金</w:t>
      </w:r>
    </w:p>
    <w:p w:rsidR="00107E38" w:rsidRDefault="006E016A">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2</w:t>
      </w:r>
      <w:r>
        <w:rPr>
          <w:rFonts w:ascii="宋体" w:hAnsi="宋体" w:hint="eastAsia"/>
          <w:szCs w:val="21"/>
        </w:rPr>
        <w:t>、某投资人</w:t>
      </w:r>
      <w:r>
        <w:rPr>
          <w:rFonts w:ascii="宋体" w:hAnsi="宋体" w:hint="eastAsia"/>
          <w:szCs w:val="21"/>
        </w:rPr>
        <w:t>N</w:t>
      </w:r>
      <w:r>
        <w:rPr>
          <w:rFonts w:ascii="宋体" w:hAnsi="宋体" w:hint="eastAsia"/>
          <w:szCs w:val="21"/>
        </w:rPr>
        <w:t>日持有平安合盛</w:t>
      </w:r>
      <w:r>
        <w:rPr>
          <w:rFonts w:ascii="宋体" w:hAnsi="宋体" w:hint="eastAsia"/>
          <w:szCs w:val="21"/>
        </w:rPr>
        <w:t>3</w:t>
      </w:r>
      <w:r>
        <w:rPr>
          <w:rFonts w:ascii="宋体" w:hAnsi="宋体" w:hint="eastAsia"/>
          <w:szCs w:val="21"/>
        </w:rPr>
        <w:t>个月定期开放债券型发起式证券投资基金的基金份额</w:t>
      </w:r>
      <w:r>
        <w:rPr>
          <w:rFonts w:ascii="宋体" w:hAnsi="宋体" w:hint="eastAsia"/>
          <w:szCs w:val="21"/>
        </w:rPr>
        <w:t>10,000</w:t>
      </w:r>
      <w:r>
        <w:rPr>
          <w:rFonts w:ascii="宋体" w:hAnsi="宋体" w:hint="eastAsia"/>
          <w:szCs w:val="21"/>
        </w:rPr>
        <w:t>份，持有期为三年（开放期，对应的赎回费率为</w:t>
      </w:r>
      <w:r>
        <w:rPr>
          <w:rFonts w:ascii="宋体" w:hAnsi="宋体" w:hint="eastAsia"/>
          <w:szCs w:val="21"/>
        </w:rPr>
        <w:t>0</w:t>
      </w:r>
      <w:r>
        <w:rPr>
          <w:rFonts w:ascii="宋体" w:hAnsi="宋体" w:hint="eastAsia"/>
          <w:szCs w:val="21"/>
        </w:rPr>
        <w:t>），拟于</w:t>
      </w:r>
      <w:r>
        <w:rPr>
          <w:rFonts w:ascii="宋体" w:hAnsi="宋体" w:hint="eastAsia"/>
          <w:szCs w:val="21"/>
        </w:rPr>
        <w:t>N</w:t>
      </w:r>
      <w:r>
        <w:rPr>
          <w:rFonts w:ascii="宋体" w:hAnsi="宋体" w:hint="eastAsia"/>
          <w:szCs w:val="21"/>
        </w:rPr>
        <w:t>日转换为平安睿享文娱灵活配置混合基金</w:t>
      </w:r>
      <w:r>
        <w:rPr>
          <w:rFonts w:ascii="宋体" w:hAnsi="宋体" w:hint="eastAsia"/>
          <w:szCs w:val="21"/>
        </w:rPr>
        <w:t>A</w:t>
      </w:r>
      <w:r>
        <w:rPr>
          <w:rFonts w:ascii="宋体" w:hAnsi="宋体" w:hint="eastAsia"/>
          <w:szCs w:val="21"/>
        </w:rPr>
        <w:t>类份额，假设</w:t>
      </w:r>
      <w:r>
        <w:rPr>
          <w:rFonts w:ascii="宋体" w:hAnsi="宋体" w:hint="eastAsia"/>
          <w:szCs w:val="21"/>
        </w:rPr>
        <w:t>N</w:t>
      </w:r>
      <w:r>
        <w:rPr>
          <w:rFonts w:ascii="宋体" w:hAnsi="宋体" w:hint="eastAsia"/>
          <w:szCs w:val="21"/>
        </w:rPr>
        <w:t>日平安合盛</w:t>
      </w:r>
      <w:r>
        <w:rPr>
          <w:rFonts w:ascii="宋体" w:hAnsi="宋体" w:hint="eastAsia"/>
          <w:szCs w:val="21"/>
        </w:rPr>
        <w:t>3</w:t>
      </w:r>
      <w:r>
        <w:rPr>
          <w:rFonts w:ascii="宋体" w:hAnsi="宋体" w:hint="eastAsia"/>
          <w:szCs w:val="21"/>
        </w:rPr>
        <w:t>个月定期开放债券型发起式证券投资基金的基金份额净值为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元，平安睿享文娱灵活配置混合基金</w:t>
      </w:r>
      <w:r>
        <w:rPr>
          <w:rFonts w:ascii="宋体" w:hAnsi="宋体" w:hint="eastAsia"/>
          <w:szCs w:val="21"/>
        </w:rPr>
        <w:t>A</w:t>
      </w:r>
      <w:r>
        <w:rPr>
          <w:rFonts w:ascii="宋体" w:hAnsi="宋体" w:hint="eastAsia"/>
          <w:szCs w:val="21"/>
        </w:rPr>
        <w:t>类份额的基金份额净值为</w:t>
      </w:r>
      <w:r>
        <w:rPr>
          <w:rFonts w:ascii="宋体" w:hAnsi="宋体" w:hint="eastAsia"/>
          <w:szCs w:val="21"/>
        </w:rPr>
        <w:t>1.150</w:t>
      </w:r>
      <w:r>
        <w:rPr>
          <w:rFonts w:ascii="宋体" w:hAnsi="宋体" w:hint="eastAsia"/>
          <w:szCs w:val="21"/>
        </w:rPr>
        <w:t>元，则：</w:t>
      </w:r>
    </w:p>
    <w:p w:rsidR="00107E38" w:rsidRDefault="006E016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、转出基金即平安合盛</w:t>
      </w:r>
      <w:r>
        <w:rPr>
          <w:rFonts w:ascii="宋体" w:hAnsi="宋体" w:hint="eastAsia"/>
          <w:szCs w:val="21"/>
        </w:rPr>
        <w:t>3</w:t>
      </w:r>
      <w:r>
        <w:rPr>
          <w:rFonts w:ascii="宋体" w:hAnsi="宋体" w:hint="eastAsia"/>
          <w:szCs w:val="21"/>
        </w:rPr>
        <w:t>个月定期开放债券型发起式证券投资基金的基金份额的赎回费用：</w:t>
      </w:r>
    </w:p>
    <w:p w:rsidR="00107E38" w:rsidRDefault="006E016A">
      <w:pPr>
        <w:spacing w:line="360" w:lineRule="auto"/>
        <w:ind w:firstLine="420"/>
        <w:jc w:val="left"/>
        <w:rPr>
          <w:rFonts w:ascii="宋体" w:hAnsi="宋体"/>
          <w:szCs w:val="21"/>
        </w:rPr>
      </w:pPr>
      <w:r>
        <w:rPr>
          <w:rFonts w:ascii="宋体" w:hAnsi="宋体" w:hint="eastAsia"/>
          <w:szCs w:val="21"/>
        </w:rPr>
        <w:t>转出基金赎回费＝转出份额×转出</w:t>
      </w:r>
      <w:r>
        <w:rPr>
          <w:rFonts w:ascii="宋体" w:hAnsi="宋体" w:hint="eastAsia"/>
          <w:szCs w:val="21"/>
        </w:rPr>
        <w:t>基金当日基金份额净值×转出基金赎回费率</w:t>
      </w:r>
      <w:r>
        <w:rPr>
          <w:rFonts w:ascii="宋体" w:hAnsi="宋体" w:hint="eastAsia"/>
          <w:szCs w:val="21"/>
        </w:rPr>
        <w:t>=0</w:t>
      </w:r>
      <w:r>
        <w:rPr>
          <w:rFonts w:ascii="宋体" w:hAnsi="宋体" w:hint="eastAsia"/>
          <w:szCs w:val="21"/>
        </w:rPr>
        <w:t>元</w:t>
      </w:r>
    </w:p>
    <w:p w:rsidR="00107E38" w:rsidRDefault="006E016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、申购补差费为扣除赎回费用后按转出基金与转入基金间的申购补差费计算可得：</w:t>
      </w:r>
    </w:p>
    <w:p w:rsidR="00107E38" w:rsidRDefault="006E016A">
      <w:pPr>
        <w:spacing w:line="360" w:lineRule="auto"/>
        <w:ind w:firstLine="420"/>
        <w:jc w:val="left"/>
        <w:rPr>
          <w:rFonts w:ascii="宋体" w:hAnsi="宋体"/>
          <w:szCs w:val="21"/>
        </w:rPr>
      </w:pPr>
      <w:r>
        <w:rPr>
          <w:rFonts w:ascii="宋体" w:hAnsi="宋体" w:hint="eastAsia"/>
          <w:szCs w:val="21"/>
        </w:rPr>
        <w:t>转换金额</w:t>
      </w:r>
      <w:r>
        <w:rPr>
          <w:rFonts w:ascii="宋体" w:hAnsi="宋体" w:hint="eastAsia"/>
          <w:szCs w:val="21"/>
        </w:rPr>
        <w:t>=</w:t>
      </w:r>
      <w:r>
        <w:rPr>
          <w:rFonts w:ascii="宋体" w:hAnsi="宋体" w:hint="eastAsia"/>
          <w:szCs w:val="21"/>
        </w:rPr>
        <w:t>转出份额×转出基金当日基金份额净值</w:t>
      </w:r>
      <w:r>
        <w:rPr>
          <w:rFonts w:ascii="宋体" w:hAnsi="宋体" w:hint="eastAsia"/>
          <w:szCs w:val="21"/>
        </w:rPr>
        <w:t>-</w:t>
      </w:r>
      <w:r>
        <w:rPr>
          <w:rFonts w:ascii="宋体" w:hAnsi="宋体" w:hint="eastAsia"/>
          <w:szCs w:val="21"/>
        </w:rPr>
        <w:t>转出基金赎回费</w:t>
      </w:r>
      <w:r>
        <w:rPr>
          <w:rFonts w:ascii="宋体" w:hAnsi="宋体" w:hint="eastAsia"/>
          <w:szCs w:val="21"/>
        </w:rPr>
        <w:t>=10000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=10500</w:t>
      </w:r>
      <w:r>
        <w:rPr>
          <w:rFonts w:ascii="宋体" w:hAnsi="宋体"/>
          <w:szCs w:val="21"/>
        </w:rPr>
        <w:t>.00</w:t>
      </w:r>
      <w:r>
        <w:rPr>
          <w:rFonts w:ascii="宋体" w:hAnsi="宋体" w:hint="eastAsia"/>
          <w:szCs w:val="21"/>
        </w:rPr>
        <w:t>元</w:t>
      </w:r>
    </w:p>
    <w:p w:rsidR="00107E38" w:rsidRDefault="006E016A">
      <w:pPr>
        <w:spacing w:line="360" w:lineRule="auto"/>
        <w:ind w:firstLine="420"/>
        <w:jc w:val="left"/>
        <w:rPr>
          <w:rFonts w:ascii="宋体" w:hAnsi="宋体"/>
          <w:szCs w:val="21"/>
        </w:rPr>
      </w:pPr>
      <w:r>
        <w:rPr>
          <w:rFonts w:ascii="宋体" w:hAnsi="宋体" w:hint="eastAsia"/>
          <w:szCs w:val="21"/>
        </w:rPr>
        <w:t>对应转换基金平安睿享文娱灵活配置混合基金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个月定期开放债券型发起式证券投资基金的申购费率</w:t>
      </w:r>
      <w:r>
        <w:rPr>
          <w:rFonts w:ascii="宋体" w:hAnsi="宋体" w:hint="eastAsia"/>
          <w:szCs w:val="21"/>
        </w:rPr>
        <w:t>0.8%</w:t>
      </w:r>
      <w:r>
        <w:rPr>
          <w:rFonts w:ascii="宋体" w:hAnsi="宋体" w:hint="eastAsia"/>
          <w:szCs w:val="21"/>
        </w:rPr>
        <w:t>。</w:t>
      </w:r>
    </w:p>
    <w:p w:rsidR="00107E38" w:rsidRDefault="006E016A">
      <w:pPr>
        <w:spacing w:line="360" w:lineRule="auto"/>
        <w:ind w:firstLine="420"/>
        <w:jc w:val="left"/>
        <w:rPr>
          <w:rFonts w:ascii="宋体" w:hAnsi="宋体"/>
          <w:szCs w:val="21"/>
        </w:rPr>
      </w:pPr>
      <w:r>
        <w:rPr>
          <w:rFonts w:ascii="宋体" w:hAnsi="宋体" w:hint="eastAsia"/>
          <w:szCs w:val="21"/>
        </w:rPr>
        <w:t>转换申购补差费用</w:t>
      </w:r>
      <w:r>
        <w:rPr>
          <w:rFonts w:ascii="宋体" w:hAnsi="宋体" w:hint="eastAsia"/>
          <w:szCs w:val="21"/>
        </w:rPr>
        <w:t>=</w:t>
      </w:r>
      <w:r>
        <w:rPr>
          <w:rFonts w:ascii="宋体" w:hAnsi="宋体" w:hint="eastAsia"/>
          <w:szCs w:val="21"/>
        </w:rPr>
        <w:t>转换金额×转入基金申购费率÷（</w:t>
      </w:r>
      <w:r>
        <w:rPr>
          <w:rFonts w:ascii="宋体" w:hAnsi="宋体" w:hint="eastAsia"/>
          <w:szCs w:val="21"/>
        </w:rPr>
        <w:t>1+</w:t>
      </w:r>
      <w:r>
        <w:rPr>
          <w:rFonts w:ascii="宋体" w:hAnsi="宋体" w:hint="eastAsia"/>
          <w:szCs w:val="21"/>
        </w:rPr>
        <w:t>转入基金申购费率）</w:t>
      </w:r>
      <w:r>
        <w:rPr>
          <w:rFonts w:ascii="宋体" w:hAnsi="宋体" w:hint="eastAsia"/>
          <w:szCs w:val="21"/>
        </w:rPr>
        <w:t>-</w:t>
      </w:r>
      <w:r>
        <w:rPr>
          <w:rFonts w:ascii="宋体" w:hAnsi="宋体" w:hint="eastAsia"/>
          <w:szCs w:val="21"/>
        </w:rPr>
        <w:t>转换金额×转出基金申购费率÷（</w:t>
      </w:r>
      <w:r>
        <w:rPr>
          <w:rFonts w:ascii="宋体" w:hAnsi="宋体" w:hint="eastAsia"/>
          <w:szCs w:val="21"/>
        </w:rPr>
        <w:t>1+</w:t>
      </w:r>
      <w:r>
        <w:rPr>
          <w:rFonts w:ascii="宋体" w:hAnsi="宋体" w:hint="eastAsia"/>
          <w:szCs w:val="21"/>
        </w:rPr>
        <w:t>转出基金申购费率）</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1</w:t>
      </w:r>
      <w:r>
        <w:rPr>
          <w:rFonts w:ascii="宋体" w:hAnsi="宋体" w:hint="eastAsia"/>
          <w:szCs w:val="21"/>
        </w:rPr>
        <w:t>.5%</w:t>
      </w:r>
      <w:r>
        <w:rPr>
          <w:rFonts w:ascii="宋体" w:hAnsi="宋体" w:hint="eastAsia"/>
          <w:szCs w:val="21"/>
        </w:rPr>
        <w:t>÷（</w:t>
      </w:r>
      <w:r>
        <w:rPr>
          <w:rFonts w:ascii="宋体" w:hAnsi="宋体" w:hint="eastAsia"/>
          <w:szCs w:val="21"/>
        </w:rPr>
        <w:t>1+1.5%</w:t>
      </w:r>
      <w:r>
        <w:rPr>
          <w:rFonts w:ascii="宋体" w:hAnsi="宋体" w:hint="eastAsia"/>
          <w:szCs w:val="21"/>
        </w:rPr>
        <w:t>）</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0.8%</w:t>
      </w:r>
      <w:r>
        <w:rPr>
          <w:rFonts w:ascii="宋体" w:hAnsi="宋体" w:hint="eastAsia"/>
          <w:szCs w:val="21"/>
        </w:rPr>
        <w:t>÷（</w:t>
      </w:r>
      <w:r>
        <w:rPr>
          <w:rFonts w:ascii="宋体" w:hAnsi="宋体" w:hint="eastAsia"/>
          <w:szCs w:val="21"/>
        </w:rPr>
        <w:t>1+0.8%</w:t>
      </w:r>
      <w:r>
        <w:rPr>
          <w:rFonts w:ascii="宋体" w:hAnsi="宋体" w:hint="eastAsia"/>
          <w:szCs w:val="21"/>
        </w:rPr>
        <w:t>）</w:t>
      </w:r>
      <w:r>
        <w:rPr>
          <w:rFonts w:ascii="宋体" w:hAnsi="宋体" w:hint="eastAsia"/>
          <w:szCs w:val="21"/>
        </w:rPr>
        <w:t>=71.84</w:t>
      </w:r>
      <w:r>
        <w:rPr>
          <w:rFonts w:ascii="宋体" w:hAnsi="宋体" w:hint="eastAsia"/>
          <w:szCs w:val="21"/>
        </w:rPr>
        <w:t>元</w:t>
      </w:r>
    </w:p>
    <w:p w:rsidR="00107E38" w:rsidRDefault="006E016A">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107E38" w:rsidRDefault="006E016A">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=0+71.84=71.84</w:t>
      </w:r>
      <w:r>
        <w:rPr>
          <w:rFonts w:ascii="宋体" w:hAnsi="宋体" w:hint="eastAsia"/>
          <w:szCs w:val="21"/>
        </w:rPr>
        <w:t>元</w:t>
      </w:r>
    </w:p>
    <w:p w:rsidR="00107E38" w:rsidRDefault="006E016A">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、转换后可得到的平安睿享文娱灵活配置混合基金</w:t>
      </w:r>
      <w:r>
        <w:rPr>
          <w:rFonts w:ascii="宋体" w:hAnsi="宋体" w:hint="eastAsia"/>
          <w:szCs w:val="21"/>
        </w:rPr>
        <w:t>A</w:t>
      </w:r>
      <w:r>
        <w:rPr>
          <w:rFonts w:ascii="宋体" w:hAnsi="宋体" w:hint="eastAsia"/>
          <w:szCs w:val="21"/>
        </w:rPr>
        <w:t>类份额为：</w:t>
      </w:r>
    </w:p>
    <w:p w:rsidR="00107E38" w:rsidRDefault="006E016A">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1.05</w:t>
      </w:r>
      <w:r>
        <w:rPr>
          <w:rFonts w:ascii="宋体" w:hAnsi="宋体"/>
          <w:szCs w:val="21"/>
        </w:rPr>
        <w:t>00</w:t>
      </w:r>
      <w:r>
        <w:rPr>
          <w:rFonts w:ascii="宋体" w:hAnsi="宋体" w:hint="eastAsia"/>
          <w:szCs w:val="21"/>
        </w:rPr>
        <w:t>-71.84</w:t>
      </w:r>
      <w:r>
        <w:rPr>
          <w:rFonts w:ascii="宋体" w:hAnsi="宋体" w:hint="eastAsia"/>
          <w:szCs w:val="21"/>
        </w:rPr>
        <w:t>）÷</w:t>
      </w:r>
      <w:r>
        <w:rPr>
          <w:rFonts w:ascii="宋体" w:hAnsi="宋体" w:hint="eastAsia"/>
          <w:szCs w:val="21"/>
        </w:rPr>
        <w:t>1.150=9067.97</w:t>
      </w:r>
      <w:r>
        <w:rPr>
          <w:rFonts w:ascii="宋体" w:hAnsi="宋体" w:hint="eastAsia"/>
          <w:szCs w:val="21"/>
        </w:rPr>
        <w:t>份</w:t>
      </w:r>
    </w:p>
    <w:p w:rsidR="00107E38" w:rsidRDefault="006E016A">
      <w:pPr>
        <w:autoSpaceDE w:val="0"/>
        <w:autoSpaceDN w:val="0"/>
        <w:adjustRightInd w:val="0"/>
        <w:spacing w:line="360" w:lineRule="auto"/>
        <w:ind w:firstLine="560"/>
        <w:jc w:val="left"/>
        <w:rPr>
          <w:color w:val="000000"/>
          <w:sz w:val="28"/>
          <w:szCs w:val="28"/>
        </w:rPr>
      </w:pPr>
      <w:r>
        <w:rPr>
          <w:rFonts w:hint="eastAsia"/>
          <w:color w:val="000000"/>
          <w:sz w:val="28"/>
          <w:szCs w:val="28"/>
        </w:rPr>
        <w:t xml:space="preserve">5.1.4 </w:t>
      </w:r>
      <w:r>
        <w:rPr>
          <w:rFonts w:hint="eastAsia"/>
          <w:color w:val="000000"/>
          <w:sz w:val="28"/>
          <w:szCs w:val="28"/>
        </w:rPr>
        <w:t>网上交易进行基金转换的费率认定</w:t>
      </w:r>
    </w:p>
    <w:p w:rsidR="00107E38" w:rsidRDefault="006E016A">
      <w:pPr>
        <w:spacing w:line="360" w:lineRule="auto"/>
        <w:ind w:firstLine="420"/>
        <w:jc w:val="left"/>
        <w:rPr>
          <w:rFonts w:ascii="宋体" w:hAnsi="宋体"/>
          <w:szCs w:val="21"/>
        </w:rPr>
      </w:pPr>
      <w:r>
        <w:rPr>
          <w:rFonts w:ascii="宋体" w:hAnsi="宋体" w:hint="eastAsia"/>
          <w:szCs w:val="21"/>
        </w:rPr>
        <w:t>对于通过本公司网上交易进行基金转换的，在计算申购补差费时，将享受一定的申购费优惠，具体详见本公司网上交易费率说明。</w:t>
      </w:r>
    </w:p>
    <w:p w:rsidR="00107E38" w:rsidRDefault="006E016A">
      <w:pPr>
        <w:spacing w:line="360" w:lineRule="auto"/>
        <w:ind w:firstLine="420"/>
        <w:jc w:val="left"/>
        <w:rPr>
          <w:rFonts w:ascii="宋体" w:hAnsi="宋体"/>
          <w:szCs w:val="21"/>
        </w:rPr>
      </w:pPr>
      <w:r>
        <w:rPr>
          <w:rFonts w:ascii="宋体" w:hAnsi="宋体" w:hint="eastAsia"/>
          <w:szCs w:val="21"/>
        </w:rPr>
        <w:t>本公司可对上述费率进行调整，并依据相关法规的要求进行公告。</w:t>
      </w:r>
    </w:p>
    <w:p w:rsidR="00107E38" w:rsidRDefault="006E016A">
      <w:pPr>
        <w:autoSpaceDE w:val="0"/>
        <w:autoSpaceDN w:val="0"/>
        <w:adjustRightInd w:val="0"/>
        <w:spacing w:line="360" w:lineRule="auto"/>
        <w:jc w:val="left"/>
        <w:rPr>
          <w:color w:val="000000"/>
          <w:sz w:val="28"/>
          <w:szCs w:val="28"/>
        </w:rPr>
      </w:pPr>
      <w:r>
        <w:rPr>
          <w:color w:val="000000"/>
          <w:sz w:val="28"/>
          <w:szCs w:val="28"/>
        </w:rPr>
        <w:t xml:space="preserve">5.2 </w:t>
      </w:r>
      <w:r>
        <w:rPr>
          <w:color w:val="000000"/>
          <w:sz w:val="28"/>
          <w:szCs w:val="28"/>
        </w:rPr>
        <w:t>其他与转换相关的事项</w:t>
      </w:r>
    </w:p>
    <w:p w:rsidR="00107E38" w:rsidRDefault="006E016A">
      <w:pPr>
        <w:autoSpaceDE w:val="0"/>
        <w:autoSpaceDN w:val="0"/>
        <w:adjustRightInd w:val="0"/>
        <w:spacing w:line="360" w:lineRule="auto"/>
        <w:ind w:firstLine="560"/>
        <w:jc w:val="left"/>
        <w:rPr>
          <w:sz w:val="28"/>
          <w:szCs w:val="28"/>
        </w:rPr>
      </w:pPr>
      <w:r>
        <w:rPr>
          <w:color w:val="000000"/>
          <w:sz w:val="28"/>
          <w:szCs w:val="28"/>
        </w:rPr>
        <w:t xml:space="preserve">5.2.1 </w:t>
      </w:r>
      <w:r>
        <w:rPr>
          <w:color w:val="000000"/>
          <w:sz w:val="28"/>
          <w:szCs w:val="28"/>
        </w:rPr>
        <w:t>适用基金</w:t>
      </w:r>
    </w:p>
    <w:p w:rsidR="00107E38" w:rsidRDefault="006E016A">
      <w:pPr>
        <w:spacing w:line="360" w:lineRule="auto"/>
        <w:ind w:firstLineChars="200" w:firstLine="420"/>
        <w:rPr>
          <w:szCs w:val="21"/>
        </w:rPr>
      </w:pPr>
      <w:r>
        <w:rPr>
          <w:rFonts w:hint="eastAsia"/>
          <w:szCs w:val="21"/>
        </w:rPr>
        <w:t>本基金可以与本管理人旗下已开通转换业务的基金转换。包括</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0-3</w:t>
      </w:r>
      <w:r>
        <w:rPr>
          <w:rFonts w:ascii="宋体" w:hAnsi="宋体" w:hint="eastAsia"/>
          <w:szCs w:val="21"/>
        </w:rPr>
        <w:t>年期政策性金融债债券型证券投资基金（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019591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006934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006935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3-5</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007859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007860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5-10</w:t>
      </w:r>
      <w:r>
        <w:rPr>
          <w:rFonts w:ascii="宋体" w:hAnsi="宋体" w:hint="eastAsia"/>
          <w:szCs w:val="21"/>
        </w:rPr>
        <w:t>年期政策性金融债债券型证券投资基金（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021970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w:t>
      </w:r>
      <w:r>
        <w:rPr>
          <w:rFonts w:ascii="宋体" w:hAnsi="宋体" w:hint="eastAsia"/>
          <w:szCs w:val="21"/>
        </w:rPr>
        <w:t>金（</w:t>
      </w:r>
      <w:r>
        <w:rPr>
          <w:rFonts w:ascii="宋体" w:hAnsi="宋体" w:hint="eastAsia"/>
          <w:szCs w:val="21"/>
        </w:rPr>
        <w:t>A</w:t>
      </w:r>
      <w:r>
        <w:rPr>
          <w:rFonts w:ascii="宋体" w:hAnsi="宋体" w:hint="eastAsia"/>
          <w:szCs w:val="21"/>
        </w:rPr>
        <w:t>类，基金代码</w:t>
      </w:r>
      <w:r>
        <w:rPr>
          <w:rFonts w:ascii="宋体" w:hAnsi="宋体" w:hint="eastAsia"/>
          <w:szCs w:val="21"/>
        </w:rPr>
        <w:t>021507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CFETS0-3</w:t>
      </w:r>
      <w:r>
        <w:rPr>
          <w:rFonts w:ascii="宋体" w:hAnsi="宋体" w:hint="eastAsia"/>
          <w:szCs w:val="21"/>
        </w:rPr>
        <w:t>年期政策性金融债指数证券投资基金（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021508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005868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005869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MSCI</w:t>
      </w:r>
      <w:r>
        <w:rPr>
          <w:rFonts w:ascii="宋体" w:hAnsi="宋体" w:hint="eastAsia"/>
          <w:szCs w:val="21"/>
        </w:rPr>
        <w:t>中国</w:t>
      </w:r>
      <w:r>
        <w:rPr>
          <w:rFonts w:ascii="宋体" w:hAnsi="宋体" w:hint="eastAsia"/>
          <w:szCs w:val="21"/>
        </w:rPr>
        <w:t>A</w:t>
      </w:r>
      <w:r>
        <w:rPr>
          <w:rFonts w:ascii="宋体" w:hAnsi="宋体" w:hint="eastAsia"/>
          <w:szCs w:val="21"/>
        </w:rPr>
        <w:t>股国际交易型开放式指数证券投资基金联接基金（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002282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平安安享灵活配置混合型证券投资基金（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w:t>
      </w:r>
      <w:r>
        <w:rPr>
          <w:rFonts w:ascii="宋体" w:hAnsi="宋体" w:hint="eastAsia"/>
          <w:szCs w:val="21"/>
        </w:rPr>
        <w:t>07663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002304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平安安心灵活配置混合型证券投资基金（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007048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002537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平安安盈灵活配置混合型证券投资基金（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014051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平安半导体领航精选混合型发起式证券投资基金（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026632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平安半导体领航精选混合型发起式证券投资基金（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026633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000759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C</w:t>
      </w:r>
      <w:r>
        <w:rPr>
          <w:rFonts w:ascii="宋体" w:hAnsi="宋体" w:hint="eastAsia"/>
          <w:szCs w:val="21"/>
        </w:rPr>
        <w:t>类，基</w:t>
      </w:r>
      <w:r>
        <w:rPr>
          <w:rFonts w:ascii="宋体" w:hAnsi="宋体" w:hint="eastAsia"/>
          <w:szCs w:val="21"/>
        </w:rPr>
        <w:t>金代码</w:t>
      </w:r>
      <w:r>
        <w:rPr>
          <w:rFonts w:ascii="宋体" w:hAnsi="宋体" w:hint="eastAsia"/>
          <w:szCs w:val="21"/>
        </w:rPr>
        <w:t>012470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平安财富宝货币市场基金（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017549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平安策略回报混合型证券投资基金（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017550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平安策略先锋混合型证券投资基金（基金代码</w:t>
      </w:r>
      <w:r>
        <w:rPr>
          <w:rFonts w:ascii="宋体" w:hAnsi="宋体" w:hint="eastAsia"/>
          <w:szCs w:val="21"/>
        </w:rPr>
        <w:t>700003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015485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平安策略优选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015486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022119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平安产业趋势混合型证券投资基金（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022120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013687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平安成长龙头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013688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009012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009013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平安创业板交易型开放式指数证券投资基金联接基金（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平安低碳经济混合型证券投资基金（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009878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平安低碳经</w:t>
      </w:r>
      <w:r>
        <w:rPr>
          <w:rFonts w:ascii="宋体" w:hAnsi="宋体" w:hint="eastAsia"/>
          <w:szCs w:val="21"/>
        </w:rPr>
        <w:t>济混合型证券投资基金（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009879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002988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020930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023997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023194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平安鼎信债券型证券投资基金（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005756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010048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平安发现价值混合型证券投资基金（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026018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平安发现价值混合型证券投资基金（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026019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020781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020782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平安富时中国国企开放共赢交易型开放式指数证券投资基金联接基金（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平安港股通成长精选混合型证券投资基金（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025390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平安港股通成长精选混合型证券投资基金（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025391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021046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平安港股通红利精选混合型发起式证券投资基金（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021047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022748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平安港股通红利优选混合型证券投资基金（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022749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平安港股通均衡配置混合型证券投资基金（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026263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平安港股通均衡配置混合型</w:t>
      </w:r>
      <w:r>
        <w:rPr>
          <w:rFonts w:ascii="宋体" w:hAnsi="宋体" w:hint="eastAsia"/>
          <w:szCs w:val="21"/>
        </w:rPr>
        <w:t>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026264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平安港股通科技精选混合型证券投资基金（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024534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平安港股通科技精选混合型证券投资基金（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024535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024379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平安港股通医疗创新精选混合型证券投资基金（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024380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006097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平安高等级债债券型证券投资基金（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010035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w:t>
      </w:r>
      <w:r>
        <w:rPr>
          <w:rFonts w:ascii="宋体" w:hAnsi="宋体" w:hint="eastAsia"/>
          <w:szCs w:val="21"/>
        </w:rPr>
        <w:t>安高端制造混合型证券投资基金（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007082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平安高端制造混合型证券投资基金（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007083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平安高端装备混合型发起式证券投资基金（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025646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平安高端装备混合型发起式证券投资基金（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025647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007893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平安估值精选混合型证券投资基金（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007894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006457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平安估值优势灵活配置混合型证券投资基金（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006458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004403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平安股息精选沪港深股票型证券投资基金（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004404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平安合丰定期开放纯债债券型发起式证券投资基金（基金代码</w:t>
      </w:r>
      <w:r>
        <w:rPr>
          <w:rFonts w:ascii="宋体" w:hAnsi="宋体" w:hint="eastAsia"/>
          <w:szCs w:val="21"/>
        </w:rPr>
        <w:t>005895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平安合慧定期开放纯债债券型发起式证券投资基金（基金代码</w:t>
      </w:r>
      <w:r>
        <w:rPr>
          <w:rFonts w:ascii="宋体" w:hAnsi="宋体" w:hint="eastAsia"/>
          <w:szCs w:val="21"/>
        </w:rPr>
        <w:t>005896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平安合锦定期开放债券型发起式证券投资基金（基金代码</w:t>
      </w:r>
      <w:r>
        <w:rPr>
          <w:rFonts w:ascii="宋体" w:hAnsi="宋体" w:hint="eastAsia"/>
          <w:szCs w:val="21"/>
        </w:rPr>
        <w:t>006412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平安合进</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012418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平安合聚</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009148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平安合庆</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009053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平安合瑞定期开放债券型发起式证券投资基金（基金代码</w:t>
      </w:r>
      <w:r>
        <w:rPr>
          <w:rFonts w:ascii="宋体" w:hAnsi="宋体" w:hint="eastAsia"/>
          <w:szCs w:val="21"/>
        </w:rPr>
        <w:t>005766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平安合润</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008594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平安合顺</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017776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平安合泰</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004960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平安合禧</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015622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平安合享</w:t>
      </w:r>
      <w:r>
        <w:rPr>
          <w:rFonts w:ascii="宋体" w:hAnsi="宋体" w:hint="eastAsia"/>
          <w:szCs w:val="21"/>
        </w:rPr>
        <w:t>1</w:t>
      </w:r>
      <w:r>
        <w:rPr>
          <w:rFonts w:ascii="宋体" w:hAnsi="宋体" w:hint="eastAsia"/>
          <w:szCs w:val="21"/>
        </w:rPr>
        <w:t>年定期开放债券</w:t>
      </w:r>
      <w:r>
        <w:rPr>
          <w:rFonts w:ascii="宋体" w:hAnsi="宋体" w:hint="eastAsia"/>
          <w:szCs w:val="21"/>
        </w:rPr>
        <w:t>型发起式证券投资基金（基金代码</w:t>
      </w:r>
      <w:r>
        <w:rPr>
          <w:rFonts w:ascii="宋体" w:hAnsi="宋体" w:hint="eastAsia"/>
          <w:szCs w:val="21"/>
        </w:rPr>
        <w:t>009166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平安合信</w:t>
      </w:r>
      <w:r>
        <w:rPr>
          <w:rFonts w:ascii="宋体" w:hAnsi="宋体" w:hint="eastAsia"/>
          <w:szCs w:val="21"/>
        </w:rPr>
        <w:t>3</w:t>
      </w:r>
      <w:r>
        <w:rPr>
          <w:rFonts w:ascii="宋体" w:hAnsi="宋体" w:hint="eastAsia"/>
          <w:szCs w:val="21"/>
        </w:rPr>
        <w:t>个月定期开放债券型发起式证券投资基金（基金代码</w:t>
      </w:r>
      <w:r>
        <w:rPr>
          <w:rFonts w:ascii="宋体" w:hAnsi="宋体" w:hint="eastAsia"/>
          <w:szCs w:val="21"/>
        </w:rPr>
        <w:t>004630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平安合兴</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009453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平安合轩</w:t>
      </w:r>
      <w:r>
        <w:rPr>
          <w:rFonts w:ascii="宋体" w:hAnsi="宋体" w:hint="eastAsia"/>
          <w:szCs w:val="21"/>
        </w:rPr>
        <w:t>1</w:t>
      </w:r>
      <w:r>
        <w:rPr>
          <w:rFonts w:ascii="宋体" w:hAnsi="宋体" w:hint="eastAsia"/>
          <w:szCs w:val="21"/>
        </w:rPr>
        <w:t>年定期开放债券型发起式证券投资基金（基金代码</w:t>
      </w:r>
      <w:r>
        <w:rPr>
          <w:rFonts w:ascii="宋体" w:hAnsi="宋体" w:hint="eastAsia"/>
          <w:szCs w:val="21"/>
        </w:rPr>
        <w:t>013482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平安合意定期开放债券型发起式证券投资基金（基金代码</w:t>
      </w:r>
      <w:r>
        <w:rPr>
          <w:rFonts w:ascii="宋体" w:hAnsi="宋体" w:hint="eastAsia"/>
          <w:szCs w:val="21"/>
        </w:rPr>
        <w:t>004632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平安合颖定期开放纯债债券型发起式证券投资基金（基金代码</w:t>
      </w:r>
      <w:r>
        <w:rPr>
          <w:rFonts w:ascii="宋体" w:hAnsi="宋体" w:hint="eastAsia"/>
          <w:szCs w:val="21"/>
        </w:rPr>
        <w:t>005897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平安合悦定期开放债券型发起式证券投资基金（基金代码</w:t>
      </w:r>
      <w:r>
        <w:rPr>
          <w:rFonts w:ascii="宋体" w:hAnsi="宋体" w:hint="eastAsia"/>
          <w:szCs w:val="21"/>
        </w:rPr>
        <w:t>005884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平安合韵定期开放纯债债券型发起式证券投资基金（基金代</w:t>
      </w:r>
      <w:r>
        <w:rPr>
          <w:rFonts w:ascii="宋体" w:hAnsi="宋体" w:hint="eastAsia"/>
          <w:szCs w:val="21"/>
        </w:rPr>
        <w:t>码</w:t>
      </w:r>
      <w:r>
        <w:rPr>
          <w:rFonts w:ascii="宋体" w:hAnsi="宋体" w:hint="eastAsia"/>
          <w:szCs w:val="21"/>
        </w:rPr>
        <w:t>005077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平安合正定期开放纯债债券型发起式证券投资基金（基金代码</w:t>
      </w:r>
      <w:r>
        <w:rPr>
          <w:rFonts w:ascii="宋体" w:hAnsi="宋体" w:hint="eastAsia"/>
          <w:szCs w:val="21"/>
        </w:rPr>
        <w:t>005127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006720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平安核心优势混合型证券投资基金（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006721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平安恒生港股通科技主题交易型开放式指数证券投资基金发起式联接基金（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025525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平安恒生港股通科技主题交易型开放式指数证券投资基金发起式联接基金（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025526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平安恒生指数增强型证券投资基金（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025293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平安恒生指数增强型证券投资基金（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025294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平安恒生指数增强型证券投资基金（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025295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平安恒泰</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011175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011176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009671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009672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平安恒泽混合型证券投资基金（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023542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005639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005640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005113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平安沪深</w:t>
      </w:r>
      <w:r>
        <w:rPr>
          <w:rFonts w:ascii="宋体" w:hAnsi="宋体" w:hint="eastAsia"/>
          <w:szCs w:val="21"/>
        </w:rPr>
        <w:t>300</w:t>
      </w:r>
      <w:r>
        <w:rPr>
          <w:rFonts w:ascii="宋体" w:hAnsi="宋体" w:hint="eastAsia"/>
          <w:szCs w:val="21"/>
        </w:rPr>
        <w:t>指数量化增强证券投资基金（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005114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平安惠安纯债债券型证券投资基金（基金代码</w:t>
      </w:r>
      <w:r>
        <w:rPr>
          <w:rFonts w:ascii="宋体" w:hAnsi="宋体" w:hint="eastAsia"/>
          <w:szCs w:val="21"/>
        </w:rPr>
        <w:t>006016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006316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平安惠诚纯债债券型证券投资基金（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022051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015830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平安惠复纯债债券型证券投资基金（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015831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平安惠合纯债债券型证券投资基金（基金代码</w:t>
      </w:r>
      <w:r>
        <w:rPr>
          <w:rFonts w:ascii="宋体" w:hAnsi="宋体" w:hint="eastAsia"/>
          <w:szCs w:val="21"/>
        </w:rPr>
        <w:t>007196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平安惠鸿纯债债券型证券投资基金（基金代码</w:t>
      </w:r>
      <w:r>
        <w:rPr>
          <w:rFonts w:ascii="宋体" w:hAnsi="宋体" w:hint="eastAsia"/>
          <w:szCs w:val="21"/>
        </w:rPr>
        <w:t>006889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020301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平安惠嘉纯债债券型证券投资基金（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020302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平安惠金定期开放债券型证券投</w:t>
      </w:r>
      <w:r>
        <w:rPr>
          <w:rFonts w:ascii="宋体" w:hAnsi="宋体" w:hint="eastAsia"/>
          <w:szCs w:val="21"/>
        </w:rPr>
        <w:t>资基金（</w:t>
      </w:r>
      <w:r>
        <w:rPr>
          <w:rFonts w:ascii="宋体" w:hAnsi="宋体" w:hint="eastAsia"/>
          <w:szCs w:val="21"/>
        </w:rPr>
        <w:t>A</w:t>
      </w:r>
      <w:r>
        <w:rPr>
          <w:rFonts w:ascii="宋体" w:hAnsi="宋体" w:hint="eastAsia"/>
          <w:szCs w:val="21"/>
        </w:rPr>
        <w:t>类，基金代码</w:t>
      </w:r>
      <w:r>
        <w:rPr>
          <w:rFonts w:ascii="宋体" w:hAnsi="宋体" w:hint="eastAsia"/>
          <w:szCs w:val="21"/>
        </w:rPr>
        <w:t>003024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平安惠金定期开放债券型证券投资基金（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006717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005971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021155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平安惠聚纯债债券型证券投资基金（基金代码</w:t>
      </w:r>
      <w:r>
        <w:rPr>
          <w:rFonts w:ascii="宋体" w:hAnsi="宋体" w:hint="eastAsia"/>
          <w:szCs w:val="21"/>
        </w:rPr>
        <w:t>006544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007935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平安惠澜纯债债券型证券投资基金（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007936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003568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021001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平安惠利纯债债券型证券投资基金（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021003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003486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平安惠隆纯债债券型证券投资基金（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平安惠铭纯债债券型证券投资基金（基金代码</w:t>
      </w:r>
      <w:r>
        <w:rPr>
          <w:rFonts w:ascii="宋体" w:hAnsi="宋体" w:hint="eastAsia"/>
          <w:szCs w:val="21"/>
        </w:rPr>
        <w:t>009306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平安惠融纯债债券型证券投资基金（基金代码</w:t>
      </w:r>
      <w:r>
        <w:rPr>
          <w:rFonts w:ascii="宋体" w:hAnsi="宋体" w:hint="eastAsia"/>
          <w:szCs w:val="21"/>
        </w:rPr>
        <w:t>003487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平安惠润纯债债券型证券投资基金（基金代码</w:t>
      </w:r>
      <w:r>
        <w:rPr>
          <w:rFonts w:ascii="宋体" w:hAnsi="宋体" w:hint="eastAsia"/>
          <w:szCs w:val="21"/>
        </w:rPr>
        <w:t>009509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007447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平安惠泰纯债债券型证券投资基金（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022659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平安惠添纯债债券型证券投资基金（基金代码</w:t>
      </w:r>
      <w:r>
        <w:rPr>
          <w:rFonts w:ascii="宋体" w:hAnsi="宋体" w:hint="eastAsia"/>
          <w:szCs w:val="21"/>
        </w:rPr>
        <w:t>006997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平安惠文纯债债券型证券投资基金（基金代码</w:t>
      </w:r>
      <w:r>
        <w:rPr>
          <w:rFonts w:ascii="宋体" w:hAnsi="宋体" w:hint="eastAsia"/>
          <w:szCs w:val="21"/>
        </w:rPr>
        <w:t>007953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017207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平安惠禧纯债债券型证券投资基金（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017208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003286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平安惠享纯债债券型证券投资基金（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022021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w:t>
      </w:r>
      <w:r>
        <w:rPr>
          <w:rFonts w:ascii="宋体" w:hAnsi="宋体" w:hint="eastAsia"/>
          <w:szCs w:val="21"/>
        </w:rPr>
        <w:t>440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平安惠信</w:t>
      </w:r>
      <w:r>
        <w:rPr>
          <w:rFonts w:ascii="宋体" w:hAnsi="宋体" w:hint="eastAsia"/>
          <w:szCs w:val="21"/>
        </w:rPr>
        <w:t>3</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012441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平安惠兴纯债债券型证券投资基金（基金代码</w:t>
      </w:r>
      <w:r>
        <w:rPr>
          <w:rFonts w:ascii="宋体" w:hAnsi="宋体" w:hint="eastAsia"/>
          <w:szCs w:val="21"/>
        </w:rPr>
        <w:t>006222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019285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平安惠旭纯债债券型证券投资基金（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019286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006264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平安惠轩纯债债券型证券投资基金（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021901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平安惠盈纯债债券型证券投资基金（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002795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平安惠盈纯债债券型证券投资基金（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009403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007954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平安惠涌纯债债券型证券投资基金（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020958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022244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平安惠悦纯债债券型证券投资基金（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022245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014710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平安惠韵纯债债券型证券投资基金（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014711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023973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平安惠泽纯债债券型证券投资基金（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023974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平安惠智纯债债券型证券投资基金（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020322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平安季季享</w:t>
      </w:r>
      <w:r>
        <w:rPr>
          <w:rFonts w:ascii="宋体" w:hAnsi="宋体" w:hint="eastAsia"/>
          <w:szCs w:val="21"/>
        </w:rPr>
        <w:t>3</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007053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007054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平安季开鑫三个月定期开放债券型证券投资基金（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007055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006986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006987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平安季添盈三个月定期开放债券型证券投资基金（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006988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007645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007646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平安季享裕三个月定期开放债券型证券投资基</w:t>
      </w:r>
      <w:r>
        <w:rPr>
          <w:rFonts w:ascii="宋体" w:hAnsi="宋体" w:hint="eastAsia"/>
          <w:szCs w:val="21"/>
        </w:rPr>
        <w:t>金（</w:t>
      </w:r>
      <w:r>
        <w:rPr>
          <w:rFonts w:ascii="宋体" w:hAnsi="宋体" w:hint="eastAsia"/>
          <w:szCs w:val="21"/>
        </w:rPr>
        <w:t>E</w:t>
      </w:r>
      <w:r>
        <w:rPr>
          <w:rFonts w:ascii="宋体" w:hAnsi="宋体" w:hint="eastAsia"/>
          <w:szCs w:val="21"/>
        </w:rPr>
        <w:t>类，基金代码</w:t>
      </w:r>
      <w:r>
        <w:rPr>
          <w:rFonts w:ascii="宋体" w:hAnsi="宋体" w:hint="eastAsia"/>
          <w:szCs w:val="21"/>
        </w:rPr>
        <w:t>007647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010126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010127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013767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平安价值回报混合型证券投资基金（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013768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021219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021227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015510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平安价值领航混合型证券投资基金（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015511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平安价值优享混合型证券投资基金（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024471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平安价值优享混合型证券投资基金（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024472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019952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平安价值远见混合型证券投资基金（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019953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008949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平安匠心优选混合型证券投资基金（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008950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003034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015021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平安交易型货币市场基金（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024897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003465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C</w:t>
      </w:r>
      <w:r>
        <w:rPr>
          <w:rFonts w:ascii="宋体" w:hAnsi="宋体" w:hint="eastAsia"/>
          <w:szCs w:val="21"/>
        </w:rPr>
        <w:t>类，基金代码</w:t>
      </w:r>
      <w:r>
        <w:rPr>
          <w:rFonts w:ascii="宋体" w:hAnsi="宋体" w:hint="eastAsia"/>
          <w:szCs w:val="21"/>
        </w:rPr>
        <w:t>007730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平安金管家货币市场基金（</w:t>
      </w:r>
      <w:r>
        <w:rPr>
          <w:rFonts w:ascii="宋体" w:hAnsi="宋体" w:hint="eastAsia"/>
          <w:szCs w:val="21"/>
        </w:rPr>
        <w:t>D</w:t>
      </w:r>
      <w:r>
        <w:rPr>
          <w:rFonts w:ascii="宋体" w:hAnsi="宋体" w:hint="eastAsia"/>
          <w:szCs w:val="21"/>
        </w:rPr>
        <w:t>类，基金代码</w:t>
      </w:r>
      <w:r>
        <w:rPr>
          <w:rFonts w:ascii="宋体" w:hAnsi="宋体" w:hint="eastAsia"/>
          <w:szCs w:val="21"/>
        </w:rPr>
        <w:t>022249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015699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平安均衡成长</w:t>
      </w:r>
      <w:r>
        <w:rPr>
          <w:rFonts w:ascii="宋体" w:hAnsi="宋体" w:hint="eastAsia"/>
          <w:szCs w:val="21"/>
        </w:rPr>
        <w:t>2</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015700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013023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平安均衡优选</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w:t>
      </w:r>
      <w:r>
        <w:rPr>
          <w:rFonts w:ascii="宋体" w:hAnsi="宋体" w:hint="eastAsia"/>
          <w:szCs w:val="21"/>
        </w:rPr>
        <w:t>金代码</w:t>
      </w:r>
      <w:r>
        <w:rPr>
          <w:rFonts w:ascii="宋体" w:hAnsi="宋体" w:hint="eastAsia"/>
          <w:szCs w:val="21"/>
        </w:rPr>
        <w:t>013024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009008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平安科技创新混合型证券投资基金（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009009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平安科技精选混合型发起式证券投资基金（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026210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平安科技精选混合型发起式证券投资基金（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026211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007032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平安可转债债券型证券投资基金（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007033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008596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平安乐顺</w:t>
      </w:r>
      <w:r>
        <w:rPr>
          <w:rFonts w:ascii="宋体" w:hAnsi="宋体" w:hint="eastAsia"/>
          <w:szCs w:val="21"/>
        </w:rPr>
        <w:t>39</w:t>
      </w:r>
      <w:r>
        <w:rPr>
          <w:rFonts w:ascii="宋体" w:hAnsi="宋体" w:hint="eastAsia"/>
          <w:szCs w:val="21"/>
        </w:rPr>
        <w:t>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008597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007758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平安乐享一年定期开放债券型证券投资基金（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007759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018253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018254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平安利率债债券型证券投资基金（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022977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01507</w:t>
      </w:r>
      <w:r>
        <w:rPr>
          <w:rFonts w:ascii="宋体" w:hAnsi="宋体" w:hint="eastAsia"/>
          <w:szCs w:val="21"/>
        </w:rPr>
        <w:t>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014460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平安品质优选混合型证券投资基金（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平安日增利货币市场基金（</w:t>
      </w:r>
      <w:r>
        <w:rPr>
          <w:rFonts w:ascii="宋体" w:hAnsi="宋体" w:hint="eastAsia"/>
          <w:szCs w:val="21"/>
        </w:rPr>
        <w:t>A</w:t>
      </w:r>
      <w:r>
        <w:rPr>
          <w:rFonts w:ascii="宋体" w:hAnsi="宋体" w:hint="eastAsia"/>
          <w:szCs w:val="21"/>
        </w:rPr>
        <w:t>类，基金代码</w:t>
      </w:r>
      <w:r>
        <w:rPr>
          <w:rFonts w:ascii="宋体" w:hAnsi="宋体" w:hint="eastAsia"/>
          <w:szCs w:val="21"/>
        </w:rPr>
        <w:t>000379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007017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007018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007019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平安如意中短债债券型证券投资基金（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025176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022550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w:t>
      </w:r>
      <w:r>
        <w:rPr>
          <w:rFonts w:ascii="宋体" w:hAnsi="宋体" w:hint="eastAsia"/>
          <w:szCs w:val="21"/>
        </w:rPr>
        <w:t>安瑞利</w:t>
      </w:r>
      <w:r>
        <w:rPr>
          <w:rFonts w:ascii="宋体" w:hAnsi="宋体" w:hint="eastAsia"/>
          <w:szCs w:val="21"/>
        </w:rPr>
        <w:t>6</w:t>
      </w:r>
      <w:r>
        <w:rPr>
          <w:rFonts w:ascii="宋体" w:hAnsi="宋体" w:hint="eastAsia"/>
          <w:szCs w:val="21"/>
        </w:rPr>
        <w:t>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022551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010239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平安瑞尚六个月持有期混合型证券投资基金（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010056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平安瑞兴</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010057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011828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平安睿享成长混合型证券投资基金（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011829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A</w:t>
      </w:r>
      <w:r>
        <w:rPr>
          <w:rFonts w:ascii="宋体" w:hAnsi="宋体" w:hint="eastAsia"/>
          <w:szCs w:val="21"/>
        </w:rPr>
        <w:t>类</w:t>
      </w:r>
      <w:r>
        <w:rPr>
          <w:rFonts w:ascii="宋体" w:hAnsi="宋体" w:hint="eastAsia"/>
          <w:szCs w:val="21"/>
        </w:rPr>
        <w:t>，基金代码</w:t>
      </w:r>
      <w:r>
        <w:rPr>
          <w:rFonts w:ascii="宋体" w:hAnsi="宋体" w:hint="eastAsia"/>
          <w:szCs w:val="21"/>
        </w:rPr>
        <w:t>002450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平安睿享文娱灵活配置混合型证券投资基金（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002451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023547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023548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平安上证</w:t>
      </w:r>
      <w:r>
        <w:rPr>
          <w:rFonts w:ascii="宋体" w:hAnsi="宋体" w:hint="eastAsia"/>
          <w:szCs w:val="21"/>
        </w:rPr>
        <w:t>180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024609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平安上证红利低波动指数型证券投资基金（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平安深证</w:t>
      </w:r>
      <w:r>
        <w:rPr>
          <w:rFonts w:ascii="宋体" w:hAnsi="宋体" w:hint="eastAsia"/>
          <w:szCs w:val="21"/>
        </w:rPr>
        <w:t>300</w:t>
      </w:r>
      <w:r>
        <w:rPr>
          <w:rFonts w:ascii="宋体" w:hAnsi="宋体" w:hint="eastAsia"/>
          <w:szCs w:val="21"/>
        </w:rPr>
        <w:t>指数增强型证券投资基金（基金代码</w:t>
      </w:r>
      <w:r>
        <w:rPr>
          <w:rFonts w:ascii="宋体" w:hAnsi="宋体" w:hint="eastAsia"/>
          <w:szCs w:val="21"/>
        </w:rPr>
        <w:t>700002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平安数字经济精选混合型发起式证券投资基金（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026273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平安数字经济精选混合型发起式证券投资基金（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026274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021675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平安双季鑫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021676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012931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平安双季盈</w:t>
      </w:r>
      <w:r>
        <w:rPr>
          <w:rFonts w:ascii="宋体" w:hAnsi="宋体" w:hint="eastAsia"/>
          <w:szCs w:val="21"/>
        </w:rPr>
        <w:t>6</w:t>
      </w:r>
      <w:r>
        <w:rPr>
          <w:rFonts w:ascii="宋体" w:hAnsi="宋体" w:hint="eastAsia"/>
          <w:szCs w:val="21"/>
        </w:rPr>
        <w:t>个月持有期</w:t>
      </w:r>
      <w:r>
        <w:rPr>
          <w:rFonts w:ascii="宋体" w:hAnsi="宋体" w:hint="eastAsia"/>
          <w:szCs w:val="21"/>
        </w:rPr>
        <w:t>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012932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010651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平安双季增享</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010652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016447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016448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平安双盈添益债券型证券投资基金（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022099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005750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005751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平安双债添益债券型证券投资基金（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022058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700005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平安添利债券型证券投资基金（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700006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015625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015626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023189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008726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008727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平安添裕债券型证券投资基金（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w:t>
      </w:r>
      <w:r>
        <w:rPr>
          <w:rFonts w:ascii="宋体" w:hAnsi="宋体" w:hint="eastAsia"/>
          <w:szCs w:val="21"/>
        </w:rPr>
        <w:t>23578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平安添元</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026033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平安添元</w:t>
      </w:r>
      <w:r>
        <w:rPr>
          <w:rFonts w:ascii="宋体" w:hAnsi="宋体" w:hint="eastAsia"/>
          <w:szCs w:val="21"/>
        </w:rPr>
        <w:t>6</w:t>
      </w:r>
      <w:r>
        <w:rPr>
          <w:rFonts w:ascii="宋体" w:hAnsi="宋体" w:hint="eastAsia"/>
          <w:szCs w:val="21"/>
        </w:rPr>
        <w:t>个月持有期债券型证券投资基金（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026034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012902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012903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平安添悦债券型证券投资基金（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023364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010242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平安稳健增长混合型证券投资基金（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010243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019457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平安先进制造主题股票型发起式证券投资基金（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019458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002598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平安消费精选混合型证券投资基金（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002599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平安新能源精选混合型发起式证券投资基金（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025923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平安新能源精选混合型发起式证券投资基金（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025924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平安新锐量化选股混合型发起式证券投资基金（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026257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平安新锐量化选股混合型发起式证券</w:t>
      </w:r>
      <w:r>
        <w:rPr>
          <w:rFonts w:ascii="宋体" w:hAnsi="宋体" w:hint="eastAsia"/>
          <w:szCs w:val="21"/>
        </w:rPr>
        <w:t>投资基金（</w:t>
      </w:r>
      <w:r>
        <w:rPr>
          <w:rFonts w:ascii="宋体" w:hAnsi="宋体" w:hint="eastAsia"/>
          <w:szCs w:val="21"/>
        </w:rPr>
        <w:t>C</w:t>
      </w:r>
      <w:r>
        <w:rPr>
          <w:rFonts w:ascii="宋体" w:hAnsi="宋体" w:hint="eastAsia"/>
          <w:szCs w:val="21"/>
        </w:rPr>
        <w:t>类，基金代码</w:t>
      </w:r>
      <w:r>
        <w:rPr>
          <w:rFonts w:ascii="宋体" w:hAnsi="宋体" w:hint="eastAsia"/>
          <w:szCs w:val="21"/>
        </w:rPr>
        <w:t>026258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000739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平安新鑫先锋混合型证券投资基金（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001515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018714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平安新鑫优选混合型证券投资基金（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018715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001664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001665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平安鑫安混合型证券投资基金（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007049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w:t>
      </w:r>
      <w:r>
        <w:rPr>
          <w:rFonts w:ascii="宋体" w:hAnsi="宋体" w:hint="eastAsia"/>
          <w:szCs w:val="21"/>
        </w:rPr>
        <w:t>代码</w:t>
      </w:r>
      <w:r>
        <w:rPr>
          <w:rFonts w:ascii="宋体" w:hAnsi="宋体" w:hint="eastAsia"/>
          <w:szCs w:val="21"/>
        </w:rPr>
        <w:t>020262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平安鑫惠</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020263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003626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平安鑫利灵活配置混合型证券投资基金（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006433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011761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022076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平安鑫瑞混合型证券投资基金（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023606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011759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平安鑫盛混合型发起式证券投资基金（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011760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001609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001610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D</w:t>
      </w:r>
      <w:r>
        <w:rPr>
          <w:rFonts w:ascii="宋体" w:hAnsi="宋体" w:hint="eastAsia"/>
          <w:szCs w:val="21"/>
        </w:rPr>
        <w:t>类，基金代码</w:t>
      </w:r>
      <w:r>
        <w:rPr>
          <w:rFonts w:ascii="宋体" w:hAnsi="宋体" w:hint="eastAsia"/>
          <w:szCs w:val="21"/>
        </w:rPr>
        <w:t>024558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007925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平安鑫享混合型证券投资基金（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023629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平安行业先锋混合型证券投资基金（基金代码</w:t>
      </w:r>
      <w:r>
        <w:rPr>
          <w:rFonts w:ascii="宋体" w:hAnsi="宋体" w:hint="eastAsia"/>
          <w:szCs w:val="21"/>
        </w:rPr>
        <w:t>700001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平安兴鑫回报一年定期开放混合型证券投资基金（基金代码</w:t>
      </w:r>
      <w:r>
        <w:rPr>
          <w:rFonts w:ascii="宋体" w:hAnsi="宋体" w:hint="eastAsia"/>
          <w:szCs w:val="21"/>
        </w:rPr>
        <w:t>011392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014811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平安兴奕成长</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014812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011807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平安研究精选混合型证券投资基金（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011808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平安研究驱动混合型证券投资基金（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025065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平安研究驱动混合型证券投资基金（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025066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w:t>
      </w:r>
      <w:r>
        <w:rPr>
          <w:rFonts w:ascii="宋体" w:hAnsi="宋体" w:hint="eastAsia"/>
          <w:szCs w:val="21"/>
        </w:rPr>
        <w:t>661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平安研究睿选混合型证券投资基金（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009662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017532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平安研究优选混合型证券投资基金（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017533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平安研究智选混合型证券投资基金（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003032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平安医疗健康混合型证券投资基金（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020137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020458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平安医药精选股票型证券投资基金（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020459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A</w:t>
      </w:r>
      <w:r>
        <w:rPr>
          <w:rFonts w:ascii="宋体" w:hAnsi="宋体" w:hint="eastAsia"/>
          <w:szCs w:val="21"/>
        </w:rPr>
        <w:t>类，基金代码</w:t>
      </w:r>
      <w:r>
        <w:rPr>
          <w:rFonts w:ascii="宋体" w:hAnsi="宋体" w:hint="eastAsia"/>
          <w:szCs w:val="21"/>
        </w:rPr>
        <w:t>024495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平安盈轩</w:t>
      </w:r>
      <w:r>
        <w:rPr>
          <w:rFonts w:ascii="宋体" w:hAnsi="宋体" w:hint="eastAsia"/>
          <w:szCs w:val="21"/>
        </w:rPr>
        <w:t>90</w:t>
      </w:r>
      <w:r>
        <w:rPr>
          <w:rFonts w:ascii="宋体" w:hAnsi="宋体" w:hint="eastAsia"/>
          <w:szCs w:val="21"/>
        </w:rPr>
        <w:t>天持有期债券型基金中基金</w:t>
      </w:r>
      <w:r>
        <w:rPr>
          <w:rFonts w:ascii="宋体" w:hAnsi="宋体" w:hint="eastAsia"/>
          <w:szCs w:val="21"/>
        </w:rPr>
        <w:t>(ETF-FOF)</w:t>
      </w:r>
      <w:r>
        <w:rPr>
          <w:rFonts w:ascii="宋体" w:hAnsi="宋体" w:hint="eastAsia"/>
          <w:szCs w:val="21"/>
        </w:rPr>
        <w:t>（</w:t>
      </w:r>
      <w:r>
        <w:rPr>
          <w:rFonts w:ascii="宋体" w:hAnsi="宋体" w:hint="eastAsia"/>
          <w:szCs w:val="21"/>
        </w:rPr>
        <w:t>C</w:t>
      </w:r>
      <w:r>
        <w:rPr>
          <w:rFonts w:ascii="宋体" w:hAnsi="宋体" w:hint="eastAsia"/>
          <w:szCs w:val="21"/>
        </w:rPr>
        <w:t>类，基金代码</w:t>
      </w:r>
      <w:r>
        <w:rPr>
          <w:rFonts w:ascii="宋体" w:hAnsi="宋体" w:hint="eastAsia"/>
          <w:szCs w:val="21"/>
        </w:rPr>
        <w:t>024496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006100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平安优势产业灵活配置混合型证券投资基金（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006101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012985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平安优势回报</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01298</w:t>
      </w:r>
      <w:r>
        <w:rPr>
          <w:rFonts w:ascii="宋体" w:hAnsi="宋体" w:hint="eastAsia"/>
          <w:szCs w:val="21"/>
        </w:rPr>
        <w:t>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012917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平安优势领航</w:t>
      </w:r>
      <w:r>
        <w:rPr>
          <w:rFonts w:ascii="宋体" w:hAnsi="宋体" w:hint="eastAsia"/>
          <w:szCs w:val="21"/>
        </w:rPr>
        <w:t>1</w:t>
      </w:r>
      <w:r>
        <w:rPr>
          <w:rFonts w:ascii="宋体" w:hAnsi="宋体" w:hint="eastAsia"/>
          <w:szCs w:val="21"/>
        </w:rPr>
        <w:t>年持有期混合型证券投资基金（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012918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012475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平安优质企业混合型证券投资基金（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012476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008911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008912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平安元丰中短债债券型证券投资基金（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008913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A</w:t>
      </w:r>
      <w:r>
        <w:rPr>
          <w:rFonts w:ascii="宋体" w:hAnsi="宋体" w:hint="eastAsia"/>
          <w:szCs w:val="21"/>
        </w:rPr>
        <w:t>类，基</w:t>
      </w:r>
      <w:r>
        <w:rPr>
          <w:rFonts w:ascii="宋体" w:hAnsi="宋体" w:hint="eastAsia"/>
          <w:szCs w:val="21"/>
        </w:rPr>
        <w:t>金代码</w:t>
      </w:r>
      <w:r>
        <w:rPr>
          <w:rFonts w:ascii="宋体" w:hAnsi="宋体" w:hint="eastAsia"/>
          <w:szCs w:val="21"/>
        </w:rPr>
        <w:t>016662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平安元福短债债券型发起式证券投资基金（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016663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014468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平安元和</w:t>
      </w:r>
      <w:r>
        <w:rPr>
          <w:rFonts w:ascii="宋体" w:hAnsi="宋体" w:hint="eastAsia"/>
          <w:szCs w:val="21"/>
        </w:rPr>
        <w:t>90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014469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021574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平安元恒</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021575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013864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w:t>
      </w:r>
      <w:r>
        <w:rPr>
          <w:rFonts w:ascii="宋体" w:hAnsi="宋体" w:hint="eastAsia"/>
          <w:szCs w:val="21"/>
        </w:rPr>
        <w:t>金代码</w:t>
      </w:r>
      <w:r>
        <w:rPr>
          <w:rFonts w:ascii="宋体" w:hAnsi="宋体" w:hint="eastAsia"/>
          <w:szCs w:val="21"/>
        </w:rPr>
        <w:t>013865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平安元泓</w:t>
      </w:r>
      <w:r>
        <w:rPr>
          <w:rFonts w:ascii="宋体" w:hAnsi="宋体" w:hint="eastAsia"/>
          <w:szCs w:val="21"/>
        </w:rPr>
        <w:t>30</w:t>
      </w:r>
      <w:r>
        <w:rPr>
          <w:rFonts w:ascii="宋体" w:hAnsi="宋体" w:hint="eastAsia"/>
          <w:szCs w:val="21"/>
        </w:rPr>
        <w:t>天滚动持有短债债券型证券投资基金（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022138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021409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平安元利</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021410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平安元盛超短债债券型证券投资基金（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022838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平安元通</w:t>
      </w:r>
      <w:r>
        <w:rPr>
          <w:rFonts w:ascii="宋体" w:hAnsi="宋体" w:hint="eastAsia"/>
          <w:szCs w:val="21"/>
        </w:rPr>
        <w:t>90</w:t>
      </w:r>
      <w:r>
        <w:rPr>
          <w:rFonts w:ascii="宋体" w:hAnsi="宋体" w:hint="eastAsia"/>
          <w:szCs w:val="21"/>
        </w:rPr>
        <w:t>天滚动持有债券型证券投资基金（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022839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013375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平安元鑫</w:t>
      </w:r>
      <w:r>
        <w:rPr>
          <w:rFonts w:ascii="宋体" w:hAnsi="宋体" w:hint="eastAsia"/>
          <w:szCs w:val="21"/>
        </w:rPr>
        <w:t>120</w:t>
      </w:r>
      <w:r>
        <w:rPr>
          <w:rFonts w:ascii="宋体" w:hAnsi="宋体" w:hint="eastAsia"/>
          <w:szCs w:val="21"/>
        </w:rPr>
        <w:t>天滚动持有中短债债券型证券投资基金（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013376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023360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平安元裕</w:t>
      </w:r>
      <w:r>
        <w:rPr>
          <w:rFonts w:ascii="宋体" w:hAnsi="宋体" w:hint="eastAsia"/>
          <w:szCs w:val="21"/>
        </w:rPr>
        <w:t>90</w:t>
      </w:r>
      <w:r>
        <w:rPr>
          <w:rFonts w:ascii="宋体" w:hAnsi="宋体" w:hint="eastAsia"/>
          <w:szCs w:val="21"/>
        </w:rPr>
        <w:t>天持有期债券型证券投资基金（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023361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015720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平安元悦</w:t>
      </w:r>
      <w:r>
        <w:rPr>
          <w:rFonts w:ascii="宋体" w:hAnsi="宋体" w:hint="eastAsia"/>
          <w:szCs w:val="21"/>
        </w:rPr>
        <w:t>60</w:t>
      </w:r>
      <w:r>
        <w:rPr>
          <w:rFonts w:ascii="宋体" w:hAnsi="宋体" w:hint="eastAsia"/>
          <w:szCs w:val="21"/>
        </w:rPr>
        <w:t>天滚动持有短债债券型证券投资基金（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015721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008690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008691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平安增利六个月定期开放债券型证券投资基金（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008692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009227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009228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平安增鑫六个月定期开放债券型证券投资基金（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009229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w:t>
      </w:r>
      <w:r>
        <w:rPr>
          <w:rFonts w:ascii="宋体" w:hAnsi="宋体" w:hint="eastAsia"/>
          <w:szCs w:val="21"/>
        </w:rPr>
        <w:t>智慧中国灵活配置混合型证券投资基金（基金代码</w:t>
      </w:r>
      <w:r>
        <w:rPr>
          <w:rFonts w:ascii="宋体" w:hAnsi="宋体" w:hint="eastAsia"/>
          <w:szCs w:val="21"/>
        </w:rPr>
        <w:t>001297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004827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004828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006851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平安中短债债券型证券投资基金（</w:t>
      </w:r>
      <w:r>
        <w:rPr>
          <w:rFonts w:ascii="宋体" w:hAnsi="宋体" w:hint="eastAsia"/>
          <w:szCs w:val="21"/>
        </w:rPr>
        <w:t>I</w:t>
      </w:r>
      <w:r>
        <w:rPr>
          <w:rFonts w:ascii="宋体" w:hAnsi="宋体" w:hint="eastAsia"/>
          <w:szCs w:val="21"/>
        </w:rPr>
        <w:t>类，基金代码</w:t>
      </w:r>
      <w:r>
        <w:rPr>
          <w:rFonts w:ascii="宋体" w:hAnsi="宋体" w:hint="eastAsia"/>
          <w:szCs w:val="21"/>
        </w:rPr>
        <w:t>022002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014081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1-3</w:t>
      </w:r>
      <w:r>
        <w:rPr>
          <w:rFonts w:ascii="宋体" w:hAnsi="宋体" w:hint="eastAsia"/>
          <w:szCs w:val="21"/>
        </w:rPr>
        <w:t>年国开行债券指数证券投资基金（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014082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w:t>
      </w:r>
      <w:r>
        <w:rPr>
          <w:rFonts w:ascii="宋体" w:hAnsi="宋体" w:hint="eastAsia"/>
          <w:szCs w:val="21"/>
        </w:rPr>
        <w:t>9721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009722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平安中债</w:t>
      </w:r>
      <w:r>
        <w:rPr>
          <w:rFonts w:ascii="宋体" w:hAnsi="宋体" w:hint="eastAsia"/>
          <w:szCs w:val="21"/>
        </w:rPr>
        <w:t>1-5</w:t>
      </w:r>
      <w:r>
        <w:rPr>
          <w:rFonts w:ascii="宋体" w:hAnsi="宋体" w:hint="eastAsia"/>
          <w:szCs w:val="21"/>
        </w:rPr>
        <w:t>年政策性金融债指数证券投资基金（</w:t>
      </w:r>
      <w:r>
        <w:rPr>
          <w:rFonts w:ascii="宋体" w:hAnsi="宋体" w:hint="eastAsia"/>
          <w:szCs w:val="21"/>
        </w:rPr>
        <w:t>F</w:t>
      </w:r>
      <w:r>
        <w:rPr>
          <w:rFonts w:ascii="宋体" w:hAnsi="宋体" w:hint="eastAsia"/>
          <w:szCs w:val="21"/>
        </w:rPr>
        <w:t>类，基金代码</w:t>
      </w:r>
      <w:r>
        <w:rPr>
          <w:rFonts w:ascii="宋体" w:hAnsi="宋体" w:hint="eastAsia"/>
          <w:szCs w:val="21"/>
        </w:rPr>
        <w:t>025347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006214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006215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024556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009336</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500</w:t>
      </w:r>
      <w:r>
        <w:rPr>
          <w:rFonts w:ascii="宋体" w:hAnsi="宋体" w:hint="eastAsia"/>
          <w:szCs w:val="21"/>
        </w:rPr>
        <w:t>指数增强型发起式证券投资基金（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009337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023184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023185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021183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021184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w:t>
      </w:r>
      <w:r>
        <w:rPr>
          <w:rFonts w:ascii="宋体" w:hAnsi="宋体" w:hint="eastAsia"/>
          <w:szCs w:val="21"/>
        </w:rPr>
        <w:t>A50</w:t>
      </w:r>
      <w:r>
        <w:rPr>
          <w:rFonts w:ascii="宋体" w:hAnsi="宋体" w:hint="eastAsia"/>
          <w:szCs w:val="21"/>
        </w:rPr>
        <w:t>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024491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平安中证港股通医药卫生综</w:t>
      </w:r>
      <w:r>
        <w:rPr>
          <w:rFonts w:ascii="宋体" w:hAnsi="宋体" w:hint="eastAsia"/>
          <w:szCs w:val="21"/>
        </w:rPr>
        <w:t>合交易型开放式指数证券投资基金联接基金（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019598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019599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平安中证港股通医药卫生综合交易型开放式指数证券投资基金联接基金（</w:t>
      </w:r>
      <w:r>
        <w:rPr>
          <w:rFonts w:ascii="宋体" w:hAnsi="宋体" w:hint="eastAsia"/>
          <w:szCs w:val="21"/>
        </w:rPr>
        <w:t>E</w:t>
      </w:r>
      <w:r>
        <w:rPr>
          <w:rFonts w:ascii="宋体" w:hAnsi="宋体" w:hint="eastAsia"/>
          <w:szCs w:val="21"/>
        </w:rPr>
        <w:t>类，基金代码</w:t>
      </w:r>
      <w:r>
        <w:rPr>
          <w:rFonts w:ascii="宋体" w:hAnsi="宋体" w:hint="eastAsia"/>
          <w:szCs w:val="21"/>
        </w:rPr>
        <w:t>024544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平安中证光伏产业交易型开放式指数证券投资基金发起式联接基金（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026720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平安中证光伏产业交易型开放式指数证券投资基金发起式联接基金（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026721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012722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w:t>
      </w:r>
      <w:r>
        <w:rPr>
          <w:rFonts w:ascii="宋体" w:hAnsi="宋体" w:hint="eastAsia"/>
          <w:szCs w:val="21"/>
        </w:rPr>
        <w:t>安中证光伏产业指数型发起式证券投资基金（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012723</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平安中证光伏产业指数型发起式证券投资基金（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024618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022731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022732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平安中证汽车零部件主题交易型开放式指数证券投资基金发起式联接基金（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024542</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平安中证全指自由现金流交易型开放式指数证券投资基金联接基金（</w:t>
      </w:r>
      <w:r>
        <w:rPr>
          <w:rFonts w:ascii="宋体" w:hAnsi="宋体" w:hint="eastAsia"/>
          <w:szCs w:val="21"/>
        </w:rPr>
        <w:t>A</w:t>
      </w:r>
      <w:r>
        <w:rPr>
          <w:rFonts w:ascii="宋体" w:hAnsi="宋体" w:hint="eastAsia"/>
          <w:szCs w:val="21"/>
        </w:rPr>
        <w:t>类，基金代码</w:t>
      </w:r>
      <w:r>
        <w:rPr>
          <w:rFonts w:ascii="宋体" w:hAnsi="宋体" w:hint="eastAsia"/>
          <w:szCs w:val="21"/>
        </w:rPr>
        <w:t>0248</w:t>
      </w:r>
      <w:r>
        <w:rPr>
          <w:rFonts w:ascii="宋体" w:hAnsi="宋体" w:hint="eastAsia"/>
          <w:szCs w:val="21"/>
        </w:rPr>
        <w:t>87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平安中证全指自由现金流交易型开放式指数证券投资基金联接基金（</w:t>
      </w:r>
      <w:r>
        <w:rPr>
          <w:rFonts w:ascii="宋体" w:hAnsi="宋体" w:hint="eastAsia"/>
          <w:szCs w:val="21"/>
        </w:rPr>
        <w:t>C</w:t>
      </w:r>
      <w:r>
        <w:rPr>
          <w:rFonts w:ascii="宋体" w:hAnsi="宋体" w:hint="eastAsia"/>
          <w:szCs w:val="21"/>
        </w:rPr>
        <w:t>类，基金代码</w:t>
      </w:r>
      <w:r>
        <w:rPr>
          <w:rFonts w:ascii="宋体" w:hAnsi="宋体" w:hint="eastAsia"/>
          <w:szCs w:val="21"/>
        </w:rPr>
        <w:t>024888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023384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023385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平安中证人工智能主题交易型开放式指数证券投资基金发起式联接基金（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024610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平安中证同业存单</w:t>
      </w:r>
      <w:r>
        <w:rPr>
          <w:rFonts w:ascii="宋体" w:hAnsi="宋体" w:hint="eastAsia"/>
          <w:szCs w:val="21"/>
        </w:rPr>
        <w:t>AAA</w:t>
      </w:r>
      <w:r>
        <w:rPr>
          <w:rFonts w:ascii="宋体" w:hAnsi="宋体" w:hint="eastAsia"/>
          <w:szCs w:val="21"/>
        </w:rPr>
        <w:t>指数</w:t>
      </w:r>
      <w:r>
        <w:rPr>
          <w:rFonts w:ascii="宋体" w:hAnsi="宋体" w:hint="eastAsia"/>
          <w:szCs w:val="21"/>
        </w:rPr>
        <w:t>7</w:t>
      </w:r>
      <w:r>
        <w:rPr>
          <w:rFonts w:ascii="宋体" w:hAnsi="宋体" w:hint="eastAsia"/>
          <w:szCs w:val="21"/>
        </w:rPr>
        <w:t>天持有期证券投资基金（基金代码</w:t>
      </w:r>
      <w:r>
        <w:rPr>
          <w:rFonts w:ascii="宋体" w:hAnsi="宋体" w:hint="eastAsia"/>
          <w:szCs w:val="21"/>
        </w:rPr>
        <w:t>015645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025490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025491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平安中证卫星产业指数型证券投资基金（</w:t>
      </w:r>
      <w:r>
        <w:rPr>
          <w:rFonts w:ascii="宋体" w:hAnsi="宋体" w:hint="eastAsia"/>
          <w:szCs w:val="21"/>
        </w:rPr>
        <w:t>E</w:t>
      </w:r>
      <w:r>
        <w:rPr>
          <w:rFonts w:ascii="宋体" w:hAnsi="宋体" w:hint="eastAsia"/>
          <w:szCs w:val="21"/>
        </w:rPr>
        <w:t>类，基金代码</w:t>
      </w:r>
      <w:r>
        <w:rPr>
          <w:rFonts w:ascii="宋体" w:hAnsi="宋体" w:hint="eastAsia"/>
          <w:szCs w:val="21"/>
        </w:rPr>
        <w:t>026544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015894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015895</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平安中证消费电子主题交易型开放式指数证券投资基金发起式联接基金（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024557</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A</w:t>
      </w:r>
      <w:r>
        <w:rPr>
          <w:rFonts w:ascii="宋体" w:hAnsi="宋体" w:hint="eastAsia"/>
          <w:szCs w:val="21"/>
        </w:rPr>
        <w:t>类，基金代码</w:t>
      </w:r>
      <w:r>
        <w:rPr>
          <w:rFonts w:ascii="宋体" w:hAnsi="宋体" w:hint="eastAsia"/>
          <w:szCs w:val="21"/>
        </w:rPr>
        <w:t>012698</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C</w:t>
      </w:r>
      <w:r>
        <w:rPr>
          <w:rFonts w:ascii="宋体" w:hAnsi="宋体" w:hint="eastAsia"/>
          <w:szCs w:val="21"/>
        </w:rPr>
        <w:t>类，基金代码</w:t>
      </w:r>
      <w:r>
        <w:rPr>
          <w:rFonts w:ascii="宋体" w:hAnsi="宋体" w:hint="eastAsia"/>
          <w:szCs w:val="21"/>
        </w:rPr>
        <w:t>012699</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平安中证新能源汽车产业交易型开放式指数证券投资基金发起式联接基金（</w:t>
      </w:r>
      <w:r>
        <w:rPr>
          <w:rFonts w:ascii="宋体" w:hAnsi="宋体" w:hint="eastAsia"/>
          <w:szCs w:val="21"/>
        </w:rPr>
        <w:t>E</w:t>
      </w:r>
      <w:r>
        <w:rPr>
          <w:rFonts w:ascii="宋体" w:hAnsi="宋体" w:hint="eastAsia"/>
          <w:szCs w:val="21"/>
        </w:rPr>
        <w:t>类，基金代码</w:t>
      </w:r>
      <w:r>
        <w:rPr>
          <w:rFonts w:ascii="宋体" w:hAnsi="宋体" w:hint="eastAsia"/>
          <w:szCs w:val="21"/>
        </w:rPr>
        <w:t>024504</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004390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平安转型创新灵活配置混合型证券投资基金（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004391</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平安资源精选混合型发起式证券投资基金（</w:t>
      </w:r>
      <w:r>
        <w:rPr>
          <w:rFonts w:ascii="宋体" w:hAnsi="宋体" w:hint="eastAsia"/>
          <w:szCs w:val="21"/>
        </w:rPr>
        <w:t>A</w:t>
      </w:r>
      <w:r>
        <w:rPr>
          <w:rFonts w:ascii="宋体" w:hAnsi="宋体" w:hint="eastAsia"/>
          <w:szCs w:val="21"/>
        </w:rPr>
        <w:t>类，基金代码</w:t>
      </w:r>
      <w:r>
        <w:rPr>
          <w:rFonts w:ascii="宋体" w:hAnsi="宋体" w:hint="eastAsia"/>
          <w:szCs w:val="21"/>
        </w:rPr>
        <w:t>025650</w:t>
      </w:r>
      <w:r>
        <w:rPr>
          <w:rFonts w:ascii="宋体" w:hAnsi="宋体" w:hint="eastAsia"/>
          <w:szCs w:val="21"/>
        </w:rPr>
        <w:t>）</w:t>
      </w:r>
    </w:p>
    <w:p w:rsidR="00107E38" w:rsidRDefault="006E016A">
      <w:pPr>
        <w:numPr>
          <w:ilvl w:val="0"/>
          <w:numId w:val="1"/>
        </w:numPr>
        <w:spacing w:line="360" w:lineRule="auto"/>
        <w:ind w:firstLineChars="200" w:firstLine="420"/>
        <w:jc w:val="left"/>
        <w:rPr>
          <w:rFonts w:ascii="宋体" w:hAnsi="宋体"/>
          <w:szCs w:val="21"/>
        </w:rPr>
      </w:pPr>
      <w:r>
        <w:rPr>
          <w:rFonts w:ascii="宋体" w:hAnsi="宋体" w:hint="eastAsia"/>
          <w:szCs w:val="21"/>
        </w:rPr>
        <w:t>平安资源精选混合</w:t>
      </w:r>
      <w:r>
        <w:rPr>
          <w:rFonts w:ascii="宋体" w:hAnsi="宋体" w:hint="eastAsia"/>
          <w:szCs w:val="21"/>
        </w:rPr>
        <w:t>型发起式证券投资基金（</w:t>
      </w:r>
      <w:r>
        <w:rPr>
          <w:rFonts w:ascii="宋体" w:hAnsi="宋体" w:hint="eastAsia"/>
          <w:szCs w:val="21"/>
        </w:rPr>
        <w:t>C</w:t>
      </w:r>
      <w:r>
        <w:rPr>
          <w:rFonts w:ascii="宋体" w:hAnsi="宋体" w:hint="eastAsia"/>
          <w:szCs w:val="21"/>
        </w:rPr>
        <w:t>类，基金代码</w:t>
      </w:r>
      <w:r>
        <w:rPr>
          <w:rFonts w:ascii="宋体" w:hAnsi="宋体" w:hint="eastAsia"/>
          <w:szCs w:val="21"/>
        </w:rPr>
        <w:t>025651</w:t>
      </w:r>
      <w:r>
        <w:rPr>
          <w:rFonts w:ascii="宋体" w:hAnsi="宋体" w:hint="eastAsia"/>
          <w:szCs w:val="21"/>
        </w:rPr>
        <w:t>）</w:t>
      </w:r>
      <w:r>
        <w:rPr>
          <w:rFonts w:ascii="宋体" w:hAnsi="宋体" w:hint="eastAsia"/>
          <w:szCs w:val="21"/>
        </w:rPr>
        <w:t>等。</w:t>
      </w:r>
    </w:p>
    <w:p w:rsidR="00107E38" w:rsidRDefault="006E016A">
      <w:pPr>
        <w:spacing w:line="360" w:lineRule="auto"/>
        <w:ind w:firstLineChars="200" w:firstLine="420"/>
        <w:jc w:val="left"/>
        <w:rPr>
          <w:rFonts w:ascii="宋体" w:hAnsi="宋体"/>
          <w:szCs w:val="21"/>
        </w:rPr>
      </w:pPr>
      <w:r>
        <w:rPr>
          <w:rFonts w:ascii="宋体" w:hAnsi="宋体" w:hint="eastAsia"/>
          <w:szCs w:val="21"/>
        </w:rPr>
        <w:t>参加基金转换的具体基金以各销售机构的规定为准，定期开放的基金在处于开放状态时可参与转换，封闭时无法转换，</w:t>
      </w:r>
      <w:r>
        <w:rPr>
          <w:rFonts w:asciiTheme="majorEastAsia" w:eastAsiaTheme="majorEastAsia" w:hAnsiTheme="majorEastAsia" w:hint="eastAsia"/>
        </w:rPr>
        <w:t>具体以各基金法律文件及相关公告规定为准。</w:t>
      </w:r>
    </w:p>
    <w:p w:rsidR="00107E38" w:rsidRDefault="006E016A">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2</w:t>
      </w:r>
      <w:r>
        <w:rPr>
          <w:color w:val="000000"/>
          <w:sz w:val="28"/>
          <w:szCs w:val="28"/>
        </w:rPr>
        <w:t xml:space="preserve"> </w:t>
      </w:r>
      <w:r>
        <w:rPr>
          <w:rFonts w:hint="eastAsia"/>
          <w:color w:val="000000"/>
          <w:sz w:val="28"/>
          <w:szCs w:val="28"/>
        </w:rPr>
        <w:t>办理机构</w:t>
      </w:r>
    </w:p>
    <w:p w:rsidR="00107E38" w:rsidRDefault="006E016A">
      <w:pPr>
        <w:spacing w:line="360" w:lineRule="auto"/>
        <w:ind w:firstLine="420"/>
        <w:jc w:val="left"/>
        <w:rPr>
          <w:rFonts w:ascii="宋体" w:hAnsi="宋体"/>
          <w:szCs w:val="21"/>
        </w:rPr>
      </w:pPr>
      <w:r>
        <w:rPr>
          <w:rFonts w:ascii="宋体" w:hAnsi="宋体" w:hint="eastAsia"/>
          <w:szCs w:val="21"/>
        </w:rPr>
        <w:t>办理本基金与平安基金旗下其它开放式基金之间转换业务的投资者需到同时销售拟转出和转入两只基金的同一销售机构办理基金的转换业务。具体以销售机构规定为准。</w:t>
      </w:r>
    </w:p>
    <w:p w:rsidR="00107E38" w:rsidRDefault="006E016A">
      <w:pPr>
        <w:spacing w:line="360" w:lineRule="auto"/>
        <w:ind w:firstLine="420"/>
        <w:jc w:val="left"/>
        <w:rPr>
          <w:rFonts w:ascii="宋体" w:hAnsi="宋体"/>
          <w:szCs w:val="21"/>
        </w:rPr>
      </w:pPr>
      <w:r>
        <w:rPr>
          <w:rFonts w:ascii="宋体" w:hAnsi="宋体" w:hint="eastAsia"/>
          <w:szCs w:val="21"/>
        </w:rPr>
        <w:t>本公司直销渠道开通本基金的转换业务。其他销售机构开通本</w:t>
      </w:r>
      <w:bookmarkStart w:id="0" w:name="_GoBack"/>
      <w:bookmarkEnd w:id="0"/>
      <w:r>
        <w:rPr>
          <w:rFonts w:ascii="宋体" w:hAnsi="宋体" w:hint="eastAsia"/>
          <w:szCs w:val="21"/>
        </w:rPr>
        <w:t>基金转换业务的时间以销售机构为准，本公司可不再特别公告，敬请广大投资者关注各销售机构</w:t>
      </w:r>
      <w:r>
        <w:rPr>
          <w:rFonts w:ascii="宋体" w:hAnsi="宋体" w:hint="eastAsia"/>
          <w:szCs w:val="21"/>
        </w:rPr>
        <w:t>开通上述业务的公告或垂询有关销售机构。</w:t>
      </w:r>
    </w:p>
    <w:p w:rsidR="00107E38" w:rsidRDefault="006E016A">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3</w:t>
      </w:r>
      <w:r>
        <w:rPr>
          <w:color w:val="000000"/>
          <w:sz w:val="28"/>
          <w:szCs w:val="28"/>
        </w:rPr>
        <w:t xml:space="preserve"> </w:t>
      </w:r>
      <w:r>
        <w:rPr>
          <w:rFonts w:hint="eastAsia"/>
          <w:color w:val="000000"/>
          <w:sz w:val="28"/>
          <w:szCs w:val="28"/>
        </w:rPr>
        <w:t>转换的基本规则</w:t>
      </w:r>
    </w:p>
    <w:p w:rsidR="00107E38" w:rsidRDefault="006E016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、基金转出视为赎回，转入视为申购。</w:t>
      </w:r>
    </w:p>
    <w:p w:rsidR="00107E38" w:rsidRDefault="006E016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、投资者办理基金转换业务时，转出方的基金必须处于可赎回状态，转入方的基金必须处于可申购状态。基金转换只能在同一销售机构的同一交易账号内进行。</w:t>
      </w:r>
    </w:p>
    <w:p w:rsidR="00107E38" w:rsidRDefault="006E016A">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、基金转换以份额为单位进行申请。</w:t>
      </w:r>
    </w:p>
    <w:p w:rsidR="00107E38" w:rsidRDefault="006E016A">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、基金转换采取未知价法，即以申请受理当日各转出、转入基金的基金份额净值为基准进行计算。</w:t>
      </w:r>
    </w:p>
    <w:p w:rsidR="00107E38" w:rsidRDefault="006E016A">
      <w:pPr>
        <w:spacing w:line="360" w:lineRule="auto"/>
        <w:ind w:firstLine="420"/>
        <w:jc w:val="left"/>
        <w:rPr>
          <w:rFonts w:ascii="宋体" w:hAnsi="宋体"/>
          <w:szCs w:val="21"/>
        </w:rPr>
      </w:pPr>
      <w:r>
        <w:rPr>
          <w:rFonts w:ascii="宋体" w:hAnsi="宋体" w:hint="eastAsia"/>
          <w:szCs w:val="21"/>
        </w:rPr>
        <w:t>5</w:t>
      </w:r>
      <w:r>
        <w:rPr>
          <w:rFonts w:ascii="宋体" w:hAnsi="宋体" w:hint="eastAsia"/>
          <w:szCs w:val="21"/>
        </w:rPr>
        <w:t>、对于转换后持有时间的计算，统一采取不延续计算的原则，即转入新基金的份额的持有时间以转换确认成功日为起始日进行计算。</w:t>
      </w:r>
    </w:p>
    <w:p w:rsidR="00107E38" w:rsidRDefault="006E016A">
      <w:pPr>
        <w:spacing w:line="360" w:lineRule="auto"/>
        <w:ind w:firstLine="420"/>
        <w:jc w:val="left"/>
        <w:rPr>
          <w:rFonts w:ascii="宋体" w:hAnsi="宋体"/>
          <w:szCs w:val="21"/>
        </w:rPr>
      </w:pPr>
      <w:r>
        <w:rPr>
          <w:rFonts w:ascii="宋体" w:hAnsi="宋体" w:hint="eastAsia"/>
          <w:szCs w:val="21"/>
        </w:rPr>
        <w:t>6</w:t>
      </w:r>
      <w:r>
        <w:rPr>
          <w:rFonts w:ascii="宋体" w:hAnsi="宋体" w:hint="eastAsia"/>
          <w:szCs w:val="21"/>
        </w:rPr>
        <w:t>、基金转换采用</w:t>
      </w:r>
      <w:r>
        <w:rPr>
          <w:rFonts w:ascii="宋体" w:hAnsi="宋体" w:hint="eastAsia"/>
          <w:szCs w:val="21"/>
        </w:rPr>
        <w:t>“先进先出”原则，即按照投资人认购、申购的先后次序进行转换。</w:t>
      </w:r>
    </w:p>
    <w:p w:rsidR="00107E38" w:rsidRDefault="006E016A">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4</w:t>
      </w:r>
      <w:r>
        <w:rPr>
          <w:color w:val="000000"/>
          <w:sz w:val="28"/>
          <w:szCs w:val="28"/>
        </w:rPr>
        <w:t xml:space="preserve"> </w:t>
      </w:r>
      <w:r>
        <w:rPr>
          <w:rFonts w:hint="eastAsia"/>
          <w:color w:val="000000"/>
          <w:sz w:val="28"/>
          <w:szCs w:val="28"/>
        </w:rPr>
        <w:t>转换的基本规则</w:t>
      </w:r>
    </w:p>
    <w:p w:rsidR="00107E38" w:rsidRDefault="006E016A">
      <w:pPr>
        <w:spacing w:line="360" w:lineRule="auto"/>
        <w:ind w:firstLine="420"/>
        <w:jc w:val="left"/>
        <w:rPr>
          <w:rFonts w:ascii="宋体" w:hAnsi="宋体"/>
          <w:szCs w:val="21"/>
        </w:rPr>
      </w:pPr>
      <w:r>
        <w:rPr>
          <w:rFonts w:ascii="宋体" w:hAnsi="宋体" w:hint="eastAsia"/>
          <w:szCs w:val="21"/>
        </w:rPr>
        <w:t>基金转换分为转换转入和转换转出。通过各销售机构网点转换的，转出的基金份额不得低于</w:t>
      </w:r>
      <w:r>
        <w:rPr>
          <w:rFonts w:ascii="宋体" w:hAnsi="宋体" w:hint="eastAsia"/>
          <w:szCs w:val="21"/>
        </w:rPr>
        <w:t>1</w:t>
      </w:r>
      <w:r>
        <w:rPr>
          <w:rFonts w:ascii="宋体" w:hAnsi="宋体" w:hint="eastAsia"/>
          <w:szCs w:val="21"/>
        </w:rPr>
        <w:t>份。通过本基金管理人官网交易平台转换的，每次转出份额不得低于</w:t>
      </w:r>
      <w:r>
        <w:rPr>
          <w:rFonts w:ascii="宋体" w:hAnsi="宋体" w:hint="eastAsia"/>
          <w:szCs w:val="21"/>
        </w:rPr>
        <w:t>1</w:t>
      </w:r>
      <w:r>
        <w:rPr>
          <w:rFonts w:ascii="宋体" w:hAnsi="宋体" w:hint="eastAsia"/>
          <w:szCs w:val="21"/>
        </w:rPr>
        <w:t>份。账户最低持有份额不设下限，基金份额持有人全部转出时不受上述限制。</w:t>
      </w:r>
    </w:p>
    <w:p w:rsidR="00107E38" w:rsidRDefault="006E016A">
      <w:pPr>
        <w:autoSpaceDE w:val="0"/>
        <w:autoSpaceDN w:val="0"/>
        <w:adjustRightInd w:val="0"/>
        <w:spacing w:line="360" w:lineRule="auto"/>
        <w:jc w:val="left"/>
        <w:rPr>
          <w:color w:val="000000"/>
          <w:sz w:val="28"/>
          <w:szCs w:val="28"/>
        </w:rPr>
      </w:pPr>
      <w:r>
        <w:rPr>
          <w:rFonts w:hint="eastAsia"/>
          <w:color w:val="000000"/>
          <w:sz w:val="28"/>
          <w:szCs w:val="28"/>
        </w:rPr>
        <w:t xml:space="preserve">6. </w:t>
      </w:r>
      <w:r>
        <w:rPr>
          <w:rFonts w:hint="eastAsia"/>
          <w:color w:val="000000"/>
          <w:sz w:val="28"/>
          <w:szCs w:val="28"/>
        </w:rPr>
        <w:t>定期定额投资业务</w:t>
      </w:r>
    </w:p>
    <w:p w:rsidR="00107E38" w:rsidRDefault="006E016A">
      <w:pPr>
        <w:spacing w:line="360" w:lineRule="auto"/>
        <w:ind w:firstLineChars="200" w:firstLine="420"/>
        <w:jc w:val="left"/>
        <w:rPr>
          <w:rFonts w:ascii="宋体" w:hAnsi="宋体"/>
          <w:szCs w:val="21"/>
        </w:rPr>
      </w:pPr>
      <w:r>
        <w:rPr>
          <w:rFonts w:ascii="宋体" w:hAnsi="宋体" w:hint="eastAsia"/>
          <w:szCs w:val="21"/>
        </w:rPr>
        <w:t>本基金暂不开通定期定额投资业务。</w:t>
      </w:r>
    </w:p>
    <w:p w:rsidR="00107E38" w:rsidRDefault="006E016A">
      <w:pPr>
        <w:autoSpaceDE w:val="0"/>
        <w:autoSpaceDN w:val="0"/>
        <w:adjustRightInd w:val="0"/>
        <w:spacing w:line="360" w:lineRule="auto"/>
        <w:jc w:val="left"/>
        <w:rPr>
          <w:color w:val="000000"/>
          <w:sz w:val="28"/>
          <w:szCs w:val="28"/>
        </w:rPr>
      </w:pPr>
      <w:r>
        <w:rPr>
          <w:rFonts w:hint="eastAsia"/>
          <w:color w:val="000000"/>
          <w:sz w:val="28"/>
          <w:szCs w:val="28"/>
        </w:rPr>
        <w:t>7</w:t>
      </w:r>
      <w:r>
        <w:rPr>
          <w:color w:val="000000"/>
          <w:sz w:val="28"/>
          <w:szCs w:val="28"/>
        </w:rPr>
        <w:t xml:space="preserve">. </w:t>
      </w:r>
      <w:r>
        <w:rPr>
          <w:color w:val="000000"/>
          <w:sz w:val="28"/>
          <w:szCs w:val="28"/>
        </w:rPr>
        <w:t>基金销售机构</w:t>
      </w:r>
    </w:p>
    <w:p w:rsidR="00107E38" w:rsidRDefault="006E016A">
      <w:pPr>
        <w:autoSpaceDE w:val="0"/>
        <w:autoSpaceDN w:val="0"/>
        <w:adjustRightInd w:val="0"/>
        <w:spacing w:line="360" w:lineRule="auto"/>
        <w:ind w:firstLine="420"/>
        <w:jc w:val="left"/>
        <w:rPr>
          <w:color w:val="000000"/>
          <w:sz w:val="28"/>
          <w:szCs w:val="28"/>
        </w:rPr>
      </w:pPr>
      <w:r>
        <w:rPr>
          <w:color w:val="000000"/>
          <w:sz w:val="28"/>
          <w:szCs w:val="28"/>
        </w:rPr>
        <w:t>直销机构</w:t>
      </w:r>
    </w:p>
    <w:p w:rsidR="00107E38" w:rsidRDefault="006E016A">
      <w:pPr>
        <w:spacing w:line="360" w:lineRule="auto"/>
        <w:ind w:firstLine="420"/>
        <w:jc w:val="left"/>
        <w:rPr>
          <w:rFonts w:ascii="宋体" w:hAnsi="宋体"/>
          <w:szCs w:val="21"/>
        </w:rPr>
      </w:pPr>
      <w:r>
        <w:rPr>
          <w:rFonts w:ascii="宋体" w:hAnsi="宋体"/>
          <w:szCs w:val="21"/>
        </w:rPr>
        <w:t>名称：平安基金管理有限公司直销中心</w:t>
      </w:r>
      <w:r>
        <w:rPr>
          <w:rFonts w:ascii="宋体" w:hAnsi="宋体"/>
          <w:szCs w:val="21"/>
        </w:rPr>
        <w:t xml:space="preserve"> </w:t>
      </w:r>
    </w:p>
    <w:p w:rsidR="00107E38" w:rsidRDefault="006E016A">
      <w:pPr>
        <w:spacing w:line="360" w:lineRule="auto"/>
        <w:ind w:firstLine="420"/>
        <w:jc w:val="left"/>
        <w:rPr>
          <w:rFonts w:ascii="宋体" w:hAnsi="宋体"/>
          <w:szCs w:val="21"/>
        </w:rPr>
      </w:pPr>
      <w:r>
        <w:rPr>
          <w:rFonts w:ascii="宋体" w:hAnsi="宋体" w:hint="eastAsia"/>
          <w:szCs w:val="21"/>
        </w:rPr>
        <w:t>办公地址：深圳市福田区福田街道益田路</w:t>
      </w:r>
      <w:r>
        <w:rPr>
          <w:rFonts w:ascii="宋体" w:hAnsi="宋体" w:hint="eastAsia"/>
          <w:szCs w:val="21"/>
        </w:rPr>
        <w:t>5033</w:t>
      </w:r>
      <w:r>
        <w:rPr>
          <w:rFonts w:ascii="宋体" w:hAnsi="宋体" w:hint="eastAsia"/>
          <w:szCs w:val="21"/>
        </w:rPr>
        <w:t>号平安金融中心</w:t>
      </w:r>
      <w:r>
        <w:rPr>
          <w:rFonts w:ascii="宋体" w:hAnsi="宋体" w:hint="eastAsia"/>
          <w:szCs w:val="21"/>
        </w:rPr>
        <w:t>34</w:t>
      </w:r>
      <w:r>
        <w:rPr>
          <w:rFonts w:ascii="宋体" w:hAnsi="宋体" w:hint="eastAsia"/>
          <w:szCs w:val="21"/>
        </w:rPr>
        <w:t>层</w:t>
      </w:r>
    </w:p>
    <w:p w:rsidR="00107E38" w:rsidRDefault="006E016A">
      <w:pPr>
        <w:spacing w:line="360" w:lineRule="auto"/>
        <w:ind w:firstLine="420"/>
        <w:jc w:val="left"/>
        <w:rPr>
          <w:rFonts w:ascii="宋体" w:hAnsi="宋体"/>
          <w:szCs w:val="21"/>
        </w:rPr>
      </w:pPr>
      <w:r>
        <w:rPr>
          <w:rFonts w:ascii="宋体" w:hAnsi="宋体" w:hint="eastAsia"/>
          <w:szCs w:val="21"/>
        </w:rPr>
        <w:t>直销电话：</w:t>
      </w:r>
      <w:r>
        <w:rPr>
          <w:rFonts w:ascii="宋体" w:hAnsi="宋体" w:hint="eastAsia"/>
          <w:szCs w:val="21"/>
        </w:rPr>
        <w:t>0755-</w:t>
      </w:r>
      <w:r>
        <w:rPr>
          <w:rFonts w:ascii="宋体" w:hAnsi="宋体"/>
          <w:szCs w:val="21"/>
        </w:rPr>
        <w:t>22627627</w:t>
      </w:r>
    </w:p>
    <w:p w:rsidR="00107E38" w:rsidRDefault="006E016A">
      <w:pPr>
        <w:spacing w:line="360" w:lineRule="auto"/>
        <w:ind w:firstLine="420"/>
        <w:jc w:val="left"/>
        <w:rPr>
          <w:rFonts w:ascii="宋体" w:hAnsi="宋体"/>
          <w:szCs w:val="21"/>
        </w:rPr>
      </w:pPr>
      <w:r>
        <w:rPr>
          <w:rFonts w:ascii="宋体" w:hAnsi="宋体" w:hint="eastAsia"/>
          <w:szCs w:val="21"/>
        </w:rPr>
        <w:t>直销传真：</w:t>
      </w:r>
      <w:r>
        <w:rPr>
          <w:rFonts w:ascii="宋体" w:hAnsi="宋体" w:hint="eastAsia"/>
          <w:szCs w:val="21"/>
        </w:rPr>
        <w:t>0755-23990088</w:t>
      </w:r>
    </w:p>
    <w:p w:rsidR="00107E38" w:rsidRDefault="006E016A">
      <w:pPr>
        <w:spacing w:line="360" w:lineRule="auto"/>
        <w:ind w:firstLine="420"/>
        <w:jc w:val="left"/>
        <w:rPr>
          <w:rFonts w:ascii="宋体" w:hAnsi="宋体"/>
          <w:szCs w:val="21"/>
        </w:rPr>
      </w:pPr>
      <w:r>
        <w:rPr>
          <w:rFonts w:ascii="宋体" w:hAnsi="宋体" w:hint="eastAsia"/>
          <w:szCs w:val="21"/>
        </w:rPr>
        <w:t>联系人：郑权</w:t>
      </w:r>
    </w:p>
    <w:p w:rsidR="00107E38" w:rsidRDefault="006E016A">
      <w:pPr>
        <w:spacing w:line="360" w:lineRule="auto"/>
        <w:ind w:firstLine="420"/>
        <w:jc w:val="left"/>
        <w:rPr>
          <w:rFonts w:ascii="宋体" w:hAnsi="宋体"/>
          <w:szCs w:val="21"/>
        </w:rPr>
      </w:pPr>
      <w:r>
        <w:rPr>
          <w:rFonts w:ascii="宋体" w:hAnsi="宋体" w:hint="eastAsia"/>
          <w:szCs w:val="21"/>
        </w:rPr>
        <w:t>网址：</w:t>
      </w:r>
      <w:r>
        <w:rPr>
          <w:rFonts w:ascii="宋体" w:hAnsi="宋体" w:hint="eastAsia"/>
          <w:szCs w:val="21"/>
        </w:rPr>
        <w:t xml:space="preserve">fund.pingan.com </w:t>
      </w:r>
    </w:p>
    <w:p w:rsidR="00107E38" w:rsidRDefault="006E016A">
      <w:pPr>
        <w:spacing w:line="360" w:lineRule="auto"/>
        <w:ind w:firstLine="420"/>
        <w:jc w:val="left"/>
        <w:rPr>
          <w:rFonts w:ascii="宋体" w:hAnsi="宋体"/>
          <w:szCs w:val="21"/>
        </w:rPr>
      </w:pPr>
      <w:r>
        <w:rPr>
          <w:rFonts w:ascii="宋体" w:hAnsi="宋体" w:hint="eastAsia"/>
          <w:szCs w:val="21"/>
        </w:rPr>
        <w:t>客户服务电话：</w:t>
      </w:r>
      <w:r>
        <w:rPr>
          <w:rFonts w:ascii="宋体" w:hAnsi="宋体" w:hint="eastAsia"/>
          <w:szCs w:val="21"/>
        </w:rPr>
        <w:t>400</w:t>
      </w:r>
      <w:r>
        <w:rPr>
          <w:rFonts w:ascii="宋体" w:hAnsi="宋体" w:hint="eastAsia"/>
          <w:szCs w:val="21"/>
        </w:rPr>
        <w:t>－</w:t>
      </w:r>
      <w:r>
        <w:rPr>
          <w:rFonts w:ascii="宋体" w:hAnsi="宋体" w:hint="eastAsia"/>
          <w:szCs w:val="21"/>
        </w:rPr>
        <w:t>800</w:t>
      </w:r>
      <w:r>
        <w:rPr>
          <w:rFonts w:ascii="宋体" w:hAnsi="宋体" w:hint="eastAsia"/>
          <w:szCs w:val="21"/>
        </w:rPr>
        <w:t>－</w:t>
      </w:r>
      <w:r>
        <w:rPr>
          <w:rFonts w:ascii="宋体" w:hAnsi="宋体" w:hint="eastAsia"/>
          <w:szCs w:val="21"/>
        </w:rPr>
        <w:t>4800</w:t>
      </w:r>
    </w:p>
    <w:p w:rsidR="00107E38" w:rsidRDefault="006E016A">
      <w:pPr>
        <w:autoSpaceDE w:val="0"/>
        <w:autoSpaceDN w:val="0"/>
        <w:adjustRightInd w:val="0"/>
        <w:spacing w:line="360" w:lineRule="auto"/>
        <w:ind w:firstLine="420"/>
        <w:jc w:val="left"/>
        <w:rPr>
          <w:color w:val="000000" w:themeColor="text1"/>
          <w:sz w:val="28"/>
          <w:szCs w:val="28"/>
        </w:rPr>
      </w:pPr>
      <w:r>
        <w:rPr>
          <w:rFonts w:hint="eastAsia"/>
          <w:color w:val="000000" w:themeColor="text1"/>
          <w:sz w:val="28"/>
          <w:szCs w:val="28"/>
        </w:rPr>
        <w:t>其它销售机构</w:t>
      </w:r>
    </w:p>
    <w:p w:rsidR="00107E38" w:rsidRDefault="006E016A">
      <w:pPr>
        <w:spacing w:line="360" w:lineRule="auto"/>
        <w:ind w:firstLine="420"/>
        <w:rPr>
          <w:szCs w:val="21"/>
        </w:rPr>
      </w:pPr>
      <w:r>
        <w:rPr>
          <w:rFonts w:hint="eastAsia"/>
          <w:szCs w:val="21"/>
        </w:rPr>
        <w:t>本基金非直销销售机构信息详见基金管理人网站公示，敬请投资者留意。</w:t>
      </w:r>
    </w:p>
    <w:p w:rsidR="00107E38" w:rsidRDefault="006E016A">
      <w:pPr>
        <w:spacing w:line="360" w:lineRule="auto"/>
        <w:ind w:firstLine="420"/>
        <w:jc w:val="left"/>
        <w:rPr>
          <w:rFonts w:ascii="宋体" w:hAnsi="宋体"/>
          <w:szCs w:val="21"/>
          <w:u w:val="single"/>
        </w:rPr>
      </w:pPr>
      <w:r>
        <w:rPr>
          <w:rFonts w:hint="eastAsia"/>
          <w:szCs w:val="21"/>
        </w:rPr>
        <w:t>基金管理人可根据有关法律法规的要求，增减或变更基金销售机构，并在基金管理人网站公示基金销售机构名录。投资者在各销售机构办理本基金相关业务时，请遵循各销售机构业务规则与操作流程</w:t>
      </w:r>
      <w:r>
        <w:rPr>
          <w:rFonts w:hint="eastAsia"/>
        </w:rPr>
        <w:t>。</w:t>
      </w:r>
    </w:p>
    <w:p w:rsidR="00107E38" w:rsidRDefault="006E016A">
      <w:pPr>
        <w:autoSpaceDE w:val="0"/>
        <w:autoSpaceDN w:val="0"/>
        <w:adjustRightInd w:val="0"/>
        <w:spacing w:line="360" w:lineRule="auto"/>
        <w:jc w:val="left"/>
        <w:rPr>
          <w:color w:val="000000"/>
          <w:sz w:val="28"/>
          <w:szCs w:val="28"/>
        </w:rPr>
      </w:pPr>
      <w:r>
        <w:rPr>
          <w:rFonts w:hint="eastAsia"/>
          <w:color w:val="000000"/>
          <w:sz w:val="28"/>
          <w:szCs w:val="28"/>
        </w:rPr>
        <w:t>8</w:t>
      </w:r>
      <w:r>
        <w:rPr>
          <w:color w:val="000000"/>
          <w:sz w:val="28"/>
          <w:szCs w:val="28"/>
        </w:rPr>
        <w:t xml:space="preserve">. </w:t>
      </w:r>
      <w:r>
        <w:rPr>
          <w:color w:val="000000"/>
          <w:sz w:val="28"/>
          <w:szCs w:val="28"/>
        </w:rPr>
        <w:t>基金份额净值公告</w:t>
      </w:r>
      <w:r>
        <w:rPr>
          <w:color w:val="000000"/>
          <w:sz w:val="28"/>
          <w:szCs w:val="28"/>
        </w:rPr>
        <w:t>/</w:t>
      </w:r>
      <w:r>
        <w:rPr>
          <w:color w:val="000000"/>
          <w:sz w:val="28"/>
          <w:szCs w:val="28"/>
        </w:rPr>
        <w:t>基金收益公告的披露安排</w:t>
      </w:r>
    </w:p>
    <w:p w:rsidR="00107E38" w:rsidRDefault="006E016A">
      <w:pPr>
        <w:spacing w:line="360" w:lineRule="auto"/>
        <w:ind w:firstLine="420"/>
        <w:jc w:val="left"/>
        <w:rPr>
          <w:rFonts w:ascii="宋体" w:hAnsi="宋体"/>
          <w:szCs w:val="21"/>
        </w:rPr>
      </w:pPr>
      <w:r>
        <w:rPr>
          <w:rFonts w:ascii="宋体" w:hAnsi="宋体" w:hint="eastAsia"/>
          <w:szCs w:val="21"/>
        </w:rPr>
        <w:t>在封闭期内，基金管理人应当至少每周在</w:t>
      </w:r>
      <w:r>
        <w:rPr>
          <w:rFonts w:ascii="宋体" w:hAnsi="宋体" w:hint="eastAsia"/>
          <w:szCs w:val="21"/>
        </w:rPr>
        <w:t>规定网站披露一次基金份额净值和基金份额累计净值。</w:t>
      </w:r>
    </w:p>
    <w:p w:rsidR="00107E38" w:rsidRDefault="006E016A">
      <w:pPr>
        <w:spacing w:line="360" w:lineRule="auto"/>
        <w:ind w:firstLine="420"/>
        <w:jc w:val="left"/>
        <w:rPr>
          <w:rFonts w:ascii="宋体" w:hAnsi="宋体"/>
          <w:szCs w:val="21"/>
        </w:rPr>
      </w:pPr>
      <w:r>
        <w:rPr>
          <w:rFonts w:ascii="宋体" w:hAnsi="宋体" w:hint="eastAsia"/>
          <w:szCs w:val="21"/>
        </w:rPr>
        <w:t>在基金开放期每个开放日的次日，基金管理人应通过规定网站、基金销售机构网站或者营业网点披露前一开放日的基金份额净值和基金份额累计净值。</w:t>
      </w:r>
    </w:p>
    <w:p w:rsidR="00107E38" w:rsidRDefault="006E016A">
      <w:pPr>
        <w:spacing w:line="360" w:lineRule="auto"/>
        <w:ind w:firstLine="420"/>
        <w:jc w:val="left"/>
        <w:rPr>
          <w:rFonts w:ascii="宋体" w:hAnsi="宋体"/>
          <w:szCs w:val="21"/>
        </w:rPr>
      </w:pPr>
      <w:r>
        <w:rPr>
          <w:rFonts w:ascii="宋体" w:hAnsi="宋体" w:hint="eastAsia"/>
          <w:szCs w:val="21"/>
        </w:rPr>
        <w:t>基金管理人应当在不晚于半年度和年度最后一日的次日，在规定网站披露半年度和年度最后一日的基金份额净值和基金份额累计净值。</w:t>
      </w:r>
    </w:p>
    <w:p w:rsidR="00107E38" w:rsidRDefault="006E016A">
      <w:pPr>
        <w:autoSpaceDE w:val="0"/>
        <w:autoSpaceDN w:val="0"/>
        <w:adjustRightInd w:val="0"/>
        <w:spacing w:line="360" w:lineRule="auto"/>
        <w:jc w:val="left"/>
        <w:rPr>
          <w:color w:val="000000"/>
          <w:sz w:val="28"/>
          <w:szCs w:val="28"/>
        </w:rPr>
      </w:pPr>
      <w:r>
        <w:rPr>
          <w:rFonts w:hint="eastAsia"/>
          <w:color w:val="000000"/>
          <w:sz w:val="28"/>
          <w:szCs w:val="28"/>
        </w:rPr>
        <w:t>9</w:t>
      </w:r>
      <w:r>
        <w:rPr>
          <w:color w:val="000000"/>
          <w:sz w:val="28"/>
          <w:szCs w:val="28"/>
        </w:rPr>
        <w:t xml:space="preserve">. </w:t>
      </w:r>
      <w:r>
        <w:rPr>
          <w:color w:val="000000"/>
          <w:sz w:val="28"/>
          <w:szCs w:val="28"/>
        </w:rPr>
        <w:t>其他需要提示的事项</w:t>
      </w:r>
    </w:p>
    <w:p w:rsidR="00107E38" w:rsidRDefault="006E016A">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、申购和赎回的申请方式</w:t>
      </w:r>
    </w:p>
    <w:p w:rsidR="00107E38" w:rsidRDefault="006E016A">
      <w:pPr>
        <w:spacing w:line="360" w:lineRule="auto"/>
        <w:ind w:firstLine="420"/>
        <w:jc w:val="left"/>
        <w:rPr>
          <w:rFonts w:ascii="宋体" w:hAnsi="宋体"/>
          <w:szCs w:val="21"/>
        </w:rPr>
      </w:pPr>
      <w:r>
        <w:rPr>
          <w:rFonts w:ascii="宋体" w:hAnsi="宋体" w:hint="eastAsia"/>
          <w:szCs w:val="21"/>
        </w:rPr>
        <w:t>投资人必须根据销售机构规定的程序，在开放期的开放日的具体业务办理时间内提出申购或赎回的申请。</w:t>
      </w:r>
    </w:p>
    <w:p w:rsidR="00107E38" w:rsidRDefault="006E016A">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、申购和赎回的款项支付</w:t>
      </w:r>
    </w:p>
    <w:p w:rsidR="00107E38" w:rsidRDefault="006E016A">
      <w:pPr>
        <w:spacing w:line="360" w:lineRule="auto"/>
        <w:ind w:firstLine="420"/>
        <w:jc w:val="left"/>
        <w:rPr>
          <w:rFonts w:ascii="宋体" w:hAnsi="宋体"/>
          <w:szCs w:val="21"/>
        </w:rPr>
      </w:pPr>
      <w:r>
        <w:rPr>
          <w:rFonts w:ascii="宋体" w:hAnsi="宋体" w:hint="eastAsia"/>
          <w:szCs w:val="21"/>
        </w:rPr>
        <w:t>投资人申购基金份额时，必须全额交付申购款项，投资人全额交付申购款项，申购申请成立；登记机构确认基金份额时，申购生效。</w:t>
      </w:r>
    </w:p>
    <w:p w:rsidR="00107E38" w:rsidRDefault="006E016A">
      <w:pPr>
        <w:spacing w:line="360" w:lineRule="auto"/>
        <w:ind w:firstLine="420"/>
        <w:jc w:val="left"/>
        <w:rPr>
          <w:rFonts w:ascii="宋体" w:hAnsi="宋体"/>
          <w:szCs w:val="21"/>
        </w:rPr>
      </w:pPr>
      <w:r>
        <w:rPr>
          <w:rFonts w:ascii="宋体" w:hAnsi="宋体" w:hint="eastAsia"/>
          <w:szCs w:val="21"/>
        </w:rPr>
        <w:t>基金份额持有人递交赎回申请，赎回成立；登记机构确认赎回时，赎回生效。投资人赎回申请生效后，基金管理人将在</w:t>
      </w:r>
      <w:r>
        <w:rPr>
          <w:rFonts w:ascii="宋体" w:hAnsi="宋体" w:hint="eastAsia"/>
          <w:szCs w:val="21"/>
        </w:rPr>
        <w:t>T</w:t>
      </w:r>
      <w:r>
        <w:rPr>
          <w:rFonts w:ascii="宋体" w:hAnsi="宋体" w:hint="eastAsia"/>
          <w:szCs w:val="21"/>
        </w:rPr>
        <w:t>＋</w:t>
      </w:r>
      <w:r>
        <w:rPr>
          <w:rFonts w:ascii="宋体" w:hAnsi="宋体" w:hint="eastAsia"/>
          <w:szCs w:val="21"/>
        </w:rPr>
        <w:t>7</w:t>
      </w:r>
      <w:r>
        <w:rPr>
          <w:rFonts w:ascii="宋体" w:hAnsi="宋体" w:hint="eastAsia"/>
          <w:szCs w:val="21"/>
        </w:rPr>
        <w:t>日</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内支付赎回款项。在发生巨额赎回或基金合同约定的其他暂停赎回或延缓支付赎回款项的情形时，款项的支付办法参照基金合同有关条款处理。</w:t>
      </w:r>
    </w:p>
    <w:p w:rsidR="00107E38" w:rsidRDefault="006E016A">
      <w:pPr>
        <w:spacing w:line="360" w:lineRule="auto"/>
        <w:ind w:firstLine="420"/>
        <w:jc w:val="left"/>
        <w:rPr>
          <w:rFonts w:ascii="宋体" w:hAnsi="宋体"/>
          <w:szCs w:val="21"/>
        </w:rPr>
      </w:pPr>
      <w:r>
        <w:rPr>
          <w:rFonts w:ascii="宋体" w:hAnsi="宋体" w:hint="eastAsia"/>
          <w:szCs w:val="21"/>
        </w:rPr>
        <w:t>遇交易所或交易市场数据传输延迟、通讯系统故障、银行数据交换系统故障或其他非基金管理人及基金托管人所能控制的因素影响业务处理流程，则赎回款项划付</w:t>
      </w:r>
      <w:r>
        <w:rPr>
          <w:rFonts w:ascii="宋体" w:hAnsi="宋体" w:hint="eastAsia"/>
          <w:szCs w:val="21"/>
        </w:rPr>
        <w:t>时间相应顺延。</w:t>
      </w:r>
    </w:p>
    <w:p w:rsidR="00107E38" w:rsidRDefault="006E016A">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、申购和赎回申请的确认</w:t>
      </w:r>
    </w:p>
    <w:p w:rsidR="00107E38" w:rsidRDefault="006E016A">
      <w:pPr>
        <w:spacing w:line="360" w:lineRule="auto"/>
        <w:ind w:firstLine="420"/>
        <w:jc w:val="left"/>
        <w:rPr>
          <w:rFonts w:ascii="宋体" w:hAnsi="宋体"/>
          <w:szCs w:val="21"/>
        </w:rPr>
      </w:pPr>
      <w:r>
        <w:rPr>
          <w:rFonts w:ascii="宋体" w:hAnsi="宋体" w:hint="eastAsia"/>
          <w:szCs w:val="21"/>
        </w:rPr>
        <w:t>基金管理人应以交易时间结束前受理有效申购和赎回申请的当天作为申购或赎回申请日</w:t>
      </w:r>
      <w:r>
        <w:rPr>
          <w:rFonts w:ascii="宋体" w:hAnsi="宋体" w:hint="eastAsia"/>
          <w:szCs w:val="21"/>
        </w:rPr>
        <w:t>(T</w:t>
      </w:r>
      <w:r>
        <w:rPr>
          <w:rFonts w:ascii="宋体" w:hAnsi="宋体" w:hint="eastAsia"/>
          <w:szCs w:val="21"/>
        </w:rPr>
        <w:t>日</w:t>
      </w:r>
      <w:r>
        <w:rPr>
          <w:rFonts w:ascii="宋体" w:hAnsi="宋体" w:hint="eastAsia"/>
          <w:szCs w:val="21"/>
        </w:rPr>
        <w:t>)</w:t>
      </w:r>
      <w:r>
        <w:rPr>
          <w:rFonts w:ascii="宋体" w:hAnsi="宋体" w:hint="eastAsia"/>
          <w:szCs w:val="21"/>
        </w:rPr>
        <w:t>，在正常情况下，本基金登记机构在</w:t>
      </w:r>
      <w:r>
        <w:rPr>
          <w:rFonts w:ascii="宋体" w:hAnsi="宋体" w:hint="eastAsia"/>
          <w:szCs w:val="21"/>
        </w:rPr>
        <w:t>T+1</w:t>
      </w:r>
      <w:r>
        <w:rPr>
          <w:rFonts w:ascii="宋体" w:hAnsi="宋体" w:hint="eastAsia"/>
          <w:szCs w:val="21"/>
        </w:rPr>
        <w:t>日内对该交易的有效性进行确认。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及时到销售网点柜台或以销售机构规定的其他方式查询申请的确认情况。若申购不成功或无效，则申购款项本金退还给投资人。</w:t>
      </w:r>
    </w:p>
    <w:p w:rsidR="00107E38" w:rsidRDefault="006E016A">
      <w:pPr>
        <w:spacing w:line="360" w:lineRule="auto"/>
        <w:ind w:firstLine="420"/>
        <w:jc w:val="left"/>
        <w:rPr>
          <w:rFonts w:ascii="宋体" w:hAnsi="宋体"/>
          <w:szCs w:val="21"/>
        </w:rPr>
      </w:pPr>
      <w:r>
        <w:rPr>
          <w:rFonts w:ascii="宋体" w:hAnsi="宋体" w:hint="eastAsia"/>
          <w:szCs w:val="21"/>
        </w:rPr>
        <w:t>基金销售机构对申购、赎回申请的受理并不代表申请一定成功，而仅代表销售机构确实接收到申请。申购、赎回申请的确认以登记机构的确认结果为准。对于申请的确认情况</w:t>
      </w:r>
      <w:r>
        <w:rPr>
          <w:rFonts w:ascii="宋体" w:hAnsi="宋体" w:hint="eastAsia"/>
          <w:szCs w:val="21"/>
        </w:rPr>
        <w:t>，投资者应及时查询并妥善行使合法权利。</w:t>
      </w:r>
    </w:p>
    <w:p w:rsidR="00107E38" w:rsidRDefault="006E016A">
      <w:pPr>
        <w:spacing w:line="360" w:lineRule="auto"/>
        <w:ind w:firstLine="420"/>
        <w:jc w:val="left"/>
        <w:rPr>
          <w:rFonts w:ascii="宋体" w:hAnsi="宋体"/>
          <w:szCs w:val="21"/>
        </w:rPr>
      </w:pPr>
      <w:r>
        <w:rPr>
          <w:rFonts w:ascii="宋体" w:hAnsi="宋体" w:hint="eastAsia"/>
          <w:szCs w:val="21"/>
        </w:rPr>
        <w:t>基金管理人可以在法律法规和基金合同允许的范围内，对上述业务办理时间进行调整，并依照《信息披露办法》的有关规定在规定媒介上公告。</w:t>
      </w:r>
    </w:p>
    <w:p w:rsidR="00107E38" w:rsidRDefault="006E016A">
      <w:pPr>
        <w:spacing w:line="360" w:lineRule="auto"/>
        <w:ind w:firstLine="420"/>
        <w:jc w:val="left"/>
        <w:rPr>
          <w:rFonts w:ascii="宋体" w:hAnsi="宋体"/>
          <w:szCs w:val="21"/>
        </w:rPr>
      </w:pPr>
      <w:r>
        <w:rPr>
          <w:rFonts w:ascii="宋体" w:hAnsi="宋体"/>
          <w:szCs w:val="21"/>
        </w:rPr>
        <w:t>本公告仅对本基金开放申购、赎回</w:t>
      </w:r>
      <w:r>
        <w:rPr>
          <w:rFonts w:ascii="宋体" w:hAnsi="宋体" w:hint="eastAsia"/>
          <w:szCs w:val="21"/>
        </w:rPr>
        <w:t>及转换业</w:t>
      </w:r>
      <w:r>
        <w:rPr>
          <w:rFonts w:ascii="宋体" w:hAnsi="宋体"/>
          <w:szCs w:val="21"/>
        </w:rPr>
        <w:t>务的有关事项予以说明。投资者欲了解本基金的详细情况，请详细阅读《</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基金合同》和《</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招募说明书》。投资者亦可拨打本基金管理人的全国统一客户服务电话</w:t>
      </w:r>
      <w:r>
        <w:rPr>
          <w:rFonts w:ascii="宋体" w:hAnsi="宋体"/>
          <w:szCs w:val="21"/>
        </w:rPr>
        <w:t>400</w:t>
      </w:r>
      <w:r>
        <w:rPr>
          <w:rFonts w:ascii="宋体" w:hAnsi="宋体"/>
          <w:szCs w:val="21"/>
        </w:rPr>
        <w:t>－</w:t>
      </w:r>
      <w:r>
        <w:rPr>
          <w:rFonts w:ascii="宋体" w:hAnsi="宋体"/>
          <w:szCs w:val="21"/>
        </w:rPr>
        <w:t>800</w:t>
      </w:r>
      <w:r>
        <w:rPr>
          <w:rFonts w:ascii="宋体" w:hAnsi="宋体"/>
          <w:szCs w:val="21"/>
        </w:rPr>
        <w:t>－</w:t>
      </w:r>
      <w:r>
        <w:rPr>
          <w:rFonts w:ascii="宋体" w:hAnsi="宋体"/>
          <w:szCs w:val="21"/>
        </w:rPr>
        <w:t>4800</w:t>
      </w:r>
      <w:r>
        <w:rPr>
          <w:rFonts w:ascii="宋体" w:hAnsi="宋体"/>
          <w:szCs w:val="21"/>
        </w:rPr>
        <w:t>（免长途话费）及直销专线电话</w:t>
      </w:r>
      <w:r>
        <w:rPr>
          <w:rFonts w:ascii="宋体" w:hAnsi="宋体"/>
          <w:szCs w:val="21"/>
        </w:rPr>
        <w:t>0755</w:t>
      </w:r>
      <w:r>
        <w:rPr>
          <w:rFonts w:ascii="宋体" w:hAnsi="宋体"/>
          <w:szCs w:val="21"/>
        </w:rPr>
        <w:t>－</w:t>
      </w:r>
      <w:r>
        <w:rPr>
          <w:rFonts w:ascii="宋体" w:hAnsi="宋体"/>
          <w:szCs w:val="21"/>
        </w:rPr>
        <w:t>22627627</w:t>
      </w:r>
      <w:r>
        <w:rPr>
          <w:rFonts w:ascii="宋体" w:hAnsi="宋体"/>
          <w:szCs w:val="21"/>
        </w:rPr>
        <w:t>咨询相关事宜。</w:t>
      </w:r>
    </w:p>
    <w:p w:rsidR="00107E38" w:rsidRDefault="006E016A">
      <w:pPr>
        <w:spacing w:line="360" w:lineRule="auto"/>
        <w:ind w:firstLine="420"/>
        <w:jc w:val="left"/>
        <w:rPr>
          <w:rFonts w:ascii="宋体" w:hAnsi="宋体"/>
          <w:szCs w:val="21"/>
        </w:rPr>
      </w:pPr>
      <w:r>
        <w:rPr>
          <w:rFonts w:ascii="宋体" w:hAnsi="宋体"/>
          <w:szCs w:val="21"/>
        </w:rPr>
        <w:t>风险提示</w:t>
      </w:r>
      <w:r>
        <w:rPr>
          <w:rFonts w:ascii="宋体" w:hAnsi="宋体" w:hint="eastAsia"/>
          <w:szCs w:val="21"/>
        </w:rPr>
        <w:t>：</w:t>
      </w:r>
      <w:r>
        <w:rPr>
          <w:rFonts w:ascii="宋体" w:hAnsi="宋体"/>
          <w:szCs w:val="21"/>
        </w:rPr>
        <w:t>基金管理人依照恪尽职守、诚实信用、谨慎勤勉的原则管理和运用基金财产，但不保证基金一定盈利，也不保证最低收益。</w:t>
      </w:r>
    </w:p>
    <w:p w:rsidR="00107E38" w:rsidRDefault="006E016A">
      <w:pPr>
        <w:spacing w:line="360" w:lineRule="auto"/>
        <w:ind w:firstLine="420"/>
        <w:jc w:val="left"/>
        <w:rPr>
          <w:rFonts w:ascii="宋体" w:hAnsi="宋体"/>
          <w:szCs w:val="21"/>
        </w:rPr>
      </w:pPr>
      <w:r>
        <w:rPr>
          <w:rFonts w:ascii="宋体" w:hAnsi="宋体" w:hint="eastAsia"/>
          <w:szCs w:val="21"/>
        </w:rPr>
        <w:t>本基金单一投资者持有的基金份额或者构成一致行动人的多个投资者持有的基金份额可达到或者超过</w:t>
      </w:r>
      <w:r>
        <w:rPr>
          <w:rFonts w:ascii="宋体" w:hAnsi="宋体" w:hint="eastAsia"/>
          <w:szCs w:val="21"/>
        </w:rPr>
        <w:t>50%</w:t>
      </w:r>
      <w:r>
        <w:rPr>
          <w:rFonts w:ascii="宋体" w:hAnsi="宋体" w:hint="eastAsia"/>
          <w:szCs w:val="21"/>
        </w:rPr>
        <w:t>，基金不向个人投资者公开销售。</w:t>
      </w:r>
    </w:p>
    <w:p w:rsidR="00107E38" w:rsidRDefault="006E016A">
      <w:pPr>
        <w:spacing w:line="360" w:lineRule="auto"/>
        <w:ind w:firstLine="420"/>
        <w:jc w:val="left"/>
        <w:rPr>
          <w:rFonts w:ascii="宋体" w:hAnsi="宋体"/>
          <w:szCs w:val="21"/>
        </w:rPr>
      </w:pPr>
      <w:r>
        <w:rPr>
          <w:rFonts w:ascii="宋体" w:hAnsi="宋体"/>
          <w:szCs w:val="21"/>
        </w:rPr>
        <w:t>投资有风险，敬请投资者在投资基金前认真阅读《</w:t>
      </w:r>
      <w:r>
        <w:rPr>
          <w:rFonts w:ascii="宋体" w:hAnsi="宋体" w:hint="eastAsia"/>
          <w:szCs w:val="21"/>
        </w:rPr>
        <w:t>平安合盛</w:t>
      </w:r>
      <w:r>
        <w:rPr>
          <w:rFonts w:ascii="宋体" w:hAnsi="宋体" w:hint="eastAsia"/>
          <w:szCs w:val="21"/>
        </w:rPr>
        <w:t>3</w:t>
      </w:r>
      <w:r>
        <w:rPr>
          <w:rFonts w:ascii="宋体" w:hAnsi="宋体" w:hint="eastAsia"/>
          <w:szCs w:val="21"/>
        </w:rPr>
        <w:t>个月定期开放债券型发起式证券投资基金</w:t>
      </w:r>
      <w:r>
        <w:rPr>
          <w:rFonts w:ascii="宋体" w:hAnsi="宋体"/>
          <w:szCs w:val="21"/>
        </w:rPr>
        <w:t>基金合同》、《</w:t>
      </w:r>
      <w:r>
        <w:rPr>
          <w:rFonts w:ascii="宋体" w:hAnsi="宋体" w:hint="eastAsia"/>
          <w:szCs w:val="21"/>
        </w:rPr>
        <w:t>平安合</w:t>
      </w:r>
      <w:r>
        <w:rPr>
          <w:rFonts w:ascii="宋体" w:hAnsi="宋体" w:hint="eastAsia"/>
          <w:szCs w:val="21"/>
        </w:rPr>
        <w:t>盛</w:t>
      </w:r>
      <w:r>
        <w:rPr>
          <w:rFonts w:ascii="宋体" w:hAnsi="宋体" w:hint="eastAsia"/>
          <w:szCs w:val="21"/>
        </w:rPr>
        <w:t>3</w:t>
      </w:r>
      <w:r>
        <w:rPr>
          <w:rFonts w:ascii="宋体" w:hAnsi="宋体" w:hint="eastAsia"/>
          <w:szCs w:val="21"/>
        </w:rPr>
        <w:t>个月定期开放债券型发起式证券投资基金招</w:t>
      </w:r>
      <w:r>
        <w:rPr>
          <w:rFonts w:ascii="宋体" w:hAnsi="宋体"/>
          <w:szCs w:val="21"/>
        </w:rPr>
        <w:t>募说明书》等基金法律文件，了解基金的风险收益特征，并根据自身的风险承受能力选择适合自己的基金产品。</w:t>
      </w:r>
    </w:p>
    <w:p w:rsidR="00107E38" w:rsidRDefault="006E016A">
      <w:pPr>
        <w:spacing w:line="360" w:lineRule="auto"/>
        <w:ind w:firstLine="420"/>
        <w:jc w:val="right"/>
        <w:rPr>
          <w:rFonts w:ascii="宋体" w:hAnsi="宋体"/>
          <w:szCs w:val="21"/>
        </w:rPr>
      </w:pPr>
      <w:r>
        <w:rPr>
          <w:rFonts w:ascii="宋体" w:hAnsi="宋体"/>
          <w:szCs w:val="21"/>
        </w:rPr>
        <w:t>平安基金管理有限公司</w:t>
      </w:r>
    </w:p>
    <w:p w:rsidR="00107E38" w:rsidRDefault="006E016A">
      <w:pPr>
        <w:spacing w:line="360" w:lineRule="auto"/>
        <w:ind w:firstLine="420"/>
        <w:jc w:val="right"/>
        <w:rPr>
          <w:szCs w:val="28"/>
        </w:rPr>
      </w:pPr>
      <w:r>
        <w:rPr>
          <w:rFonts w:ascii="宋体" w:hAnsi="宋体" w:hint="eastAsia"/>
          <w:szCs w:val="21"/>
        </w:rPr>
        <w:t>2026</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4</w:t>
      </w:r>
      <w:r>
        <w:rPr>
          <w:rFonts w:ascii="宋体" w:hAnsi="宋体" w:hint="eastAsia"/>
          <w:szCs w:val="21"/>
        </w:rPr>
        <w:t>日</w:t>
      </w:r>
    </w:p>
    <w:sectPr w:rsidR="00107E38" w:rsidSect="00107E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9F3ED3"/>
    <w:multiLevelType w:val="singleLevel"/>
    <w:tmpl w:val="5F9F3ED3"/>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E2DE3"/>
    <w:rsid w:val="00002E30"/>
    <w:rsid w:val="00005BF8"/>
    <w:rsid w:val="00011202"/>
    <w:rsid w:val="00013B78"/>
    <w:rsid w:val="0002187E"/>
    <w:rsid w:val="000307F5"/>
    <w:rsid w:val="00032E2F"/>
    <w:rsid w:val="000346F3"/>
    <w:rsid w:val="00043C6C"/>
    <w:rsid w:val="000467E5"/>
    <w:rsid w:val="0005730E"/>
    <w:rsid w:val="00066281"/>
    <w:rsid w:val="00072079"/>
    <w:rsid w:val="00076055"/>
    <w:rsid w:val="00076D6A"/>
    <w:rsid w:val="00080F20"/>
    <w:rsid w:val="00090FAE"/>
    <w:rsid w:val="000A2968"/>
    <w:rsid w:val="000A31BF"/>
    <w:rsid w:val="000B070C"/>
    <w:rsid w:val="000C0162"/>
    <w:rsid w:val="000C4DD7"/>
    <w:rsid w:val="000C7A20"/>
    <w:rsid w:val="000D5836"/>
    <w:rsid w:val="000D6A0E"/>
    <w:rsid w:val="00101669"/>
    <w:rsid w:val="00107E38"/>
    <w:rsid w:val="00131E55"/>
    <w:rsid w:val="00134920"/>
    <w:rsid w:val="0014243C"/>
    <w:rsid w:val="001579AF"/>
    <w:rsid w:val="00170FCD"/>
    <w:rsid w:val="0017287E"/>
    <w:rsid w:val="00175792"/>
    <w:rsid w:val="00175D19"/>
    <w:rsid w:val="001862FF"/>
    <w:rsid w:val="00192511"/>
    <w:rsid w:val="00196BD9"/>
    <w:rsid w:val="00196E91"/>
    <w:rsid w:val="00197392"/>
    <w:rsid w:val="001A18BA"/>
    <w:rsid w:val="001A385D"/>
    <w:rsid w:val="001B00F2"/>
    <w:rsid w:val="001C379E"/>
    <w:rsid w:val="001C44F7"/>
    <w:rsid w:val="001C5B1E"/>
    <w:rsid w:val="001C75AB"/>
    <w:rsid w:val="001D4F86"/>
    <w:rsid w:val="001D6BB4"/>
    <w:rsid w:val="001E1111"/>
    <w:rsid w:val="001E2DE3"/>
    <w:rsid w:val="001F6CBB"/>
    <w:rsid w:val="00225571"/>
    <w:rsid w:val="00227595"/>
    <w:rsid w:val="00237A63"/>
    <w:rsid w:val="00246CB3"/>
    <w:rsid w:val="00254519"/>
    <w:rsid w:val="00257CB3"/>
    <w:rsid w:val="00260E03"/>
    <w:rsid w:val="002711A0"/>
    <w:rsid w:val="002729CE"/>
    <w:rsid w:val="00285230"/>
    <w:rsid w:val="0029277B"/>
    <w:rsid w:val="002A3DDF"/>
    <w:rsid w:val="002A42A1"/>
    <w:rsid w:val="002B330C"/>
    <w:rsid w:val="002B672A"/>
    <w:rsid w:val="002B7B98"/>
    <w:rsid w:val="002D542B"/>
    <w:rsid w:val="002E7213"/>
    <w:rsid w:val="002E753B"/>
    <w:rsid w:val="002F5CD4"/>
    <w:rsid w:val="003112FF"/>
    <w:rsid w:val="00313FEB"/>
    <w:rsid w:val="003174BC"/>
    <w:rsid w:val="00322CC9"/>
    <w:rsid w:val="0032436F"/>
    <w:rsid w:val="0034622B"/>
    <w:rsid w:val="00347A7F"/>
    <w:rsid w:val="00380449"/>
    <w:rsid w:val="00390CD1"/>
    <w:rsid w:val="003931D4"/>
    <w:rsid w:val="003A0CE1"/>
    <w:rsid w:val="003A4F55"/>
    <w:rsid w:val="003A6E00"/>
    <w:rsid w:val="003C1918"/>
    <w:rsid w:val="003C3E61"/>
    <w:rsid w:val="003D09C9"/>
    <w:rsid w:val="003D30E0"/>
    <w:rsid w:val="003E56A2"/>
    <w:rsid w:val="003E7D89"/>
    <w:rsid w:val="003F6073"/>
    <w:rsid w:val="00400632"/>
    <w:rsid w:val="004075C5"/>
    <w:rsid w:val="004079D9"/>
    <w:rsid w:val="004209B3"/>
    <w:rsid w:val="00420B84"/>
    <w:rsid w:val="00420D47"/>
    <w:rsid w:val="0042330B"/>
    <w:rsid w:val="00427C48"/>
    <w:rsid w:val="00430D69"/>
    <w:rsid w:val="00434C1E"/>
    <w:rsid w:val="0043531D"/>
    <w:rsid w:val="004418CD"/>
    <w:rsid w:val="004436A4"/>
    <w:rsid w:val="0044738A"/>
    <w:rsid w:val="004506F0"/>
    <w:rsid w:val="00453F55"/>
    <w:rsid w:val="00454E44"/>
    <w:rsid w:val="0046239A"/>
    <w:rsid w:val="00465171"/>
    <w:rsid w:val="00467CEC"/>
    <w:rsid w:val="00470913"/>
    <w:rsid w:val="00473E87"/>
    <w:rsid w:val="004755CF"/>
    <w:rsid w:val="00482F12"/>
    <w:rsid w:val="00487FFC"/>
    <w:rsid w:val="00491F0D"/>
    <w:rsid w:val="0049354E"/>
    <w:rsid w:val="004A21F2"/>
    <w:rsid w:val="004A2888"/>
    <w:rsid w:val="004A37E1"/>
    <w:rsid w:val="004A573E"/>
    <w:rsid w:val="004A72AF"/>
    <w:rsid w:val="004B1094"/>
    <w:rsid w:val="004B16DA"/>
    <w:rsid w:val="004B6A52"/>
    <w:rsid w:val="004E131A"/>
    <w:rsid w:val="004E6745"/>
    <w:rsid w:val="004E6BE1"/>
    <w:rsid w:val="0050471A"/>
    <w:rsid w:val="0050737E"/>
    <w:rsid w:val="0051414D"/>
    <w:rsid w:val="00514D8D"/>
    <w:rsid w:val="00520B95"/>
    <w:rsid w:val="0052188A"/>
    <w:rsid w:val="005243D5"/>
    <w:rsid w:val="005353D7"/>
    <w:rsid w:val="00536849"/>
    <w:rsid w:val="00546968"/>
    <w:rsid w:val="005471EA"/>
    <w:rsid w:val="005630D9"/>
    <w:rsid w:val="00564ED5"/>
    <w:rsid w:val="00587E49"/>
    <w:rsid w:val="005A0CCF"/>
    <w:rsid w:val="005A1D3B"/>
    <w:rsid w:val="005B5580"/>
    <w:rsid w:val="005C6A6C"/>
    <w:rsid w:val="005D0DD4"/>
    <w:rsid w:val="005D12B7"/>
    <w:rsid w:val="005F1088"/>
    <w:rsid w:val="005F2B56"/>
    <w:rsid w:val="005F50BA"/>
    <w:rsid w:val="005F622D"/>
    <w:rsid w:val="005F6895"/>
    <w:rsid w:val="005F7E08"/>
    <w:rsid w:val="006009CF"/>
    <w:rsid w:val="006048DC"/>
    <w:rsid w:val="00610EC6"/>
    <w:rsid w:val="0061674C"/>
    <w:rsid w:val="00624BB9"/>
    <w:rsid w:val="0063728D"/>
    <w:rsid w:val="00637734"/>
    <w:rsid w:val="00640A9D"/>
    <w:rsid w:val="006633D3"/>
    <w:rsid w:val="006645D1"/>
    <w:rsid w:val="00670985"/>
    <w:rsid w:val="00672A06"/>
    <w:rsid w:val="00674736"/>
    <w:rsid w:val="00680F6F"/>
    <w:rsid w:val="006818C7"/>
    <w:rsid w:val="00684291"/>
    <w:rsid w:val="006859A9"/>
    <w:rsid w:val="00687ADA"/>
    <w:rsid w:val="00696D45"/>
    <w:rsid w:val="006B40B8"/>
    <w:rsid w:val="006C3FE6"/>
    <w:rsid w:val="006D2CA6"/>
    <w:rsid w:val="006E016A"/>
    <w:rsid w:val="006E27C3"/>
    <w:rsid w:val="006E4486"/>
    <w:rsid w:val="006F3531"/>
    <w:rsid w:val="006F720C"/>
    <w:rsid w:val="00702424"/>
    <w:rsid w:val="0071118D"/>
    <w:rsid w:val="00712EF5"/>
    <w:rsid w:val="00715D7B"/>
    <w:rsid w:val="00722D8B"/>
    <w:rsid w:val="00726DC8"/>
    <w:rsid w:val="00734F7E"/>
    <w:rsid w:val="007404B4"/>
    <w:rsid w:val="00752C5D"/>
    <w:rsid w:val="0075350C"/>
    <w:rsid w:val="007556A5"/>
    <w:rsid w:val="0076637D"/>
    <w:rsid w:val="007804A4"/>
    <w:rsid w:val="00780AC0"/>
    <w:rsid w:val="007812E9"/>
    <w:rsid w:val="007A344C"/>
    <w:rsid w:val="007B1887"/>
    <w:rsid w:val="007C17CC"/>
    <w:rsid w:val="007C3F2A"/>
    <w:rsid w:val="007C7711"/>
    <w:rsid w:val="007D5DFD"/>
    <w:rsid w:val="007E331C"/>
    <w:rsid w:val="007E3541"/>
    <w:rsid w:val="007F1FE8"/>
    <w:rsid w:val="008136D6"/>
    <w:rsid w:val="00815CC4"/>
    <w:rsid w:val="0083733C"/>
    <w:rsid w:val="0083761E"/>
    <w:rsid w:val="008628AC"/>
    <w:rsid w:val="00863FFB"/>
    <w:rsid w:val="008708D9"/>
    <w:rsid w:val="00886EEB"/>
    <w:rsid w:val="008A07EE"/>
    <w:rsid w:val="008A2DD7"/>
    <w:rsid w:val="008A37C3"/>
    <w:rsid w:val="008B4CF1"/>
    <w:rsid w:val="008D1B64"/>
    <w:rsid w:val="008D2319"/>
    <w:rsid w:val="008D70A2"/>
    <w:rsid w:val="008F3E2B"/>
    <w:rsid w:val="008F5936"/>
    <w:rsid w:val="009005AD"/>
    <w:rsid w:val="0090783F"/>
    <w:rsid w:val="00907F15"/>
    <w:rsid w:val="009128A5"/>
    <w:rsid w:val="009131AB"/>
    <w:rsid w:val="009147B6"/>
    <w:rsid w:val="00921B96"/>
    <w:rsid w:val="00922104"/>
    <w:rsid w:val="009225CA"/>
    <w:rsid w:val="00925B7E"/>
    <w:rsid w:val="009264E1"/>
    <w:rsid w:val="00935571"/>
    <w:rsid w:val="0093791B"/>
    <w:rsid w:val="00945B46"/>
    <w:rsid w:val="00960D7A"/>
    <w:rsid w:val="00970829"/>
    <w:rsid w:val="00974A63"/>
    <w:rsid w:val="00974D93"/>
    <w:rsid w:val="00975949"/>
    <w:rsid w:val="00993E59"/>
    <w:rsid w:val="009963E6"/>
    <w:rsid w:val="00997E31"/>
    <w:rsid w:val="009A4CA5"/>
    <w:rsid w:val="009A709E"/>
    <w:rsid w:val="009B2F2F"/>
    <w:rsid w:val="009C15F4"/>
    <w:rsid w:val="009C30EB"/>
    <w:rsid w:val="009C3909"/>
    <w:rsid w:val="009C5792"/>
    <w:rsid w:val="009E2878"/>
    <w:rsid w:val="009F5F89"/>
    <w:rsid w:val="00A01364"/>
    <w:rsid w:val="00A0227F"/>
    <w:rsid w:val="00A05C55"/>
    <w:rsid w:val="00A328C8"/>
    <w:rsid w:val="00A50331"/>
    <w:rsid w:val="00A608EF"/>
    <w:rsid w:val="00A60C56"/>
    <w:rsid w:val="00A62905"/>
    <w:rsid w:val="00A75D26"/>
    <w:rsid w:val="00A82355"/>
    <w:rsid w:val="00A83B12"/>
    <w:rsid w:val="00A90381"/>
    <w:rsid w:val="00AA1C12"/>
    <w:rsid w:val="00AA3C99"/>
    <w:rsid w:val="00AA62E3"/>
    <w:rsid w:val="00AA67BC"/>
    <w:rsid w:val="00AC0132"/>
    <w:rsid w:val="00AC5B9E"/>
    <w:rsid w:val="00AD6C02"/>
    <w:rsid w:val="00AE647F"/>
    <w:rsid w:val="00AF10DE"/>
    <w:rsid w:val="00AF5754"/>
    <w:rsid w:val="00AF7BD8"/>
    <w:rsid w:val="00B0095B"/>
    <w:rsid w:val="00B04FE1"/>
    <w:rsid w:val="00B07D3E"/>
    <w:rsid w:val="00B13026"/>
    <w:rsid w:val="00B148A5"/>
    <w:rsid w:val="00B16CF3"/>
    <w:rsid w:val="00B2578C"/>
    <w:rsid w:val="00B26298"/>
    <w:rsid w:val="00B26B0E"/>
    <w:rsid w:val="00B30D33"/>
    <w:rsid w:val="00B3142F"/>
    <w:rsid w:val="00B4323C"/>
    <w:rsid w:val="00B61FDF"/>
    <w:rsid w:val="00B624C0"/>
    <w:rsid w:val="00B63EDE"/>
    <w:rsid w:val="00B848AD"/>
    <w:rsid w:val="00B85221"/>
    <w:rsid w:val="00BA0103"/>
    <w:rsid w:val="00BA3678"/>
    <w:rsid w:val="00BA3B0F"/>
    <w:rsid w:val="00BA6C43"/>
    <w:rsid w:val="00BB4311"/>
    <w:rsid w:val="00BC1798"/>
    <w:rsid w:val="00BC7B6C"/>
    <w:rsid w:val="00BD52E8"/>
    <w:rsid w:val="00BE3527"/>
    <w:rsid w:val="00BE37F0"/>
    <w:rsid w:val="00BE41DA"/>
    <w:rsid w:val="00BF6E42"/>
    <w:rsid w:val="00C01AA4"/>
    <w:rsid w:val="00C07137"/>
    <w:rsid w:val="00C304AA"/>
    <w:rsid w:val="00C31C46"/>
    <w:rsid w:val="00C32416"/>
    <w:rsid w:val="00C34C73"/>
    <w:rsid w:val="00C35ED3"/>
    <w:rsid w:val="00C362C4"/>
    <w:rsid w:val="00C43D3B"/>
    <w:rsid w:val="00C442C1"/>
    <w:rsid w:val="00C44C1D"/>
    <w:rsid w:val="00C44FC9"/>
    <w:rsid w:val="00C4529D"/>
    <w:rsid w:val="00C50381"/>
    <w:rsid w:val="00C5508A"/>
    <w:rsid w:val="00C555D8"/>
    <w:rsid w:val="00C55DD1"/>
    <w:rsid w:val="00C60D4E"/>
    <w:rsid w:val="00C662F4"/>
    <w:rsid w:val="00C66BA0"/>
    <w:rsid w:val="00C700A0"/>
    <w:rsid w:val="00C7685A"/>
    <w:rsid w:val="00C76895"/>
    <w:rsid w:val="00C8067D"/>
    <w:rsid w:val="00C811C3"/>
    <w:rsid w:val="00C864AA"/>
    <w:rsid w:val="00CA44C3"/>
    <w:rsid w:val="00CB6D9A"/>
    <w:rsid w:val="00CC0DC0"/>
    <w:rsid w:val="00CC0FF9"/>
    <w:rsid w:val="00CC12BD"/>
    <w:rsid w:val="00CC35E4"/>
    <w:rsid w:val="00CD51F4"/>
    <w:rsid w:val="00CD6DEC"/>
    <w:rsid w:val="00CD7E6F"/>
    <w:rsid w:val="00CE130D"/>
    <w:rsid w:val="00CE3792"/>
    <w:rsid w:val="00CE6CC8"/>
    <w:rsid w:val="00CF52EC"/>
    <w:rsid w:val="00D11A81"/>
    <w:rsid w:val="00D13200"/>
    <w:rsid w:val="00D21EDC"/>
    <w:rsid w:val="00D22AFB"/>
    <w:rsid w:val="00D264D3"/>
    <w:rsid w:val="00D40B0D"/>
    <w:rsid w:val="00D573E1"/>
    <w:rsid w:val="00D602DE"/>
    <w:rsid w:val="00D60D55"/>
    <w:rsid w:val="00D67F37"/>
    <w:rsid w:val="00D73506"/>
    <w:rsid w:val="00D826CB"/>
    <w:rsid w:val="00D831E4"/>
    <w:rsid w:val="00DA5656"/>
    <w:rsid w:val="00DB164C"/>
    <w:rsid w:val="00DB3407"/>
    <w:rsid w:val="00DB57A6"/>
    <w:rsid w:val="00DB662B"/>
    <w:rsid w:val="00DC009D"/>
    <w:rsid w:val="00DC1947"/>
    <w:rsid w:val="00DD116E"/>
    <w:rsid w:val="00DD7DB3"/>
    <w:rsid w:val="00DE344E"/>
    <w:rsid w:val="00DE3472"/>
    <w:rsid w:val="00DE5B1B"/>
    <w:rsid w:val="00DE6784"/>
    <w:rsid w:val="00DF13D6"/>
    <w:rsid w:val="00DF287E"/>
    <w:rsid w:val="00DF5C84"/>
    <w:rsid w:val="00DF6767"/>
    <w:rsid w:val="00E033AE"/>
    <w:rsid w:val="00E125D8"/>
    <w:rsid w:val="00E14A0B"/>
    <w:rsid w:val="00E1768E"/>
    <w:rsid w:val="00E24E5E"/>
    <w:rsid w:val="00E3075F"/>
    <w:rsid w:val="00E32CA4"/>
    <w:rsid w:val="00E34FB5"/>
    <w:rsid w:val="00E77BC9"/>
    <w:rsid w:val="00E9245A"/>
    <w:rsid w:val="00E9330F"/>
    <w:rsid w:val="00EB037D"/>
    <w:rsid w:val="00EB4AC7"/>
    <w:rsid w:val="00ED1A3E"/>
    <w:rsid w:val="00ED4A2B"/>
    <w:rsid w:val="00EE4401"/>
    <w:rsid w:val="00EE4C9B"/>
    <w:rsid w:val="00EE524C"/>
    <w:rsid w:val="00EF02DA"/>
    <w:rsid w:val="00F001EB"/>
    <w:rsid w:val="00F16D0B"/>
    <w:rsid w:val="00F2572E"/>
    <w:rsid w:val="00F302AF"/>
    <w:rsid w:val="00F35A5B"/>
    <w:rsid w:val="00F5032E"/>
    <w:rsid w:val="00F57A23"/>
    <w:rsid w:val="00F60D38"/>
    <w:rsid w:val="00F612CB"/>
    <w:rsid w:val="00F637C2"/>
    <w:rsid w:val="00F64EE4"/>
    <w:rsid w:val="00F67080"/>
    <w:rsid w:val="00F72566"/>
    <w:rsid w:val="00F77178"/>
    <w:rsid w:val="00F82015"/>
    <w:rsid w:val="00F947D9"/>
    <w:rsid w:val="00F97A74"/>
    <w:rsid w:val="00FA614F"/>
    <w:rsid w:val="00FB2569"/>
    <w:rsid w:val="00FB3324"/>
    <w:rsid w:val="00FB68AA"/>
    <w:rsid w:val="00FB7F53"/>
    <w:rsid w:val="00FC4E9E"/>
    <w:rsid w:val="00FC600B"/>
    <w:rsid w:val="00FC701A"/>
    <w:rsid w:val="00FE1EFC"/>
    <w:rsid w:val="00FE31D4"/>
    <w:rsid w:val="00FE6A76"/>
    <w:rsid w:val="00FF3514"/>
    <w:rsid w:val="08F8135B"/>
    <w:rsid w:val="0B2A7E30"/>
    <w:rsid w:val="0C2D4694"/>
    <w:rsid w:val="0E497C32"/>
    <w:rsid w:val="12927C96"/>
    <w:rsid w:val="15D45BCF"/>
    <w:rsid w:val="1C435C04"/>
    <w:rsid w:val="1DDA5810"/>
    <w:rsid w:val="1E506E7C"/>
    <w:rsid w:val="1F89281B"/>
    <w:rsid w:val="25304103"/>
    <w:rsid w:val="257A718B"/>
    <w:rsid w:val="283A348C"/>
    <w:rsid w:val="2E7D025A"/>
    <w:rsid w:val="33D61F0A"/>
    <w:rsid w:val="3AD80A17"/>
    <w:rsid w:val="41227CB2"/>
    <w:rsid w:val="41DC6398"/>
    <w:rsid w:val="445120C8"/>
    <w:rsid w:val="4664520C"/>
    <w:rsid w:val="47FC169A"/>
    <w:rsid w:val="509B1682"/>
    <w:rsid w:val="561C3E91"/>
    <w:rsid w:val="5F904708"/>
    <w:rsid w:val="63A23524"/>
    <w:rsid w:val="66CD2F73"/>
    <w:rsid w:val="6B465F21"/>
    <w:rsid w:val="6D955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semiHidden="0" w:uiPriority="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E3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107E38"/>
    <w:pPr>
      <w:spacing w:line="360" w:lineRule="auto"/>
      <w:ind w:firstLineChars="200" w:firstLine="200"/>
    </w:pPr>
    <w:rPr>
      <w:rFonts w:ascii="Cambria" w:eastAsia="黑体" w:hAnsi="Cambria" w:cs="Times New Roman"/>
      <w:sz w:val="20"/>
      <w:szCs w:val="20"/>
    </w:rPr>
  </w:style>
  <w:style w:type="paragraph" w:styleId="a4">
    <w:name w:val="annotation text"/>
    <w:basedOn w:val="a"/>
    <w:link w:val="Char"/>
    <w:uiPriority w:val="99"/>
    <w:semiHidden/>
    <w:unhideWhenUsed/>
    <w:qFormat/>
    <w:rsid w:val="00107E38"/>
    <w:pPr>
      <w:jc w:val="left"/>
    </w:pPr>
  </w:style>
  <w:style w:type="paragraph" w:styleId="a5">
    <w:name w:val="Date"/>
    <w:basedOn w:val="a"/>
    <w:next w:val="a"/>
    <w:link w:val="Char0"/>
    <w:uiPriority w:val="99"/>
    <w:semiHidden/>
    <w:unhideWhenUsed/>
    <w:qFormat/>
    <w:rsid w:val="00107E38"/>
    <w:pPr>
      <w:ind w:leftChars="2500" w:left="100"/>
    </w:pPr>
  </w:style>
  <w:style w:type="paragraph" w:styleId="a6">
    <w:name w:val="Balloon Text"/>
    <w:basedOn w:val="a"/>
    <w:link w:val="Char1"/>
    <w:uiPriority w:val="99"/>
    <w:semiHidden/>
    <w:unhideWhenUsed/>
    <w:qFormat/>
    <w:rsid w:val="00107E38"/>
    <w:rPr>
      <w:sz w:val="18"/>
      <w:szCs w:val="18"/>
    </w:rPr>
  </w:style>
  <w:style w:type="paragraph" w:styleId="a7">
    <w:name w:val="footer"/>
    <w:basedOn w:val="a"/>
    <w:link w:val="Char2"/>
    <w:uiPriority w:val="99"/>
    <w:unhideWhenUsed/>
    <w:qFormat/>
    <w:rsid w:val="00107E38"/>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107E38"/>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107E38"/>
    <w:rPr>
      <w:b/>
      <w:bCs/>
    </w:rPr>
  </w:style>
  <w:style w:type="table" w:styleId="aa">
    <w:name w:val="Table Grid"/>
    <w:basedOn w:val="a1"/>
    <w:uiPriority w:val="59"/>
    <w:qFormat/>
    <w:rsid w:val="00107E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107E38"/>
    <w:rPr>
      <w:sz w:val="21"/>
      <w:szCs w:val="21"/>
    </w:rPr>
  </w:style>
  <w:style w:type="character" w:customStyle="1" w:styleId="Char3">
    <w:name w:val="页眉 Char"/>
    <w:basedOn w:val="a0"/>
    <w:link w:val="a8"/>
    <w:uiPriority w:val="99"/>
    <w:qFormat/>
    <w:rsid w:val="00107E38"/>
    <w:rPr>
      <w:sz w:val="18"/>
      <w:szCs w:val="18"/>
    </w:rPr>
  </w:style>
  <w:style w:type="character" w:customStyle="1" w:styleId="Char2">
    <w:name w:val="页脚 Char"/>
    <w:basedOn w:val="a0"/>
    <w:link w:val="a7"/>
    <w:uiPriority w:val="99"/>
    <w:qFormat/>
    <w:rsid w:val="00107E38"/>
    <w:rPr>
      <w:sz w:val="18"/>
      <w:szCs w:val="18"/>
    </w:rPr>
  </w:style>
  <w:style w:type="paragraph" w:customStyle="1" w:styleId="Default">
    <w:name w:val="Default"/>
    <w:qFormat/>
    <w:rsid w:val="00107E38"/>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4"/>
    <w:uiPriority w:val="99"/>
    <w:semiHidden/>
    <w:qFormat/>
    <w:rsid w:val="00107E38"/>
  </w:style>
  <w:style w:type="character" w:customStyle="1" w:styleId="Char4">
    <w:name w:val="批注主题 Char"/>
    <w:basedOn w:val="Char"/>
    <w:link w:val="a9"/>
    <w:uiPriority w:val="99"/>
    <w:semiHidden/>
    <w:qFormat/>
    <w:rsid w:val="00107E38"/>
    <w:rPr>
      <w:b/>
      <w:bCs/>
    </w:rPr>
  </w:style>
  <w:style w:type="character" w:customStyle="1" w:styleId="Char1">
    <w:name w:val="批注框文本 Char"/>
    <w:basedOn w:val="a0"/>
    <w:link w:val="a6"/>
    <w:uiPriority w:val="99"/>
    <w:semiHidden/>
    <w:qFormat/>
    <w:rsid w:val="00107E38"/>
    <w:rPr>
      <w:sz w:val="18"/>
      <w:szCs w:val="18"/>
    </w:rPr>
  </w:style>
  <w:style w:type="paragraph" w:customStyle="1" w:styleId="1">
    <w:name w:val="修订1"/>
    <w:hidden/>
    <w:uiPriority w:val="99"/>
    <w:semiHidden/>
    <w:qFormat/>
    <w:rsid w:val="00107E38"/>
    <w:rPr>
      <w:kern w:val="2"/>
      <w:sz w:val="21"/>
      <w:szCs w:val="22"/>
    </w:rPr>
  </w:style>
  <w:style w:type="paragraph" w:styleId="ac">
    <w:name w:val="List Paragraph"/>
    <w:basedOn w:val="a"/>
    <w:uiPriority w:val="34"/>
    <w:qFormat/>
    <w:rsid w:val="00107E38"/>
    <w:pPr>
      <w:ind w:firstLineChars="200" w:firstLine="420"/>
    </w:pPr>
  </w:style>
  <w:style w:type="paragraph" w:styleId="ad">
    <w:name w:val="No Spacing"/>
    <w:uiPriority w:val="1"/>
    <w:qFormat/>
    <w:rsid w:val="00107E38"/>
    <w:pPr>
      <w:widowControl w:val="0"/>
      <w:jc w:val="both"/>
    </w:pPr>
    <w:rPr>
      <w:kern w:val="2"/>
      <w:sz w:val="21"/>
      <w:szCs w:val="22"/>
    </w:rPr>
  </w:style>
  <w:style w:type="character" w:customStyle="1" w:styleId="Char0">
    <w:name w:val="日期 Char"/>
    <w:basedOn w:val="a0"/>
    <w:link w:val="a5"/>
    <w:uiPriority w:val="99"/>
    <w:semiHidden/>
    <w:qFormat/>
    <w:rsid w:val="00107E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3115</Words>
  <Characters>17756</Characters>
  <Application>Microsoft Office Word</Application>
  <DocSecurity>4</DocSecurity>
  <Lines>147</Lines>
  <Paragraphs>41</Paragraphs>
  <ScaleCrop>false</ScaleCrop>
  <Company>中国平安保险(集团)股份有限公司</Company>
  <LinksUpToDate>false</LinksUpToDate>
  <CharactersWithSpaces>20830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2026-03-03T16:01:00Z</dcterms:created>
  <dcterms:modified xsi:type="dcterms:W3CDTF">2026-03-03T16:01:00Z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50BF07D3F9BF4EC88975227596A34400_12</vt:lpwstr>
  </property>
</Properties>
</file>