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BFE" w:rsidRPr="00937DC6" w:rsidRDefault="00287F89" w:rsidP="00707A9F">
      <w:pPr>
        <w:jc w:val="center"/>
        <w:rPr>
          <w:rFonts w:eastAsiaTheme="minorEastAsia"/>
          <w:b/>
          <w:kern w:val="0"/>
          <w:sz w:val="30"/>
          <w:szCs w:val="30"/>
        </w:rPr>
      </w:pPr>
      <w:r w:rsidRPr="00287F89">
        <w:rPr>
          <w:rFonts w:eastAsiaTheme="minorEastAsia" w:hint="eastAsia"/>
          <w:b/>
          <w:kern w:val="0"/>
          <w:sz w:val="30"/>
          <w:szCs w:val="30"/>
        </w:rPr>
        <w:t>海富通中证港股通科技交易型开放式指数证券投资基金发起式联接基金</w:t>
      </w:r>
      <w:r w:rsidR="00020BC9" w:rsidRPr="00937DC6">
        <w:rPr>
          <w:rFonts w:eastAsiaTheme="minorEastAsia"/>
          <w:b/>
          <w:kern w:val="0"/>
          <w:sz w:val="30"/>
          <w:szCs w:val="30"/>
        </w:rPr>
        <w:t>基金</w:t>
      </w:r>
      <w:r w:rsidR="00C47EEC" w:rsidRPr="00937DC6">
        <w:rPr>
          <w:rFonts w:eastAsiaTheme="minorEastAsia"/>
          <w:b/>
          <w:kern w:val="0"/>
          <w:sz w:val="30"/>
          <w:szCs w:val="30"/>
        </w:rPr>
        <w:t>经理变更公告</w:t>
      </w:r>
    </w:p>
    <w:p w:rsidR="009C4BFE" w:rsidRPr="00937DC6" w:rsidRDefault="00C47EEC">
      <w:pPr>
        <w:spacing w:line="560" w:lineRule="exact"/>
        <w:jc w:val="center"/>
        <w:rPr>
          <w:rFonts w:eastAsiaTheme="minorEastAsia"/>
          <w:color w:val="000000"/>
          <w:sz w:val="24"/>
          <w:szCs w:val="24"/>
        </w:rPr>
      </w:pPr>
      <w:r w:rsidRPr="00937DC6">
        <w:rPr>
          <w:rFonts w:eastAsiaTheme="minorEastAsia"/>
          <w:color w:val="000000"/>
          <w:sz w:val="24"/>
          <w:szCs w:val="24"/>
        </w:rPr>
        <w:t>公告送出日期：</w:t>
      </w:r>
      <w:r w:rsidR="007C7883" w:rsidRPr="00937DC6">
        <w:rPr>
          <w:rFonts w:eastAsiaTheme="minorEastAsia"/>
          <w:bCs/>
          <w:sz w:val="24"/>
          <w:szCs w:val="24"/>
        </w:rPr>
        <w:t>202</w:t>
      </w:r>
      <w:r w:rsidR="00871555">
        <w:rPr>
          <w:rFonts w:eastAsiaTheme="minorEastAsia" w:hint="eastAsia"/>
          <w:bCs/>
          <w:sz w:val="24"/>
          <w:szCs w:val="24"/>
        </w:rPr>
        <w:t>6</w:t>
      </w:r>
      <w:r w:rsidR="00B54943" w:rsidRPr="00937DC6">
        <w:rPr>
          <w:rFonts w:eastAsiaTheme="minorEastAsia"/>
          <w:bCs/>
          <w:sz w:val="24"/>
          <w:szCs w:val="24"/>
        </w:rPr>
        <w:t>年</w:t>
      </w:r>
      <w:r w:rsidR="00A65E5C">
        <w:rPr>
          <w:rFonts w:eastAsiaTheme="minorEastAsia" w:hint="eastAsia"/>
          <w:bCs/>
          <w:sz w:val="24"/>
          <w:szCs w:val="24"/>
        </w:rPr>
        <w:t>3</w:t>
      </w:r>
      <w:r w:rsidR="00B54943" w:rsidRPr="00937DC6">
        <w:rPr>
          <w:rFonts w:eastAsiaTheme="minorEastAsia"/>
          <w:bCs/>
          <w:sz w:val="24"/>
          <w:szCs w:val="24"/>
        </w:rPr>
        <w:t>月</w:t>
      </w:r>
      <w:r w:rsidR="00A65E5C">
        <w:rPr>
          <w:rFonts w:eastAsiaTheme="minorEastAsia" w:hint="eastAsia"/>
          <w:bCs/>
          <w:sz w:val="24"/>
          <w:szCs w:val="24"/>
        </w:rPr>
        <w:t>3</w:t>
      </w:r>
      <w:r w:rsidRPr="00937DC6">
        <w:rPr>
          <w:rFonts w:eastAsiaTheme="minorEastAsia"/>
          <w:bCs/>
          <w:sz w:val="24"/>
          <w:szCs w:val="24"/>
        </w:rPr>
        <w:t>日</w:t>
      </w:r>
    </w:p>
    <w:p w:rsidR="009C4BFE" w:rsidRPr="00937DC6" w:rsidRDefault="009C4BFE">
      <w:pPr>
        <w:spacing w:line="560" w:lineRule="exact"/>
        <w:jc w:val="center"/>
        <w:rPr>
          <w:rFonts w:eastAsiaTheme="minorEastAsia"/>
          <w:color w:val="000000"/>
          <w:sz w:val="24"/>
          <w:szCs w:val="24"/>
        </w:rPr>
      </w:pPr>
    </w:p>
    <w:p w:rsidR="009C4BFE" w:rsidRPr="00937DC6" w:rsidRDefault="00C47EEC">
      <w:pPr>
        <w:pStyle w:val="2"/>
        <w:spacing w:line="560" w:lineRule="exact"/>
        <w:rPr>
          <w:rFonts w:ascii="Times New Roman" w:eastAsiaTheme="minorEastAsia" w:hAnsi="Times New Roman"/>
          <w:bCs w:val="0"/>
          <w:color w:val="000000"/>
          <w:sz w:val="24"/>
          <w:szCs w:val="24"/>
        </w:rPr>
      </w:pPr>
      <w:bookmarkStart w:id="0" w:name="_Toc275961408"/>
      <w:r w:rsidRPr="00937DC6">
        <w:rPr>
          <w:rFonts w:ascii="Times New Roman" w:eastAsiaTheme="minorEastAsia" w:hAnsi="Times New Roman"/>
          <w:bCs w:val="0"/>
          <w:color w:val="000000"/>
          <w:sz w:val="24"/>
          <w:szCs w:val="24"/>
        </w:rPr>
        <w:t xml:space="preserve">1 </w:t>
      </w:r>
      <w:r w:rsidRPr="00937DC6">
        <w:rPr>
          <w:rFonts w:ascii="Times New Roman" w:eastAsiaTheme="minorEastAsia" w:hAnsi="Times New Roman"/>
          <w:bCs w:val="0"/>
          <w:color w:val="000000"/>
          <w:sz w:val="24"/>
          <w:szCs w:val="24"/>
        </w:rPr>
        <w:t>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0"/>
        <w:gridCol w:w="6809"/>
      </w:tblGrid>
      <w:tr w:rsidR="00D80D86" w:rsidRPr="00937DC6" w:rsidTr="00E9048F">
        <w:trPr>
          <w:jc w:val="center"/>
        </w:trPr>
        <w:tc>
          <w:tcPr>
            <w:tcW w:w="2830" w:type="dxa"/>
            <w:vAlign w:val="center"/>
          </w:tcPr>
          <w:p w:rsidR="00D80D86" w:rsidRPr="00937DC6" w:rsidRDefault="00D80D86" w:rsidP="00D80D86">
            <w:pPr>
              <w:spacing w:line="560" w:lineRule="exact"/>
              <w:rPr>
                <w:rFonts w:eastAsiaTheme="minorEastAsia"/>
                <w:color w:val="000000"/>
                <w:sz w:val="24"/>
                <w:szCs w:val="24"/>
              </w:rPr>
            </w:pPr>
            <w:r w:rsidRPr="00937DC6">
              <w:rPr>
                <w:rFonts w:eastAsiaTheme="minorEastAsia"/>
                <w:color w:val="000000"/>
                <w:sz w:val="24"/>
                <w:szCs w:val="24"/>
              </w:rPr>
              <w:t>基金名称</w:t>
            </w:r>
          </w:p>
        </w:tc>
        <w:tc>
          <w:tcPr>
            <w:tcW w:w="6809" w:type="dxa"/>
            <w:vAlign w:val="center"/>
          </w:tcPr>
          <w:p w:rsidR="00D80D86" w:rsidRPr="00937DC6" w:rsidRDefault="00287F89" w:rsidP="00D80D86">
            <w:pPr>
              <w:rPr>
                <w:rFonts w:eastAsiaTheme="minorEastAsia"/>
                <w:sz w:val="24"/>
                <w:szCs w:val="24"/>
              </w:rPr>
            </w:pPr>
            <w:r w:rsidRPr="00287F89">
              <w:rPr>
                <w:rFonts w:eastAsiaTheme="minorEastAsia" w:hint="eastAsia"/>
                <w:sz w:val="24"/>
                <w:szCs w:val="24"/>
              </w:rPr>
              <w:t>海富通中证港股通科技交易型开放式指数证券投资基金发起式联接基金</w:t>
            </w:r>
          </w:p>
        </w:tc>
      </w:tr>
      <w:tr w:rsidR="00D80D86" w:rsidRPr="00937DC6" w:rsidTr="00E9048F">
        <w:trPr>
          <w:jc w:val="center"/>
        </w:trPr>
        <w:tc>
          <w:tcPr>
            <w:tcW w:w="2830" w:type="dxa"/>
            <w:vAlign w:val="center"/>
          </w:tcPr>
          <w:p w:rsidR="00D80D86" w:rsidRPr="00937DC6" w:rsidRDefault="00D80D86" w:rsidP="00D80D86">
            <w:pPr>
              <w:spacing w:line="560" w:lineRule="exact"/>
              <w:rPr>
                <w:rFonts w:eastAsiaTheme="minorEastAsia"/>
                <w:color w:val="000000"/>
                <w:sz w:val="24"/>
                <w:szCs w:val="24"/>
              </w:rPr>
            </w:pPr>
            <w:r w:rsidRPr="00937DC6">
              <w:rPr>
                <w:rFonts w:eastAsiaTheme="minorEastAsia"/>
                <w:color w:val="000000"/>
                <w:sz w:val="24"/>
                <w:szCs w:val="24"/>
              </w:rPr>
              <w:t>基金简称</w:t>
            </w:r>
          </w:p>
        </w:tc>
        <w:tc>
          <w:tcPr>
            <w:tcW w:w="6809" w:type="dxa"/>
            <w:vAlign w:val="center"/>
          </w:tcPr>
          <w:p w:rsidR="00D80D86" w:rsidRPr="00937DC6" w:rsidRDefault="00287F89" w:rsidP="00A65E5C">
            <w:pPr>
              <w:spacing w:line="560" w:lineRule="exact"/>
              <w:rPr>
                <w:rFonts w:eastAsiaTheme="minorEastAsia"/>
                <w:color w:val="000000"/>
                <w:sz w:val="24"/>
                <w:szCs w:val="24"/>
              </w:rPr>
            </w:pPr>
            <w:r w:rsidRPr="00287F89">
              <w:rPr>
                <w:rFonts w:eastAsiaTheme="minorEastAsia" w:hint="eastAsia"/>
                <w:sz w:val="24"/>
                <w:szCs w:val="24"/>
              </w:rPr>
              <w:t>海富通中证港股通科技</w:t>
            </w:r>
            <w:r w:rsidRPr="00287F89">
              <w:rPr>
                <w:rFonts w:eastAsiaTheme="minorEastAsia" w:hint="eastAsia"/>
                <w:sz w:val="24"/>
                <w:szCs w:val="24"/>
              </w:rPr>
              <w:t>ETF</w:t>
            </w:r>
            <w:r w:rsidRPr="00287F89">
              <w:rPr>
                <w:rFonts w:eastAsiaTheme="minorEastAsia" w:hint="eastAsia"/>
                <w:sz w:val="24"/>
                <w:szCs w:val="24"/>
              </w:rPr>
              <w:t>发起联接</w:t>
            </w:r>
          </w:p>
        </w:tc>
      </w:tr>
      <w:tr w:rsidR="00D80D86" w:rsidRPr="00937DC6" w:rsidTr="00E9048F">
        <w:trPr>
          <w:jc w:val="center"/>
        </w:trPr>
        <w:tc>
          <w:tcPr>
            <w:tcW w:w="2830" w:type="dxa"/>
            <w:vAlign w:val="center"/>
          </w:tcPr>
          <w:p w:rsidR="00D80D86" w:rsidRPr="00937DC6" w:rsidRDefault="00D80D86" w:rsidP="00D80D86">
            <w:pPr>
              <w:spacing w:line="560" w:lineRule="exact"/>
              <w:rPr>
                <w:rFonts w:eastAsiaTheme="minorEastAsia"/>
                <w:color w:val="000000"/>
                <w:sz w:val="24"/>
                <w:szCs w:val="24"/>
              </w:rPr>
            </w:pPr>
            <w:r w:rsidRPr="00937DC6">
              <w:rPr>
                <w:rFonts w:eastAsiaTheme="minorEastAsia"/>
                <w:color w:val="000000"/>
                <w:sz w:val="24"/>
                <w:szCs w:val="24"/>
              </w:rPr>
              <w:t>基金主代码</w:t>
            </w:r>
          </w:p>
        </w:tc>
        <w:tc>
          <w:tcPr>
            <w:tcW w:w="6809" w:type="dxa"/>
            <w:vAlign w:val="center"/>
          </w:tcPr>
          <w:p w:rsidR="00D80D86" w:rsidRPr="00937DC6" w:rsidRDefault="00287F89" w:rsidP="00D80D86">
            <w:pPr>
              <w:rPr>
                <w:rFonts w:eastAsiaTheme="minorEastAsia"/>
                <w:sz w:val="24"/>
                <w:szCs w:val="24"/>
              </w:rPr>
            </w:pPr>
            <w:r w:rsidRPr="00287F89">
              <w:rPr>
                <w:rFonts w:eastAsiaTheme="minorEastAsia"/>
                <w:sz w:val="24"/>
                <w:szCs w:val="24"/>
              </w:rPr>
              <w:t>021464</w:t>
            </w:r>
          </w:p>
        </w:tc>
      </w:tr>
      <w:tr w:rsidR="009C4BFE" w:rsidRPr="00937DC6" w:rsidTr="00E9048F">
        <w:trPr>
          <w:jc w:val="center"/>
        </w:trPr>
        <w:tc>
          <w:tcPr>
            <w:tcW w:w="2830" w:type="dxa"/>
            <w:vAlign w:val="center"/>
          </w:tcPr>
          <w:p w:rsidR="009C4BFE" w:rsidRPr="00937DC6" w:rsidRDefault="00C47EEC">
            <w:pPr>
              <w:spacing w:line="560" w:lineRule="exact"/>
              <w:rPr>
                <w:rFonts w:eastAsiaTheme="minorEastAsia"/>
                <w:color w:val="000000"/>
                <w:sz w:val="24"/>
                <w:szCs w:val="24"/>
              </w:rPr>
            </w:pPr>
            <w:r w:rsidRPr="00937DC6">
              <w:rPr>
                <w:rFonts w:eastAsiaTheme="minorEastAsia"/>
                <w:color w:val="000000"/>
                <w:sz w:val="24"/>
                <w:szCs w:val="24"/>
              </w:rPr>
              <w:t>基金管理人名称</w:t>
            </w:r>
          </w:p>
        </w:tc>
        <w:tc>
          <w:tcPr>
            <w:tcW w:w="6809" w:type="dxa"/>
            <w:vAlign w:val="center"/>
          </w:tcPr>
          <w:p w:rsidR="009C4BFE" w:rsidRPr="00937DC6" w:rsidRDefault="00C47EEC">
            <w:pPr>
              <w:rPr>
                <w:rFonts w:eastAsiaTheme="minorEastAsia"/>
                <w:sz w:val="24"/>
                <w:szCs w:val="24"/>
              </w:rPr>
            </w:pPr>
            <w:r w:rsidRPr="00937DC6">
              <w:rPr>
                <w:rFonts w:eastAsiaTheme="minorEastAsia"/>
                <w:sz w:val="24"/>
                <w:szCs w:val="24"/>
              </w:rPr>
              <w:t>海富通基金管理有限公司</w:t>
            </w:r>
          </w:p>
        </w:tc>
      </w:tr>
      <w:tr w:rsidR="009C4BFE" w:rsidRPr="00937DC6" w:rsidTr="00E9048F">
        <w:trPr>
          <w:jc w:val="center"/>
        </w:trPr>
        <w:tc>
          <w:tcPr>
            <w:tcW w:w="2830" w:type="dxa"/>
            <w:vAlign w:val="center"/>
          </w:tcPr>
          <w:p w:rsidR="009C4BFE" w:rsidRPr="00937DC6" w:rsidRDefault="00C47EEC">
            <w:pPr>
              <w:spacing w:line="560" w:lineRule="exact"/>
              <w:rPr>
                <w:rFonts w:eastAsiaTheme="minorEastAsia"/>
                <w:color w:val="000000"/>
                <w:sz w:val="24"/>
                <w:szCs w:val="24"/>
              </w:rPr>
            </w:pPr>
            <w:r w:rsidRPr="00937DC6">
              <w:rPr>
                <w:rFonts w:eastAsiaTheme="minorEastAsia"/>
                <w:color w:val="000000"/>
                <w:sz w:val="24"/>
                <w:szCs w:val="24"/>
              </w:rPr>
              <w:t>公告依据</w:t>
            </w:r>
          </w:p>
        </w:tc>
        <w:tc>
          <w:tcPr>
            <w:tcW w:w="6809" w:type="dxa"/>
            <w:vAlign w:val="center"/>
          </w:tcPr>
          <w:p w:rsidR="009C4BFE" w:rsidRPr="00937DC6" w:rsidRDefault="00C47EEC">
            <w:pPr>
              <w:rPr>
                <w:rFonts w:eastAsiaTheme="minorEastAsia"/>
                <w:sz w:val="24"/>
                <w:szCs w:val="24"/>
              </w:rPr>
            </w:pPr>
            <w:r w:rsidRPr="00937DC6">
              <w:rPr>
                <w:rFonts w:eastAsiaTheme="minorEastAsia"/>
                <w:sz w:val="24"/>
                <w:szCs w:val="24"/>
              </w:rPr>
              <w:t>《</w:t>
            </w:r>
            <w:r w:rsidR="007647F2" w:rsidRPr="00937DC6">
              <w:rPr>
                <w:rFonts w:eastAsiaTheme="minorEastAsia"/>
                <w:sz w:val="24"/>
                <w:szCs w:val="24"/>
              </w:rPr>
              <w:t>公开募集</w:t>
            </w:r>
            <w:r w:rsidRPr="00937DC6">
              <w:rPr>
                <w:rFonts w:eastAsiaTheme="minorEastAsia"/>
                <w:sz w:val="24"/>
                <w:szCs w:val="24"/>
              </w:rPr>
              <w:t>证券投资基金信息披露管理办法》、《基金管理公司投资管理人员管理指导意见》</w:t>
            </w:r>
          </w:p>
        </w:tc>
      </w:tr>
      <w:tr w:rsidR="009C4BFE" w:rsidRPr="00937DC6" w:rsidTr="00E9048F">
        <w:trPr>
          <w:jc w:val="center"/>
        </w:trPr>
        <w:tc>
          <w:tcPr>
            <w:tcW w:w="2830" w:type="dxa"/>
            <w:vAlign w:val="center"/>
          </w:tcPr>
          <w:p w:rsidR="009C4BFE" w:rsidRPr="00937DC6" w:rsidRDefault="00C47EEC">
            <w:pPr>
              <w:spacing w:line="560" w:lineRule="exact"/>
              <w:rPr>
                <w:rFonts w:eastAsiaTheme="minorEastAsia"/>
                <w:color w:val="000000"/>
                <w:sz w:val="24"/>
                <w:szCs w:val="24"/>
              </w:rPr>
            </w:pPr>
            <w:r w:rsidRPr="00937DC6">
              <w:rPr>
                <w:rFonts w:eastAsiaTheme="minorEastAsia"/>
                <w:color w:val="000000"/>
                <w:sz w:val="24"/>
                <w:szCs w:val="24"/>
              </w:rPr>
              <w:t>基金经理变更类型</w:t>
            </w:r>
          </w:p>
        </w:tc>
        <w:tc>
          <w:tcPr>
            <w:tcW w:w="6809" w:type="dxa"/>
            <w:vAlign w:val="center"/>
          </w:tcPr>
          <w:p w:rsidR="009C4BFE" w:rsidRPr="00937DC6" w:rsidRDefault="00812A74" w:rsidP="00FE0386">
            <w:pPr>
              <w:spacing w:line="560" w:lineRule="exact"/>
              <w:rPr>
                <w:rFonts w:eastAsiaTheme="minorEastAsia"/>
                <w:sz w:val="24"/>
                <w:szCs w:val="24"/>
              </w:rPr>
            </w:pPr>
            <w:r>
              <w:rPr>
                <w:rFonts w:eastAsiaTheme="minorEastAsia" w:hint="eastAsia"/>
                <w:sz w:val="24"/>
                <w:szCs w:val="24"/>
              </w:rPr>
              <w:t>解聘</w:t>
            </w:r>
            <w:r w:rsidR="00F85CF2" w:rsidRPr="00937DC6">
              <w:rPr>
                <w:rFonts w:eastAsiaTheme="minorEastAsia"/>
                <w:sz w:val="24"/>
                <w:szCs w:val="24"/>
              </w:rPr>
              <w:t>基金经理</w:t>
            </w:r>
          </w:p>
        </w:tc>
      </w:tr>
      <w:tr w:rsidR="00D80D86" w:rsidRPr="00937DC6" w:rsidTr="00E9048F">
        <w:trPr>
          <w:trHeight w:val="624"/>
          <w:jc w:val="center"/>
        </w:trPr>
        <w:tc>
          <w:tcPr>
            <w:tcW w:w="2830" w:type="dxa"/>
            <w:vAlign w:val="center"/>
          </w:tcPr>
          <w:p w:rsidR="00D80D86" w:rsidRPr="00937DC6" w:rsidRDefault="00812A74" w:rsidP="00D80D86">
            <w:pPr>
              <w:jc w:val="left"/>
              <w:rPr>
                <w:rFonts w:eastAsiaTheme="minorEastAsia"/>
              </w:rPr>
            </w:pPr>
            <w:r>
              <w:rPr>
                <w:rFonts w:eastAsiaTheme="minorEastAsia" w:hint="eastAsia"/>
                <w:color w:val="000000"/>
                <w:sz w:val="24"/>
                <w:szCs w:val="24"/>
              </w:rPr>
              <w:t>离</w:t>
            </w:r>
            <w:r w:rsidR="00D80D86" w:rsidRPr="00937DC6">
              <w:rPr>
                <w:rFonts w:eastAsiaTheme="minorEastAsia"/>
                <w:color w:val="000000"/>
                <w:sz w:val="24"/>
                <w:szCs w:val="24"/>
              </w:rPr>
              <w:t>任基金经理姓名</w:t>
            </w:r>
          </w:p>
        </w:tc>
        <w:tc>
          <w:tcPr>
            <w:tcW w:w="6809" w:type="dxa"/>
            <w:vAlign w:val="center"/>
          </w:tcPr>
          <w:p w:rsidR="00D80D86" w:rsidRPr="00937DC6" w:rsidRDefault="00A65E5C" w:rsidP="00D80D86">
            <w:pPr>
              <w:spacing w:line="560" w:lineRule="exact"/>
              <w:rPr>
                <w:rFonts w:eastAsiaTheme="minorEastAsia"/>
                <w:sz w:val="24"/>
                <w:szCs w:val="24"/>
              </w:rPr>
            </w:pPr>
            <w:r>
              <w:rPr>
                <w:rFonts w:eastAsiaTheme="minorEastAsia" w:hint="eastAsia"/>
                <w:sz w:val="24"/>
                <w:szCs w:val="24"/>
              </w:rPr>
              <w:t>纪君凯</w:t>
            </w:r>
          </w:p>
        </w:tc>
      </w:tr>
      <w:tr w:rsidR="00D80D86" w:rsidRPr="00937DC6" w:rsidTr="00E9048F">
        <w:trPr>
          <w:trHeight w:val="624"/>
          <w:jc w:val="center"/>
        </w:trPr>
        <w:tc>
          <w:tcPr>
            <w:tcW w:w="2830" w:type="dxa"/>
            <w:vAlign w:val="center"/>
          </w:tcPr>
          <w:p w:rsidR="00D80D86" w:rsidRPr="00937DC6" w:rsidRDefault="00D80D86" w:rsidP="00D80D86">
            <w:pPr>
              <w:jc w:val="left"/>
              <w:rPr>
                <w:rFonts w:eastAsiaTheme="minorEastAsia"/>
                <w:sz w:val="24"/>
                <w:szCs w:val="24"/>
              </w:rPr>
            </w:pPr>
            <w:r w:rsidRPr="00937DC6">
              <w:rPr>
                <w:rFonts w:eastAsiaTheme="minorEastAsia"/>
                <w:sz w:val="24"/>
                <w:szCs w:val="24"/>
              </w:rPr>
              <w:t>共同管理本基金的其他基金经理姓名</w:t>
            </w:r>
          </w:p>
        </w:tc>
        <w:tc>
          <w:tcPr>
            <w:tcW w:w="6809" w:type="dxa"/>
            <w:vAlign w:val="center"/>
          </w:tcPr>
          <w:p w:rsidR="00D80D86" w:rsidRPr="00937DC6" w:rsidRDefault="00287F89" w:rsidP="00D80D86">
            <w:pPr>
              <w:jc w:val="left"/>
              <w:rPr>
                <w:rFonts w:eastAsiaTheme="minorEastAsia"/>
                <w:sz w:val="24"/>
                <w:szCs w:val="24"/>
              </w:rPr>
            </w:pPr>
            <w:r>
              <w:rPr>
                <w:rFonts w:eastAsiaTheme="minorEastAsia" w:hint="eastAsia"/>
                <w:sz w:val="24"/>
                <w:szCs w:val="24"/>
              </w:rPr>
              <w:t>杜晓海、</w:t>
            </w:r>
            <w:r w:rsidR="00A65E5C">
              <w:rPr>
                <w:rFonts w:eastAsiaTheme="minorEastAsia" w:hint="eastAsia"/>
                <w:sz w:val="24"/>
                <w:szCs w:val="24"/>
              </w:rPr>
              <w:t>王宁宁</w:t>
            </w:r>
          </w:p>
        </w:tc>
      </w:tr>
    </w:tbl>
    <w:p w:rsidR="009C4BFE" w:rsidRPr="00937DC6" w:rsidRDefault="00C47EEC">
      <w:pPr>
        <w:pStyle w:val="2"/>
        <w:spacing w:line="560" w:lineRule="exact"/>
        <w:rPr>
          <w:rFonts w:ascii="Times New Roman" w:eastAsiaTheme="minorEastAsia" w:hAnsi="Times New Roman"/>
          <w:bCs w:val="0"/>
          <w:color w:val="000000"/>
          <w:sz w:val="24"/>
          <w:szCs w:val="24"/>
        </w:rPr>
      </w:pPr>
      <w:bookmarkStart w:id="1" w:name="_Toc275961409"/>
      <w:bookmarkStart w:id="2" w:name="_Hlk212108178"/>
      <w:r w:rsidRPr="00937DC6">
        <w:rPr>
          <w:rFonts w:ascii="Times New Roman" w:eastAsiaTheme="minorEastAsia" w:hAnsi="Times New Roman"/>
          <w:bCs w:val="0"/>
          <w:color w:val="000000"/>
          <w:sz w:val="24"/>
          <w:szCs w:val="24"/>
        </w:rPr>
        <w:t>2</w:t>
      </w:r>
      <w:r w:rsidR="00812A74">
        <w:rPr>
          <w:rFonts w:ascii="Times New Roman" w:eastAsiaTheme="minorEastAsia" w:hAnsi="Times New Roman" w:hint="eastAsia"/>
          <w:bCs w:val="0"/>
          <w:color w:val="000000"/>
          <w:sz w:val="24"/>
          <w:szCs w:val="24"/>
        </w:rPr>
        <w:t>离</w:t>
      </w:r>
      <w:r w:rsidRPr="00937DC6">
        <w:rPr>
          <w:rFonts w:ascii="Times New Roman" w:eastAsiaTheme="minorEastAsia" w:hAnsi="Times New Roman"/>
          <w:bCs w:val="0"/>
          <w:color w:val="000000"/>
          <w:sz w:val="24"/>
          <w:szCs w:val="24"/>
        </w:rPr>
        <w:t>任基金经理的相关信息</w:t>
      </w:r>
      <w:bookmarkEnd w:id="1"/>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0"/>
        <w:gridCol w:w="6818"/>
      </w:tblGrid>
      <w:tr w:rsidR="00A65E5C" w:rsidRPr="00937DC6" w:rsidTr="00E9048F">
        <w:trPr>
          <w:jc w:val="center"/>
        </w:trPr>
        <w:tc>
          <w:tcPr>
            <w:tcW w:w="2830" w:type="dxa"/>
          </w:tcPr>
          <w:p w:rsidR="00A65E5C" w:rsidRPr="00937DC6" w:rsidRDefault="00A65E5C" w:rsidP="00A65E5C">
            <w:pPr>
              <w:spacing w:line="560" w:lineRule="exact"/>
              <w:rPr>
                <w:rFonts w:eastAsiaTheme="minorEastAsia"/>
                <w:color w:val="000000"/>
                <w:sz w:val="24"/>
                <w:szCs w:val="24"/>
              </w:rPr>
            </w:pPr>
            <w:r>
              <w:rPr>
                <w:rFonts w:eastAsiaTheme="minorEastAsia" w:hint="eastAsia"/>
                <w:color w:val="000000"/>
                <w:sz w:val="24"/>
                <w:szCs w:val="24"/>
              </w:rPr>
              <w:t>离</w:t>
            </w:r>
            <w:r w:rsidRPr="00937DC6">
              <w:rPr>
                <w:rFonts w:eastAsiaTheme="minorEastAsia"/>
                <w:color w:val="000000"/>
                <w:sz w:val="24"/>
                <w:szCs w:val="24"/>
              </w:rPr>
              <w:t>任基金经理姓名</w:t>
            </w:r>
          </w:p>
        </w:tc>
        <w:tc>
          <w:tcPr>
            <w:tcW w:w="6818" w:type="dxa"/>
            <w:vAlign w:val="center"/>
          </w:tcPr>
          <w:p w:rsidR="00A65E5C" w:rsidRPr="00937DC6" w:rsidRDefault="00A65E5C" w:rsidP="00A65E5C">
            <w:pPr>
              <w:spacing w:line="560" w:lineRule="exact"/>
              <w:rPr>
                <w:rFonts w:eastAsiaTheme="minorEastAsia"/>
                <w:sz w:val="24"/>
                <w:szCs w:val="24"/>
              </w:rPr>
            </w:pPr>
            <w:r>
              <w:rPr>
                <w:rFonts w:eastAsiaTheme="minorEastAsia" w:hint="eastAsia"/>
                <w:sz w:val="24"/>
                <w:szCs w:val="24"/>
              </w:rPr>
              <w:t>纪君凯</w:t>
            </w:r>
          </w:p>
        </w:tc>
      </w:tr>
      <w:tr w:rsidR="009C4BFE" w:rsidRPr="00937DC6" w:rsidTr="00E9048F">
        <w:trPr>
          <w:jc w:val="center"/>
        </w:trPr>
        <w:tc>
          <w:tcPr>
            <w:tcW w:w="2830" w:type="dxa"/>
          </w:tcPr>
          <w:p w:rsidR="009C4BFE" w:rsidRPr="00937DC6" w:rsidRDefault="00812A74">
            <w:pPr>
              <w:spacing w:line="560" w:lineRule="exact"/>
              <w:rPr>
                <w:rFonts w:eastAsiaTheme="minorEastAsia"/>
                <w:color w:val="000000"/>
                <w:sz w:val="24"/>
                <w:szCs w:val="24"/>
              </w:rPr>
            </w:pPr>
            <w:r>
              <w:rPr>
                <w:rFonts w:eastAsiaTheme="minorEastAsia" w:hint="eastAsia"/>
                <w:color w:val="000000"/>
                <w:sz w:val="24"/>
                <w:szCs w:val="24"/>
              </w:rPr>
              <w:t>离任原因</w:t>
            </w:r>
          </w:p>
        </w:tc>
        <w:tc>
          <w:tcPr>
            <w:tcW w:w="6818" w:type="dxa"/>
          </w:tcPr>
          <w:p w:rsidR="009C4BFE" w:rsidRPr="00937DC6" w:rsidRDefault="002E66AB" w:rsidP="00545D39">
            <w:pPr>
              <w:spacing w:line="560" w:lineRule="exact"/>
              <w:rPr>
                <w:rFonts w:eastAsiaTheme="minorEastAsia"/>
                <w:sz w:val="24"/>
                <w:szCs w:val="24"/>
              </w:rPr>
            </w:pPr>
            <w:r>
              <w:rPr>
                <w:rFonts w:eastAsiaTheme="minorEastAsia" w:hint="eastAsia"/>
                <w:sz w:val="24"/>
                <w:szCs w:val="24"/>
              </w:rPr>
              <w:t>工作调整</w:t>
            </w:r>
          </w:p>
        </w:tc>
      </w:tr>
      <w:tr w:rsidR="00812A74" w:rsidRPr="00937DC6" w:rsidTr="00E9048F">
        <w:trPr>
          <w:jc w:val="center"/>
        </w:trPr>
        <w:tc>
          <w:tcPr>
            <w:tcW w:w="2830" w:type="dxa"/>
          </w:tcPr>
          <w:p w:rsidR="00812A74" w:rsidRPr="00937DC6" w:rsidRDefault="00812A74" w:rsidP="00812A74">
            <w:pPr>
              <w:spacing w:line="560" w:lineRule="exact"/>
              <w:rPr>
                <w:rFonts w:eastAsiaTheme="minorEastAsia"/>
                <w:color w:val="000000"/>
                <w:sz w:val="24"/>
                <w:szCs w:val="24"/>
              </w:rPr>
            </w:pPr>
            <w:r>
              <w:rPr>
                <w:rFonts w:eastAsiaTheme="minorEastAsia" w:hint="eastAsia"/>
                <w:color w:val="000000"/>
                <w:sz w:val="24"/>
                <w:szCs w:val="24"/>
              </w:rPr>
              <w:t>离任</w:t>
            </w:r>
            <w:r w:rsidRPr="00937DC6">
              <w:rPr>
                <w:rFonts w:eastAsiaTheme="minorEastAsia"/>
                <w:color w:val="000000"/>
                <w:sz w:val="24"/>
                <w:szCs w:val="24"/>
              </w:rPr>
              <w:t>日期</w:t>
            </w:r>
          </w:p>
        </w:tc>
        <w:tc>
          <w:tcPr>
            <w:tcW w:w="6818" w:type="dxa"/>
          </w:tcPr>
          <w:p w:rsidR="00812A74" w:rsidRPr="00937DC6" w:rsidRDefault="00812A74" w:rsidP="00812A74">
            <w:pPr>
              <w:spacing w:line="560" w:lineRule="exact"/>
              <w:rPr>
                <w:rFonts w:eastAsiaTheme="minorEastAsia"/>
                <w:sz w:val="24"/>
                <w:szCs w:val="24"/>
              </w:rPr>
            </w:pPr>
            <w:r w:rsidRPr="004C59BB">
              <w:rPr>
                <w:rFonts w:eastAsiaTheme="minorEastAsia" w:hint="eastAsia"/>
                <w:sz w:val="24"/>
                <w:szCs w:val="24"/>
              </w:rPr>
              <w:t>202</w:t>
            </w:r>
            <w:r w:rsidR="00871555">
              <w:rPr>
                <w:rFonts w:eastAsiaTheme="minorEastAsia" w:hint="eastAsia"/>
                <w:sz w:val="24"/>
                <w:szCs w:val="24"/>
              </w:rPr>
              <w:t>6</w:t>
            </w:r>
            <w:r w:rsidRPr="004C59BB">
              <w:rPr>
                <w:rFonts w:eastAsiaTheme="minorEastAsia" w:hint="eastAsia"/>
                <w:sz w:val="24"/>
                <w:szCs w:val="24"/>
              </w:rPr>
              <w:t>年</w:t>
            </w:r>
            <w:r w:rsidR="00A65E5C">
              <w:rPr>
                <w:rFonts w:eastAsiaTheme="minorEastAsia" w:hint="eastAsia"/>
                <w:sz w:val="24"/>
                <w:szCs w:val="24"/>
              </w:rPr>
              <w:t>3</w:t>
            </w:r>
            <w:r w:rsidRPr="004C59BB">
              <w:rPr>
                <w:rFonts w:eastAsiaTheme="minorEastAsia" w:hint="eastAsia"/>
                <w:sz w:val="24"/>
                <w:szCs w:val="24"/>
              </w:rPr>
              <w:t>月</w:t>
            </w:r>
            <w:r w:rsidR="00A65E5C">
              <w:rPr>
                <w:rFonts w:eastAsiaTheme="minorEastAsia" w:hint="eastAsia"/>
                <w:sz w:val="24"/>
                <w:szCs w:val="24"/>
              </w:rPr>
              <w:t>2</w:t>
            </w:r>
            <w:r w:rsidRPr="004C59BB">
              <w:rPr>
                <w:rFonts w:eastAsiaTheme="minorEastAsia" w:hint="eastAsia"/>
                <w:sz w:val="24"/>
                <w:szCs w:val="24"/>
              </w:rPr>
              <w:t>日</w:t>
            </w:r>
          </w:p>
        </w:tc>
      </w:tr>
      <w:tr w:rsidR="00C670CE" w:rsidRPr="00937DC6" w:rsidTr="00E9048F">
        <w:trPr>
          <w:jc w:val="center"/>
        </w:trPr>
        <w:tc>
          <w:tcPr>
            <w:tcW w:w="2830" w:type="dxa"/>
          </w:tcPr>
          <w:p w:rsidR="00C670CE" w:rsidRPr="00937DC6" w:rsidRDefault="00812A74" w:rsidP="00C670CE">
            <w:pPr>
              <w:spacing w:line="560" w:lineRule="exact"/>
              <w:rPr>
                <w:rFonts w:eastAsiaTheme="minorEastAsia"/>
                <w:color w:val="000000"/>
                <w:sz w:val="24"/>
                <w:szCs w:val="24"/>
              </w:rPr>
            </w:pPr>
            <w:r>
              <w:rPr>
                <w:rFonts w:eastAsiaTheme="minorEastAsia" w:hint="eastAsia"/>
                <w:color w:val="000000"/>
                <w:sz w:val="24"/>
                <w:szCs w:val="24"/>
              </w:rPr>
              <w:t>转任本公司其他工作岗位的说明</w:t>
            </w:r>
          </w:p>
        </w:tc>
        <w:tc>
          <w:tcPr>
            <w:tcW w:w="6818" w:type="dxa"/>
            <w:vAlign w:val="center"/>
          </w:tcPr>
          <w:p w:rsidR="00284CD1" w:rsidRPr="00871555" w:rsidRDefault="002E66AB" w:rsidP="00284CD1">
            <w:pPr>
              <w:spacing w:line="560" w:lineRule="exact"/>
              <w:rPr>
                <w:rFonts w:eastAsiaTheme="minorEastAsia"/>
                <w:color w:val="0D0D0D" w:themeColor="text1" w:themeTint="F2"/>
                <w:sz w:val="24"/>
                <w:szCs w:val="24"/>
              </w:rPr>
            </w:pPr>
            <w:r w:rsidRPr="00871555">
              <w:rPr>
                <w:rFonts w:eastAsiaTheme="minorEastAsia" w:hint="eastAsia"/>
                <w:color w:val="0D0D0D" w:themeColor="text1" w:themeTint="F2"/>
                <w:sz w:val="24"/>
                <w:szCs w:val="24"/>
              </w:rPr>
              <w:t>继续担任</w:t>
            </w:r>
            <w:r w:rsidR="00A65E5C" w:rsidRPr="00A65E5C">
              <w:rPr>
                <w:rFonts w:eastAsiaTheme="minorEastAsia" w:hint="eastAsia"/>
                <w:color w:val="0D0D0D" w:themeColor="text1" w:themeTint="F2"/>
                <w:sz w:val="24"/>
                <w:szCs w:val="24"/>
              </w:rPr>
              <w:t>海富通中证</w:t>
            </w:r>
            <w:r w:rsidR="00A65E5C" w:rsidRPr="00A65E5C">
              <w:rPr>
                <w:rFonts w:eastAsiaTheme="minorEastAsia" w:hint="eastAsia"/>
                <w:color w:val="0D0D0D" w:themeColor="text1" w:themeTint="F2"/>
                <w:sz w:val="24"/>
                <w:szCs w:val="24"/>
              </w:rPr>
              <w:t>A500</w:t>
            </w:r>
            <w:r w:rsidR="00A65E5C" w:rsidRPr="00A65E5C">
              <w:rPr>
                <w:rFonts w:eastAsiaTheme="minorEastAsia" w:hint="eastAsia"/>
                <w:color w:val="0D0D0D" w:themeColor="text1" w:themeTint="F2"/>
                <w:sz w:val="24"/>
                <w:szCs w:val="24"/>
              </w:rPr>
              <w:t>交易型开放式指数证券投资基金</w:t>
            </w:r>
            <w:r w:rsidR="00871555" w:rsidRPr="00871555">
              <w:rPr>
                <w:rFonts w:eastAsiaTheme="minorEastAsia" w:hint="eastAsia"/>
                <w:color w:val="0D0D0D" w:themeColor="text1" w:themeTint="F2"/>
                <w:sz w:val="24"/>
                <w:szCs w:val="24"/>
              </w:rPr>
              <w:t>、</w:t>
            </w:r>
            <w:r w:rsidR="00A65E5C" w:rsidRPr="00A65E5C">
              <w:rPr>
                <w:rFonts w:eastAsiaTheme="minorEastAsia" w:hint="eastAsia"/>
                <w:color w:val="0D0D0D" w:themeColor="text1" w:themeTint="F2"/>
                <w:sz w:val="24"/>
                <w:szCs w:val="24"/>
              </w:rPr>
              <w:t>海富通中证港股通科技交易型开放式指数证券投资基金</w:t>
            </w:r>
            <w:r w:rsidR="00871555" w:rsidRPr="00871555">
              <w:rPr>
                <w:rFonts w:eastAsiaTheme="minorEastAsia" w:hint="eastAsia"/>
                <w:color w:val="0D0D0D" w:themeColor="text1" w:themeTint="F2"/>
                <w:sz w:val="24"/>
                <w:szCs w:val="24"/>
              </w:rPr>
              <w:t>的</w:t>
            </w:r>
            <w:r w:rsidR="00FB6C83" w:rsidRPr="00871555">
              <w:rPr>
                <w:rFonts w:eastAsiaTheme="minorEastAsia" w:hint="eastAsia"/>
                <w:color w:val="0D0D0D" w:themeColor="text1" w:themeTint="F2"/>
                <w:sz w:val="24"/>
                <w:szCs w:val="24"/>
              </w:rPr>
              <w:t>基金经理。</w:t>
            </w:r>
          </w:p>
        </w:tc>
      </w:tr>
      <w:tr w:rsidR="004C59BB" w:rsidRPr="00937DC6" w:rsidTr="00E9048F">
        <w:trPr>
          <w:jc w:val="center"/>
        </w:trPr>
        <w:tc>
          <w:tcPr>
            <w:tcW w:w="2830" w:type="dxa"/>
          </w:tcPr>
          <w:p w:rsidR="004C59BB" w:rsidRPr="00937DC6" w:rsidRDefault="004C59BB" w:rsidP="004C59BB">
            <w:pPr>
              <w:spacing w:line="560" w:lineRule="exact"/>
              <w:rPr>
                <w:rFonts w:eastAsiaTheme="minorEastAsia"/>
                <w:color w:val="000000"/>
                <w:sz w:val="24"/>
                <w:szCs w:val="24"/>
              </w:rPr>
            </w:pPr>
            <w:r w:rsidRPr="00937DC6">
              <w:rPr>
                <w:rFonts w:eastAsiaTheme="minorEastAsia"/>
                <w:color w:val="000000"/>
                <w:sz w:val="24"/>
                <w:szCs w:val="24"/>
              </w:rPr>
              <w:t>是否已按规定在中国基金业协会</w:t>
            </w:r>
            <w:r w:rsidR="00812A74">
              <w:rPr>
                <w:rFonts w:eastAsiaTheme="minorEastAsia" w:hint="eastAsia"/>
                <w:color w:val="000000"/>
                <w:sz w:val="24"/>
                <w:szCs w:val="24"/>
              </w:rPr>
              <w:t>办理变更手续</w:t>
            </w:r>
          </w:p>
        </w:tc>
        <w:tc>
          <w:tcPr>
            <w:tcW w:w="6818" w:type="dxa"/>
            <w:vAlign w:val="center"/>
          </w:tcPr>
          <w:p w:rsidR="004C59BB" w:rsidRPr="00937DC6" w:rsidRDefault="004C59BB" w:rsidP="004C59BB">
            <w:pPr>
              <w:spacing w:line="560" w:lineRule="exact"/>
              <w:rPr>
                <w:rFonts w:eastAsiaTheme="minorEastAsia"/>
                <w:color w:val="000000"/>
                <w:sz w:val="24"/>
                <w:szCs w:val="24"/>
              </w:rPr>
            </w:pPr>
            <w:r w:rsidRPr="00937DC6">
              <w:rPr>
                <w:rFonts w:eastAsiaTheme="minorEastAsia"/>
                <w:color w:val="000000"/>
                <w:sz w:val="24"/>
                <w:szCs w:val="24"/>
              </w:rPr>
              <w:t>是</w:t>
            </w:r>
          </w:p>
        </w:tc>
      </w:tr>
    </w:tbl>
    <w:p w:rsidR="009C4BFE" w:rsidRPr="00937DC6" w:rsidRDefault="00D80D86">
      <w:pPr>
        <w:pStyle w:val="2"/>
        <w:spacing w:line="560" w:lineRule="exact"/>
        <w:rPr>
          <w:rFonts w:ascii="Times New Roman" w:eastAsiaTheme="minorEastAsia" w:hAnsi="Times New Roman"/>
          <w:bCs w:val="0"/>
          <w:color w:val="000000"/>
          <w:sz w:val="24"/>
          <w:szCs w:val="24"/>
        </w:rPr>
      </w:pPr>
      <w:bookmarkStart w:id="3" w:name="_Toc275961411"/>
      <w:r w:rsidRPr="00937DC6">
        <w:rPr>
          <w:rFonts w:ascii="Times New Roman" w:eastAsiaTheme="minorEastAsia" w:hAnsi="Times New Roman"/>
          <w:bCs w:val="0"/>
          <w:color w:val="000000"/>
          <w:sz w:val="24"/>
          <w:szCs w:val="24"/>
        </w:rPr>
        <w:lastRenderedPageBreak/>
        <w:t>3</w:t>
      </w:r>
      <w:r w:rsidR="00C47EEC" w:rsidRPr="00937DC6">
        <w:rPr>
          <w:rFonts w:ascii="Times New Roman" w:eastAsiaTheme="minorEastAsia" w:hAnsi="Times New Roman"/>
          <w:bCs w:val="0"/>
          <w:color w:val="000000"/>
          <w:sz w:val="24"/>
          <w:szCs w:val="24"/>
        </w:rPr>
        <w:t>其他需要说明的事项</w:t>
      </w:r>
      <w:bookmarkEnd w:id="3"/>
    </w:p>
    <w:p w:rsidR="0005109A" w:rsidRPr="00937DC6" w:rsidRDefault="0005109A" w:rsidP="0005109A">
      <w:pPr>
        <w:spacing w:line="360" w:lineRule="auto"/>
        <w:ind w:firstLineChars="200" w:firstLine="480"/>
        <w:rPr>
          <w:rFonts w:eastAsiaTheme="minorEastAsia"/>
          <w:color w:val="000000"/>
          <w:sz w:val="24"/>
          <w:szCs w:val="24"/>
        </w:rPr>
      </w:pPr>
      <w:r w:rsidRPr="00937DC6">
        <w:rPr>
          <w:rFonts w:eastAsiaTheme="minorEastAsia"/>
          <w:color w:val="000000"/>
          <w:sz w:val="24"/>
          <w:szCs w:val="24"/>
        </w:rPr>
        <w:t>上述事项已按规定报中国证券投资基金业协会备案。</w:t>
      </w:r>
    </w:p>
    <w:p w:rsidR="009C4BFE" w:rsidRPr="00937DC6" w:rsidRDefault="009C4BFE">
      <w:pPr>
        <w:spacing w:line="360" w:lineRule="auto"/>
        <w:ind w:firstLineChars="200" w:firstLine="480"/>
        <w:rPr>
          <w:rFonts w:eastAsiaTheme="minorEastAsia"/>
          <w:color w:val="000000"/>
          <w:sz w:val="24"/>
          <w:szCs w:val="24"/>
        </w:rPr>
      </w:pPr>
    </w:p>
    <w:p w:rsidR="009C4BFE" w:rsidRPr="00937DC6" w:rsidRDefault="00C47EEC">
      <w:pPr>
        <w:spacing w:line="360" w:lineRule="auto"/>
        <w:ind w:firstLineChars="200" w:firstLine="480"/>
        <w:rPr>
          <w:rFonts w:eastAsiaTheme="minorEastAsia"/>
          <w:color w:val="000000"/>
          <w:sz w:val="24"/>
          <w:szCs w:val="24"/>
        </w:rPr>
      </w:pPr>
      <w:r w:rsidRPr="00937DC6">
        <w:rPr>
          <w:rFonts w:eastAsiaTheme="minorEastAsia"/>
          <w:color w:val="000000"/>
          <w:sz w:val="24"/>
          <w:szCs w:val="24"/>
        </w:rPr>
        <w:t>特此公告。</w:t>
      </w:r>
    </w:p>
    <w:p w:rsidR="00F95FA2" w:rsidRDefault="00F95FA2" w:rsidP="00B82994">
      <w:pPr>
        <w:spacing w:line="360" w:lineRule="auto"/>
        <w:rPr>
          <w:rFonts w:eastAsiaTheme="minorEastAsia"/>
          <w:color w:val="000000"/>
          <w:sz w:val="24"/>
          <w:szCs w:val="24"/>
        </w:rPr>
      </w:pPr>
    </w:p>
    <w:p w:rsidR="00096760" w:rsidRPr="00937DC6" w:rsidRDefault="00096760" w:rsidP="00B82994">
      <w:pPr>
        <w:spacing w:line="360" w:lineRule="auto"/>
        <w:rPr>
          <w:rFonts w:eastAsiaTheme="minorEastAsia"/>
          <w:color w:val="000000"/>
          <w:sz w:val="24"/>
          <w:szCs w:val="24"/>
        </w:rPr>
      </w:pPr>
    </w:p>
    <w:p w:rsidR="009C4BFE" w:rsidRPr="00937DC6" w:rsidRDefault="00C47EEC">
      <w:pPr>
        <w:tabs>
          <w:tab w:val="left" w:pos="426"/>
        </w:tabs>
        <w:spacing w:before="29" w:line="288" w:lineRule="auto"/>
        <w:ind w:firstLineChars="200" w:firstLine="480"/>
        <w:jc w:val="right"/>
        <w:rPr>
          <w:rFonts w:eastAsiaTheme="minorEastAsia"/>
          <w:color w:val="000000"/>
          <w:sz w:val="24"/>
          <w:szCs w:val="24"/>
        </w:rPr>
      </w:pPr>
      <w:r w:rsidRPr="00937DC6">
        <w:rPr>
          <w:rFonts w:eastAsiaTheme="minorEastAsia"/>
          <w:color w:val="000000"/>
          <w:sz w:val="24"/>
          <w:szCs w:val="24"/>
        </w:rPr>
        <w:t>海富通基金管理有限公司</w:t>
      </w:r>
    </w:p>
    <w:p w:rsidR="00FB7651" w:rsidRPr="00937DC6" w:rsidRDefault="006C734C">
      <w:pPr>
        <w:tabs>
          <w:tab w:val="left" w:pos="426"/>
        </w:tabs>
        <w:spacing w:before="29" w:line="288" w:lineRule="auto"/>
        <w:ind w:firstLineChars="200" w:firstLine="480"/>
        <w:jc w:val="right"/>
        <w:rPr>
          <w:rFonts w:eastAsiaTheme="minorEastAsia"/>
          <w:color w:val="000000"/>
          <w:sz w:val="24"/>
          <w:szCs w:val="24"/>
        </w:rPr>
      </w:pPr>
      <w:r w:rsidRPr="00937DC6">
        <w:rPr>
          <w:rFonts w:eastAsiaTheme="minorEastAsia"/>
          <w:kern w:val="0"/>
          <w:sz w:val="24"/>
        </w:rPr>
        <w:t>202</w:t>
      </w:r>
      <w:r w:rsidR="00871555">
        <w:rPr>
          <w:rFonts w:eastAsiaTheme="minorEastAsia" w:hint="eastAsia"/>
          <w:kern w:val="0"/>
          <w:sz w:val="24"/>
        </w:rPr>
        <w:t>6</w:t>
      </w:r>
      <w:r w:rsidR="00B54943" w:rsidRPr="00937DC6">
        <w:rPr>
          <w:rFonts w:eastAsiaTheme="minorEastAsia"/>
          <w:kern w:val="0"/>
          <w:sz w:val="24"/>
        </w:rPr>
        <w:t>年</w:t>
      </w:r>
      <w:r w:rsidR="00A65E5C">
        <w:rPr>
          <w:rFonts w:eastAsiaTheme="minorEastAsia" w:hint="eastAsia"/>
          <w:kern w:val="0"/>
          <w:sz w:val="24"/>
        </w:rPr>
        <w:t>3</w:t>
      </w:r>
      <w:r w:rsidR="00B54943" w:rsidRPr="00937DC6">
        <w:rPr>
          <w:rFonts w:eastAsiaTheme="minorEastAsia"/>
          <w:kern w:val="0"/>
          <w:sz w:val="24"/>
        </w:rPr>
        <w:t>月</w:t>
      </w:r>
      <w:r w:rsidR="00A65E5C">
        <w:rPr>
          <w:rFonts w:eastAsiaTheme="minorEastAsia" w:hint="eastAsia"/>
          <w:kern w:val="0"/>
          <w:sz w:val="24"/>
        </w:rPr>
        <w:t>3</w:t>
      </w:r>
      <w:r w:rsidR="00C47EEC" w:rsidRPr="00937DC6">
        <w:rPr>
          <w:rFonts w:eastAsiaTheme="minorEastAsia"/>
          <w:kern w:val="0"/>
          <w:sz w:val="24"/>
        </w:rPr>
        <w:t>日</w:t>
      </w:r>
      <w:bookmarkEnd w:id="2"/>
    </w:p>
    <w:sectPr w:rsidR="00FB7651" w:rsidRPr="00937DC6" w:rsidSect="009C4BF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1CF5" w:rsidRDefault="00A61CF5" w:rsidP="006238F8">
      <w:r>
        <w:separator/>
      </w:r>
    </w:p>
  </w:endnote>
  <w:endnote w:type="continuationSeparator" w:id="0">
    <w:p w:rsidR="00A61CF5" w:rsidRDefault="00A61CF5" w:rsidP="006238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微软雅黑"/>
    <w:charset w:val="86"/>
    <w:family w:val="auto"/>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1CF5" w:rsidRDefault="00A61CF5" w:rsidP="006238F8">
      <w:r>
        <w:separator/>
      </w:r>
    </w:p>
  </w:footnote>
  <w:footnote w:type="continuationSeparator" w:id="0">
    <w:p w:rsidR="00A61CF5" w:rsidRDefault="00A61CF5" w:rsidP="006238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0317"/>
    <w:rsid w:val="0000418A"/>
    <w:rsid w:val="000071CE"/>
    <w:rsid w:val="00020BC9"/>
    <w:rsid w:val="00021CCE"/>
    <w:rsid w:val="00026D02"/>
    <w:rsid w:val="00027F77"/>
    <w:rsid w:val="00033DFD"/>
    <w:rsid w:val="00036553"/>
    <w:rsid w:val="00041353"/>
    <w:rsid w:val="00042A21"/>
    <w:rsid w:val="0005109A"/>
    <w:rsid w:val="000539DD"/>
    <w:rsid w:val="00065966"/>
    <w:rsid w:val="000659E1"/>
    <w:rsid w:val="00070317"/>
    <w:rsid w:val="00073450"/>
    <w:rsid w:val="00096760"/>
    <w:rsid w:val="000A1505"/>
    <w:rsid w:val="000B2DFA"/>
    <w:rsid w:val="000C5152"/>
    <w:rsid w:val="000D4F11"/>
    <w:rsid w:val="000E1E67"/>
    <w:rsid w:val="00102CCB"/>
    <w:rsid w:val="00105448"/>
    <w:rsid w:val="00111BD0"/>
    <w:rsid w:val="00126769"/>
    <w:rsid w:val="00132B11"/>
    <w:rsid w:val="00137532"/>
    <w:rsid w:val="001512D1"/>
    <w:rsid w:val="00190876"/>
    <w:rsid w:val="00191AD9"/>
    <w:rsid w:val="00195AAD"/>
    <w:rsid w:val="001971A4"/>
    <w:rsid w:val="001A46EF"/>
    <w:rsid w:val="001A647D"/>
    <w:rsid w:val="001D0F76"/>
    <w:rsid w:val="001D189A"/>
    <w:rsid w:val="001E368C"/>
    <w:rsid w:val="001E4357"/>
    <w:rsid w:val="001F621E"/>
    <w:rsid w:val="001F622D"/>
    <w:rsid w:val="001F68F7"/>
    <w:rsid w:val="00207AA8"/>
    <w:rsid w:val="002534D5"/>
    <w:rsid w:val="00253F85"/>
    <w:rsid w:val="00256431"/>
    <w:rsid w:val="00257F82"/>
    <w:rsid w:val="00275430"/>
    <w:rsid w:val="00284CD1"/>
    <w:rsid w:val="00287F89"/>
    <w:rsid w:val="00291FA6"/>
    <w:rsid w:val="002A51E8"/>
    <w:rsid w:val="002C1CB7"/>
    <w:rsid w:val="002C3DF5"/>
    <w:rsid w:val="002C756A"/>
    <w:rsid w:val="002E3D59"/>
    <w:rsid w:val="002E66AB"/>
    <w:rsid w:val="00306525"/>
    <w:rsid w:val="003125A3"/>
    <w:rsid w:val="00316422"/>
    <w:rsid w:val="00342895"/>
    <w:rsid w:val="00344076"/>
    <w:rsid w:val="00354E1D"/>
    <w:rsid w:val="003640D7"/>
    <w:rsid w:val="003661C2"/>
    <w:rsid w:val="00390DA4"/>
    <w:rsid w:val="003B38A1"/>
    <w:rsid w:val="003D07DE"/>
    <w:rsid w:val="003D0F59"/>
    <w:rsid w:val="00411F52"/>
    <w:rsid w:val="00412A37"/>
    <w:rsid w:val="00414EA7"/>
    <w:rsid w:val="00426499"/>
    <w:rsid w:val="00427F28"/>
    <w:rsid w:val="004428B9"/>
    <w:rsid w:val="004446B7"/>
    <w:rsid w:val="00454E02"/>
    <w:rsid w:val="00467A4B"/>
    <w:rsid w:val="00477D4B"/>
    <w:rsid w:val="004805C5"/>
    <w:rsid w:val="00483658"/>
    <w:rsid w:val="00492A9A"/>
    <w:rsid w:val="004966BA"/>
    <w:rsid w:val="004B3F81"/>
    <w:rsid w:val="004B400B"/>
    <w:rsid w:val="004B6C05"/>
    <w:rsid w:val="004C59BB"/>
    <w:rsid w:val="004D01DF"/>
    <w:rsid w:val="004E2455"/>
    <w:rsid w:val="004F5BCA"/>
    <w:rsid w:val="00506CF3"/>
    <w:rsid w:val="00515ABC"/>
    <w:rsid w:val="0052318A"/>
    <w:rsid w:val="0053712A"/>
    <w:rsid w:val="00545D39"/>
    <w:rsid w:val="00547962"/>
    <w:rsid w:val="00566533"/>
    <w:rsid w:val="00566B55"/>
    <w:rsid w:val="0058420D"/>
    <w:rsid w:val="005928B7"/>
    <w:rsid w:val="00596F7A"/>
    <w:rsid w:val="00597527"/>
    <w:rsid w:val="005A00F0"/>
    <w:rsid w:val="005A2BEC"/>
    <w:rsid w:val="005B28C6"/>
    <w:rsid w:val="005B39B4"/>
    <w:rsid w:val="005C1B03"/>
    <w:rsid w:val="005C4880"/>
    <w:rsid w:val="005E3D18"/>
    <w:rsid w:val="005F2027"/>
    <w:rsid w:val="005F3560"/>
    <w:rsid w:val="006113F1"/>
    <w:rsid w:val="00611FBC"/>
    <w:rsid w:val="006152A9"/>
    <w:rsid w:val="006163B1"/>
    <w:rsid w:val="00621A8E"/>
    <w:rsid w:val="006238F8"/>
    <w:rsid w:val="006340ED"/>
    <w:rsid w:val="006368FD"/>
    <w:rsid w:val="0066275C"/>
    <w:rsid w:val="00664E3E"/>
    <w:rsid w:val="006653B0"/>
    <w:rsid w:val="00672C20"/>
    <w:rsid w:val="006742B6"/>
    <w:rsid w:val="00674F68"/>
    <w:rsid w:val="006818DA"/>
    <w:rsid w:val="00683B23"/>
    <w:rsid w:val="00684287"/>
    <w:rsid w:val="00684AD0"/>
    <w:rsid w:val="00690F95"/>
    <w:rsid w:val="006B263D"/>
    <w:rsid w:val="006B5609"/>
    <w:rsid w:val="006C734C"/>
    <w:rsid w:val="006D40EE"/>
    <w:rsid w:val="006E0098"/>
    <w:rsid w:val="006F2A13"/>
    <w:rsid w:val="00700B43"/>
    <w:rsid w:val="007070D3"/>
    <w:rsid w:val="0070712F"/>
    <w:rsid w:val="00707A9F"/>
    <w:rsid w:val="007179FB"/>
    <w:rsid w:val="00733F72"/>
    <w:rsid w:val="00734462"/>
    <w:rsid w:val="007647F2"/>
    <w:rsid w:val="00766A16"/>
    <w:rsid w:val="00770100"/>
    <w:rsid w:val="00774E7C"/>
    <w:rsid w:val="00780FE8"/>
    <w:rsid w:val="007900DC"/>
    <w:rsid w:val="00794EC8"/>
    <w:rsid w:val="007B13E1"/>
    <w:rsid w:val="007B1BD0"/>
    <w:rsid w:val="007B24FA"/>
    <w:rsid w:val="007C7883"/>
    <w:rsid w:val="007E0746"/>
    <w:rsid w:val="007E1336"/>
    <w:rsid w:val="007E6115"/>
    <w:rsid w:val="00803A3A"/>
    <w:rsid w:val="00805CA1"/>
    <w:rsid w:val="00807FC2"/>
    <w:rsid w:val="00812A74"/>
    <w:rsid w:val="00815CBA"/>
    <w:rsid w:val="00820AF0"/>
    <w:rsid w:val="008264B6"/>
    <w:rsid w:val="00843AB2"/>
    <w:rsid w:val="00857D45"/>
    <w:rsid w:val="008619AD"/>
    <w:rsid w:val="00861EFA"/>
    <w:rsid w:val="00865831"/>
    <w:rsid w:val="00871555"/>
    <w:rsid w:val="00872E95"/>
    <w:rsid w:val="0087717F"/>
    <w:rsid w:val="008906DD"/>
    <w:rsid w:val="00895253"/>
    <w:rsid w:val="008A492B"/>
    <w:rsid w:val="008B2F8F"/>
    <w:rsid w:val="008B622A"/>
    <w:rsid w:val="008C49D0"/>
    <w:rsid w:val="008C540B"/>
    <w:rsid w:val="008D6AEC"/>
    <w:rsid w:val="008E74E4"/>
    <w:rsid w:val="008F0ACC"/>
    <w:rsid w:val="008F2C01"/>
    <w:rsid w:val="008F2D46"/>
    <w:rsid w:val="00901EFE"/>
    <w:rsid w:val="009330EB"/>
    <w:rsid w:val="00937DC6"/>
    <w:rsid w:val="009458F7"/>
    <w:rsid w:val="00950C28"/>
    <w:rsid w:val="00962485"/>
    <w:rsid w:val="00967371"/>
    <w:rsid w:val="009707E7"/>
    <w:rsid w:val="009B2CF5"/>
    <w:rsid w:val="009C0DF9"/>
    <w:rsid w:val="009C4BFE"/>
    <w:rsid w:val="009C6B44"/>
    <w:rsid w:val="009D5114"/>
    <w:rsid w:val="009D55B9"/>
    <w:rsid w:val="009D609C"/>
    <w:rsid w:val="009D65C6"/>
    <w:rsid w:val="009E3ABA"/>
    <w:rsid w:val="00A075EF"/>
    <w:rsid w:val="00A14261"/>
    <w:rsid w:val="00A21B7B"/>
    <w:rsid w:val="00A26C73"/>
    <w:rsid w:val="00A51664"/>
    <w:rsid w:val="00A521EC"/>
    <w:rsid w:val="00A5495B"/>
    <w:rsid w:val="00A5512A"/>
    <w:rsid w:val="00A55A33"/>
    <w:rsid w:val="00A57A99"/>
    <w:rsid w:val="00A61621"/>
    <w:rsid w:val="00A61CF5"/>
    <w:rsid w:val="00A63D9B"/>
    <w:rsid w:val="00A6439F"/>
    <w:rsid w:val="00A65E5C"/>
    <w:rsid w:val="00A66507"/>
    <w:rsid w:val="00A6799F"/>
    <w:rsid w:val="00A74FFA"/>
    <w:rsid w:val="00AA1D60"/>
    <w:rsid w:val="00AA32B1"/>
    <w:rsid w:val="00B02852"/>
    <w:rsid w:val="00B03319"/>
    <w:rsid w:val="00B12CD7"/>
    <w:rsid w:val="00B14FDE"/>
    <w:rsid w:val="00B22E61"/>
    <w:rsid w:val="00B27750"/>
    <w:rsid w:val="00B3382C"/>
    <w:rsid w:val="00B458C6"/>
    <w:rsid w:val="00B52A57"/>
    <w:rsid w:val="00B54943"/>
    <w:rsid w:val="00B6356D"/>
    <w:rsid w:val="00B63D1E"/>
    <w:rsid w:val="00B73628"/>
    <w:rsid w:val="00B766F7"/>
    <w:rsid w:val="00B82994"/>
    <w:rsid w:val="00BA1222"/>
    <w:rsid w:val="00BB7CF8"/>
    <w:rsid w:val="00BE716F"/>
    <w:rsid w:val="00BE7AA2"/>
    <w:rsid w:val="00C0140A"/>
    <w:rsid w:val="00C41ACE"/>
    <w:rsid w:val="00C47EEC"/>
    <w:rsid w:val="00C670CE"/>
    <w:rsid w:val="00C75FD2"/>
    <w:rsid w:val="00C76D89"/>
    <w:rsid w:val="00C81BED"/>
    <w:rsid w:val="00C83FC2"/>
    <w:rsid w:val="00CF7D99"/>
    <w:rsid w:val="00D0195C"/>
    <w:rsid w:val="00D02290"/>
    <w:rsid w:val="00D047E3"/>
    <w:rsid w:val="00D21C32"/>
    <w:rsid w:val="00D31E6D"/>
    <w:rsid w:val="00D33186"/>
    <w:rsid w:val="00D42C21"/>
    <w:rsid w:val="00D520F5"/>
    <w:rsid w:val="00D5785E"/>
    <w:rsid w:val="00D60C9F"/>
    <w:rsid w:val="00D64B1C"/>
    <w:rsid w:val="00D73735"/>
    <w:rsid w:val="00D80CA9"/>
    <w:rsid w:val="00D80D86"/>
    <w:rsid w:val="00D82DAE"/>
    <w:rsid w:val="00DA24F9"/>
    <w:rsid w:val="00DA36D0"/>
    <w:rsid w:val="00DA5180"/>
    <w:rsid w:val="00DB1894"/>
    <w:rsid w:val="00DD624E"/>
    <w:rsid w:val="00DD660F"/>
    <w:rsid w:val="00DE5519"/>
    <w:rsid w:val="00DE705B"/>
    <w:rsid w:val="00DF725D"/>
    <w:rsid w:val="00E04988"/>
    <w:rsid w:val="00E05830"/>
    <w:rsid w:val="00E10614"/>
    <w:rsid w:val="00E16026"/>
    <w:rsid w:val="00E21ECA"/>
    <w:rsid w:val="00E26885"/>
    <w:rsid w:val="00E277F7"/>
    <w:rsid w:val="00E3783B"/>
    <w:rsid w:val="00E435FE"/>
    <w:rsid w:val="00E6462E"/>
    <w:rsid w:val="00E73704"/>
    <w:rsid w:val="00E857A8"/>
    <w:rsid w:val="00E9048F"/>
    <w:rsid w:val="00E91BAB"/>
    <w:rsid w:val="00E9763B"/>
    <w:rsid w:val="00EB610F"/>
    <w:rsid w:val="00EC7F0B"/>
    <w:rsid w:val="00ED112A"/>
    <w:rsid w:val="00ED5F40"/>
    <w:rsid w:val="00F22ED2"/>
    <w:rsid w:val="00F44C10"/>
    <w:rsid w:val="00F4555F"/>
    <w:rsid w:val="00F60A9D"/>
    <w:rsid w:val="00F66D43"/>
    <w:rsid w:val="00F70EFB"/>
    <w:rsid w:val="00F75E46"/>
    <w:rsid w:val="00F827EC"/>
    <w:rsid w:val="00F85CF2"/>
    <w:rsid w:val="00F94C1C"/>
    <w:rsid w:val="00F95FA2"/>
    <w:rsid w:val="00F9668A"/>
    <w:rsid w:val="00FB4768"/>
    <w:rsid w:val="00FB6950"/>
    <w:rsid w:val="00FB6C83"/>
    <w:rsid w:val="00FB7651"/>
    <w:rsid w:val="00FC266B"/>
    <w:rsid w:val="00FC353A"/>
    <w:rsid w:val="00FD1FBF"/>
    <w:rsid w:val="00FD4700"/>
    <w:rsid w:val="00FE0386"/>
    <w:rsid w:val="00FE08B4"/>
    <w:rsid w:val="723320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lsdException w:name="footer" w:semiHidden="0"/>
    <w:lsdException w:name="caption" w:uiPriority="35" w:qFormat="1"/>
    <w:lsdException w:name="footnote reference"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BFE"/>
    <w:pPr>
      <w:widowControl w:val="0"/>
      <w:jc w:val="both"/>
    </w:pPr>
    <w:rPr>
      <w:rFonts w:ascii="Times New Roman" w:eastAsia="方正仿宋简体" w:hAnsi="Times New Roman" w:cs="Times New Roman"/>
      <w:kern w:val="2"/>
      <w:sz w:val="32"/>
    </w:rPr>
  </w:style>
  <w:style w:type="paragraph" w:styleId="1">
    <w:name w:val="heading 1"/>
    <w:basedOn w:val="a"/>
    <w:next w:val="a"/>
    <w:link w:val="1Char"/>
    <w:qFormat/>
    <w:rsid w:val="009C4BFE"/>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9C4BFE"/>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uiPriority w:val="9"/>
    <w:semiHidden/>
    <w:unhideWhenUsed/>
    <w:qFormat/>
    <w:rsid w:val="00020BC9"/>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rsid w:val="009C4BFE"/>
    <w:rPr>
      <w:rFonts w:ascii="宋体" w:eastAsia="宋体"/>
      <w:sz w:val="18"/>
      <w:szCs w:val="18"/>
    </w:rPr>
  </w:style>
  <w:style w:type="paragraph" w:styleId="a4">
    <w:name w:val="Balloon Text"/>
    <w:basedOn w:val="a"/>
    <w:link w:val="Char0"/>
    <w:uiPriority w:val="99"/>
    <w:unhideWhenUsed/>
    <w:rsid w:val="009C4BFE"/>
    <w:rPr>
      <w:sz w:val="18"/>
      <w:szCs w:val="18"/>
    </w:rPr>
  </w:style>
  <w:style w:type="paragraph" w:styleId="a5">
    <w:name w:val="footer"/>
    <w:basedOn w:val="a"/>
    <w:link w:val="Char1"/>
    <w:uiPriority w:val="99"/>
    <w:unhideWhenUsed/>
    <w:rsid w:val="009C4BFE"/>
    <w:pPr>
      <w:tabs>
        <w:tab w:val="center" w:pos="4153"/>
        <w:tab w:val="right" w:pos="8306"/>
      </w:tabs>
      <w:snapToGrid w:val="0"/>
      <w:jc w:val="left"/>
    </w:pPr>
    <w:rPr>
      <w:sz w:val="18"/>
      <w:szCs w:val="18"/>
    </w:rPr>
  </w:style>
  <w:style w:type="paragraph" w:styleId="a6">
    <w:name w:val="header"/>
    <w:basedOn w:val="a"/>
    <w:link w:val="Char2"/>
    <w:uiPriority w:val="99"/>
    <w:unhideWhenUsed/>
    <w:rsid w:val="009C4BFE"/>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qFormat/>
    <w:rsid w:val="009C4BFE"/>
    <w:pPr>
      <w:snapToGrid w:val="0"/>
      <w:jc w:val="left"/>
    </w:pPr>
    <w:rPr>
      <w:rFonts w:eastAsia="宋体"/>
      <w:sz w:val="18"/>
    </w:rPr>
  </w:style>
  <w:style w:type="character" w:styleId="a8">
    <w:name w:val="footnote reference"/>
    <w:basedOn w:val="a0"/>
    <w:rsid w:val="009C4BFE"/>
    <w:rPr>
      <w:vertAlign w:val="superscript"/>
    </w:rPr>
  </w:style>
  <w:style w:type="character" w:customStyle="1" w:styleId="1Char">
    <w:name w:val="标题 1 Char"/>
    <w:basedOn w:val="a0"/>
    <w:link w:val="1"/>
    <w:qFormat/>
    <w:rsid w:val="009C4BFE"/>
    <w:rPr>
      <w:rFonts w:ascii="Times New Roman" w:eastAsia="宋体" w:hAnsi="Times New Roman" w:cs="Times New Roman"/>
      <w:b/>
      <w:bCs/>
      <w:kern w:val="44"/>
      <w:sz w:val="44"/>
      <w:szCs w:val="44"/>
    </w:rPr>
  </w:style>
  <w:style w:type="character" w:customStyle="1" w:styleId="2Char">
    <w:name w:val="标题 2 Char"/>
    <w:basedOn w:val="a0"/>
    <w:link w:val="2"/>
    <w:qFormat/>
    <w:rsid w:val="009C4BFE"/>
    <w:rPr>
      <w:rFonts w:ascii="Arial" w:eastAsia="黑体" w:hAnsi="Arial" w:cs="Times New Roman"/>
      <w:b/>
      <w:bCs/>
      <w:sz w:val="32"/>
      <w:szCs w:val="32"/>
    </w:rPr>
  </w:style>
  <w:style w:type="character" w:customStyle="1" w:styleId="Char3">
    <w:name w:val="脚注文本 Char"/>
    <w:basedOn w:val="a0"/>
    <w:link w:val="a7"/>
    <w:qFormat/>
    <w:rsid w:val="009C4BFE"/>
    <w:rPr>
      <w:rFonts w:ascii="Times New Roman" w:eastAsia="宋体" w:hAnsi="Times New Roman" w:cs="Times New Roman"/>
      <w:sz w:val="18"/>
      <w:szCs w:val="20"/>
    </w:rPr>
  </w:style>
  <w:style w:type="character" w:customStyle="1" w:styleId="Char">
    <w:name w:val="文档结构图 Char"/>
    <w:basedOn w:val="a0"/>
    <w:link w:val="a3"/>
    <w:uiPriority w:val="99"/>
    <w:semiHidden/>
    <w:rsid w:val="009C4BFE"/>
    <w:rPr>
      <w:rFonts w:ascii="宋体" w:eastAsia="宋体" w:hAnsi="Times New Roman" w:cs="Times New Roman"/>
      <w:sz w:val="18"/>
      <w:szCs w:val="18"/>
    </w:rPr>
  </w:style>
  <w:style w:type="character" w:customStyle="1" w:styleId="Char2">
    <w:name w:val="页眉 Char"/>
    <w:basedOn w:val="a0"/>
    <w:link w:val="a6"/>
    <w:uiPriority w:val="99"/>
    <w:rsid w:val="009C4BFE"/>
    <w:rPr>
      <w:rFonts w:ascii="Times New Roman" w:eastAsia="方正仿宋简体" w:hAnsi="Times New Roman" w:cs="Times New Roman"/>
      <w:sz w:val="18"/>
      <w:szCs w:val="18"/>
    </w:rPr>
  </w:style>
  <w:style w:type="character" w:customStyle="1" w:styleId="Char1">
    <w:name w:val="页脚 Char"/>
    <w:basedOn w:val="a0"/>
    <w:link w:val="a5"/>
    <w:uiPriority w:val="99"/>
    <w:rsid w:val="009C4BFE"/>
    <w:rPr>
      <w:rFonts w:ascii="Times New Roman" w:eastAsia="方正仿宋简体" w:hAnsi="Times New Roman" w:cs="Times New Roman"/>
      <w:sz w:val="18"/>
      <w:szCs w:val="18"/>
    </w:rPr>
  </w:style>
  <w:style w:type="character" w:customStyle="1" w:styleId="Char0">
    <w:name w:val="批注框文本 Char"/>
    <w:basedOn w:val="a0"/>
    <w:link w:val="a4"/>
    <w:uiPriority w:val="99"/>
    <w:semiHidden/>
    <w:rsid w:val="009C4BFE"/>
    <w:rPr>
      <w:rFonts w:ascii="Times New Roman" w:eastAsia="方正仿宋简体" w:hAnsi="Times New Roman" w:cs="Times New Roman"/>
      <w:sz w:val="18"/>
      <w:szCs w:val="18"/>
    </w:rPr>
  </w:style>
  <w:style w:type="character" w:customStyle="1" w:styleId="3Char">
    <w:name w:val="标题 3 Char"/>
    <w:basedOn w:val="a0"/>
    <w:link w:val="3"/>
    <w:uiPriority w:val="9"/>
    <w:semiHidden/>
    <w:rsid w:val="00020BC9"/>
    <w:rPr>
      <w:rFonts w:ascii="Times New Roman" w:eastAsia="方正仿宋简体" w:hAnsi="Times New Roman" w:cs="Times New Roman"/>
      <w:b/>
      <w:bCs/>
      <w:kern w:val="2"/>
      <w:sz w:val="32"/>
      <w:szCs w:val="32"/>
    </w:rPr>
  </w:style>
  <w:style w:type="paragraph" w:styleId="a9">
    <w:name w:val="Revision"/>
    <w:hidden/>
    <w:uiPriority w:val="99"/>
    <w:semiHidden/>
    <w:rsid w:val="00B54943"/>
    <w:rPr>
      <w:rFonts w:ascii="Times New Roman" w:eastAsia="方正仿宋简体" w:hAnsi="Times New Roman" w:cs="Times New Roman"/>
      <w:kern w:val="2"/>
      <w:sz w:val="32"/>
    </w:rPr>
  </w:style>
  <w:style w:type="paragraph" w:styleId="aa">
    <w:name w:val="Normal (Web)"/>
    <w:basedOn w:val="a"/>
    <w:uiPriority w:val="99"/>
    <w:semiHidden/>
    <w:unhideWhenUsed/>
    <w:rsid w:val="004C59B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5975460">
      <w:bodyDiv w:val="1"/>
      <w:marLeft w:val="0"/>
      <w:marRight w:val="0"/>
      <w:marTop w:val="0"/>
      <w:marBottom w:val="0"/>
      <w:divBdr>
        <w:top w:val="none" w:sz="0" w:space="0" w:color="auto"/>
        <w:left w:val="none" w:sz="0" w:space="0" w:color="auto"/>
        <w:bottom w:val="none" w:sz="0" w:space="0" w:color="auto"/>
        <w:right w:val="none" w:sz="0" w:space="0" w:color="auto"/>
      </w:divBdr>
    </w:div>
    <w:div w:id="71204451">
      <w:bodyDiv w:val="1"/>
      <w:marLeft w:val="0"/>
      <w:marRight w:val="0"/>
      <w:marTop w:val="0"/>
      <w:marBottom w:val="0"/>
      <w:divBdr>
        <w:top w:val="none" w:sz="0" w:space="0" w:color="auto"/>
        <w:left w:val="none" w:sz="0" w:space="0" w:color="auto"/>
        <w:bottom w:val="none" w:sz="0" w:space="0" w:color="auto"/>
        <w:right w:val="none" w:sz="0" w:space="0" w:color="auto"/>
      </w:divBdr>
    </w:div>
    <w:div w:id="197472025">
      <w:bodyDiv w:val="1"/>
      <w:marLeft w:val="0"/>
      <w:marRight w:val="0"/>
      <w:marTop w:val="0"/>
      <w:marBottom w:val="0"/>
      <w:divBdr>
        <w:top w:val="none" w:sz="0" w:space="0" w:color="auto"/>
        <w:left w:val="none" w:sz="0" w:space="0" w:color="auto"/>
        <w:bottom w:val="none" w:sz="0" w:space="0" w:color="auto"/>
        <w:right w:val="none" w:sz="0" w:space="0" w:color="auto"/>
      </w:divBdr>
    </w:div>
    <w:div w:id="233245543">
      <w:bodyDiv w:val="1"/>
      <w:marLeft w:val="0"/>
      <w:marRight w:val="0"/>
      <w:marTop w:val="0"/>
      <w:marBottom w:val="0"/>
      <w:divBdr>
        <w:top w:val="none" w:sz="0" w:space="0" w:color="auto"/>
        <w:left w:val="none" w:sz="0" w:space="0" w:color="auto"/>
        <w:bottom w:val="none" w:sz="0" w:space="0" w:color="auto"/>
        <w:right w:val="none" w:sz="0" w:space="0" w:color="auto"/>
      </w:divBdr>
    </w:div>
    <w:div w:id="245656164">
      <w:bodyDiv w:val="1"/>
      <w:marLeft w:val="0"/>
      <w:marRight w:val="0"/>
      <w:marTop w:val="0"/>
      <w:marBottom w:val="0"/>
      <w:divBdr>
        <w:top w:val="none" w:sz="0" w:space="0" w:color="auto"/>
        <w:left w:val="none" w:sz="0" w:space="0" w:color="auto"/>
        <w:bottom w:val="none" w:sz="0" w:space="0" w:color="auto"/>
        <w:right w:val="none" w:sz="0" w:space="0" w:color="auto"/>
      </w:divBdr>
      <w:divsChild>
        <w:div w:id="1302003802">
          <w:marLeft w:val="0"/>
          <w:marRight w:val="0"/>
          <w:marTop w:val="0"/>
          <w:marBottom w:val="0"/>
          <w:divBdr>
            <w:top w:val="none" w:sz="0" w:space="0" w:color="auto"/>
            <w:left w:val="none" w:sz="0" w:space="0" w:color="auto"/>
            <w:bottom w:val="none" w:sz="0" w:space="0" w:color="auto"/>
            <w:right w:val="none" w:sz="0" w:space="0" w:color="auto"/>
          </w:divBdr>
        </w:div>
      </w:divsChild>
    </w:div>
    <w:div w:id="253785017">
      <w:bodyDiv w:val="1"/>
      <w:marLeft w:val="0"/>
      <w:marRight w:val="0"/>
      <w:marTop w:val="0"/>
      <w:marBottom w:val="0"/>
      <w:divBdr>
        <w:top w:val="none" w:sz="0" w:space="0" w:color="auto"/>
        <w:left w:val="none" w:sz="0" w:space="0" w:color="auto"/>
        <w:bottom w:val="none" w:sz="0" w:space="0" w:color="auto"/>
        <w:right w:val="none" w:sz="0" w:space="0" w:color="auto"/>
      </w:divBdr>
    </w:div>
    <w:div w:id="280113049">
      <w:bodyDiv w:val="1"/>
      <w:marLeft w:val="0"/>
      <w:marRight w:val="0"/>
      <w:marTop w:val="0"/>
      <w:marBottom w:val="0"/>
      <w:divBdr>
        <w:top w:val="none" w:sz="0" w:space="0" w:color="auto"/>
        <w:left w:val="none" w:sz="0" w:space="0" w:color="auto"/>
        <w:bottom w:val="none" w:sz="0" w:space="0" w:color="auto"/>
        <w:right w:val="none" w:sz="0" w:space="0" w:color="auto"/>
      </w:divBdr>
    </w:div>
    <w:div w:id="290403303">
      <w:bodyDiv w:val="1"/>
      <w:marLeft w:val="0"/>
      <w:marRight w:val="0"/>
      <w:marTop w:val="0"/>
      <w:marBottom w:val="0"/>
      <w:divBdr>
        <w:top w:val="none" w:sz="0" w:space="0" w:color="auto"/>
        <w:left w:val="none" w:sz="0" w:space="0" w:color="auto"/>
        <w:bottom w:val="none" w:sz="0" w:space="0" w:color="auto"/>
        <w:right w:val="none" w:sz="0" w:space="0" w:color="auto"/>
      </w:divBdr>
      <w:divsChild>
        <w:div w:id="790051361">
          <w:marLeft w:val="0"/>
          <w:marRight w:val="0"/>
          <w:marTop w:val="0"/>
          <w:marBottom w:val="0"/>
          <w:divBdr>
            <w:top w:val="none" w:sz="0" w:space="0" w:color="auto"/>
            <w:left w:val="none" w:sz="0" w:space="0" w:color="auto"/>
            <w:bottom w:val="none" w:sz="0" w:space="0" w:color="auto"/>
            <w:right w:val="none" w:sz="0" w:space="0" w:color="auto"/>
          </w:divBdr>
        </w:div>
      </w:divsChild>
    </w:div>
    <w:div w:id="300115654">
      <w:bodyDiv w:val="1"/>
      <w:marLeft w:val="0"/>
      <w:marRight w:val="0"/>
      <w:marTop w:val="0"/>
      <w:marBottom w:val="0"/>
      <w:divBdr>
        <w:top w:val="none" w:sz="0" w:space="0" w:color="auto"/>
        <w:left w:val="none" w:sz="0" w:space="0" w:color="auto"/>
        <w:bottom w:val="none" w:sz="0" w:space="0" w:color="auto"/>
        <w:right w:val="none" w:sz="0" w:space="0" w:color="auto"/>
      </w:divBdr>
    </w:div>
    <w:div w:id="312411093">
      <w:bodyDiv w:val="1"/>
      <w:marLeft w:val="0"/>
      <w:marRight w:val="0"/>
      <w:marTop w:val="0"/>
      <w:marBottom w:val="0"/>
      <w:divBdr>
        <w:top w:val="none" w:sz="0" w:space="0" w:color="auto"/>
        <w:left w:val="none" w:sz="0" w:space="0" w:color="auto"/>
        <w:bottom w:val="none" w:sz="0" w:space="0" w:color="auto"/>
        <w:right w:val="none" w:sz="0" w:space="0" w:color="auto"/>
      </w:divBdr>
    </w:div>
    <w:div w:id="346636647">
      <w:bodyDiv w:val="1"/>
      <w:marLeft w:val="0"/>
      <w:marRight w:val="0"/>
      <w:marTop w:val="0"/>
      <w:marBottom w:val="0"/>
      <w:divBdr>
        <w:top w:val="none" w:sz="0" w:space="0" w:color="auto"/>
        <w:left w:val="none" w:sz="0" w:space="0" w:color="auto"/>
        <w:bottom w:val="none" w:sz="0" w:space="0" w:color="auto"/>
        <w:right w:val="none" w:sz="0" w:space="0" w:color="auto"/>
      </w:divBdr>
    </w:div>
    <w:div w:id="472067932">
      <w:bodyDiv w:val="1"/>
      <w:marLeft w:val="0"/>
      <w:marRight w:val="0"/>
      <w:marTop w:val="0"/>
      <w:marBottom w:val="0"/>
      <w:divBdr>
        <w:top w:val="none" w:sz="0" w:space="0" w:color="auto"/>
        <w:left w:val="none" w:sz="0" w:space="0" w:color="auto"/>
        <w:bottom w:val="none" w:sz="0" w:space="0" w:color="auto"/>
        <w:right w:val="none" w:sz="0" w:space="0" w:color="auto"/>
      </w:divBdr>
    </w:div>
    <w:div w:id="473572616">
      <w:bodyDiv w:val="1"/>
      <w:marLeft w:val="0"/>
      <w:marRight w:val="0"/>
      <w:marTop w:val="0"/>
      <w:marBottom w:val="0"/>
      <w:divBdr>
        <w:top w:val="none" w:sz="0" w:space="0" w:color="auto"/>
        <w:left w:val="none" w:sz="0" w:space="0" w:color="auto"/>
        <w:bottom w:val="none" w:sz="0" w:space="0" w:color="auto"/>
        <w:right w:val="none" w:sz="0" w:space="0" w:color="auto"/>
      </w:divBdr>
    </w:div>
    <w:div w:id="514419714">
      <w:bodyDiv w:val="1"/>
      <w:marLeft w:val="0"/>
      <w:marRight w:val="0"/>
      <w:marTop w:val="0"/>
      <w:marBottom w:val="0"/>
      <w:divBdr>
        <w:top w:val="none" w:sz="0" w:space="0" w:color="auto"/>
        <w:left w:val="none" w:sz="0" w:space="0" w:color="auto"/>
        <w:bottom w:val="none" w:sz="0" w:space="0" w:color="auto"/>
        <w:right w:val="none" w:sz="0" w:space="0" w:color="auto"/>
      </w:divBdr>
    </w:div>
    <w:div w:id="663700649">
      <w:bodyDiv w:val="1"/>
      <w:marLeft w:val="0"/>
      <w:marRight w:val="0"/>
      <w:marTop w:val="0"/>
      <w:marBottom w:val="0"/>
      <w:divBdr>
        <w:top w:val="none" w:sz="0" w:space="0" w:color="auto"/>
        <w:left w:val="none" w:sz="0" w:space="0" w:color="auto"/>
        <w:bottom w:val="none" w:sz="0" w:space="0" w:color="auto"/>
        <w:right w:val="none" w:sz="0" w:space="0" w:color="auto"/>
      </w:divBdr>
    </w:div>
    <w:div w:id="732194658">
      <w:bodyDiv w:val="1"/>
      <w:marLeft w:val="0"/>
      <w:marRight w:val="0"/>
      <w:marTop w:val="0"/>
      <w:marBottom w:val="0"/>
      <w:divBdr>
        <w:top w:val="none" w:sz="0" w:space="0" w:color="auto"/>
        <w:left w:val="none" w:sz="0" w:space="0" w:color="auto"/>
        <w:bottom w:val="none" w:sz="0" w:space="0" w:color="auto"/>
        <w:right w:val="none" w:sz="0" w:space="0" w:color="auto"/>
      </w:divBdr>
    </w:div>
    <w:div w:id="835725377">
      <w:bodyDiv w:val="1"/>
      <w:marLeft w:val="0"/>
      <w:marRight w:val="0"/>
      <w:marTop w:val="0"/>
      <w:marBottom w:val="0"/>
      <w:divBdr>
        <w:top w:val="none" w:sz="0" w:space="0" w:color="auto"/>
        <w:left w:val="none" w:sz="0" w:space="0" w:color="auto"/>
        <w:bottom w:val="none" w:sz="0" w:space="0" w:color="auto"/>
        <w:right w:val="none" w:sz="0" w:space="0" w:color="auto"/>
      </w:divBdr>
      <w:divsChild>
        <w:div w:id="1247762333">
          <w:marLeft w:val="0"/>
          <w:marRight w:val="0"/>
          <w:marTop w:val="0"/>
          <w:marBottom w:val="0"/>
          <w:divBdr>
            <w:top w:val="none" w:sz="0" w:space="0" w:color="auto"/>
            <w:left w:val="none" w:sz="0" w:space="0" w:color="auto"/>
            <w:bottom w:val="none" w:sz="0" w:space="0" w:color="auto"/>
            <w:right w:val="none" w:sz="0" w:space="0" w:color="auto"/>
          </w:divBdr>
        </w:div>
      </w:divsChild>
    </w:div>
    <w:div w:id="916674824">
      <w:bodyDiv w:val="1"/>
      <w:marLeft w:val="0"/>
      <w:marRight w:val="0"/>
      <w:marTop w:val="0"/>
      <w:marBottom w:val="0"/>
      <w:divBdr>
        <w:top w:val="none" w:sz="0" w:space="0" w:color="auto"/>
        <w:left w:val="none" w:sz="0" w:space="0" w:color="auto"/>
        <w:bottom w:val="none" w:sz="0" w:space="0" w:color="auto"/>
        <w:right w:val="none" w:sz="0" w:space="0" w:color="auto"/>
      </w:divBdr>
    </w:div>
    <w:div w:id="1086070586">
      <w:bodyDiv w:val="1"/>
      <w:marLeft w:val="0"/>
      <w:marRight w:val="0"/>
      <w:marTop w:val="0"/>
      <w:marBottom w:val="0"/>
      <w:divBdr>
        <w:top w:val="none" w:sz="0" w:space="0" w:color="auto"/>
        <w:left w:val="none" w:sz="0" w:space="0" w:color="auto"/>
        <w:bottom w:val="none" w:sz="0" w:space="0" w:color="auto"/>
        <w:right w:val="none" w:sz="0" w:space="0" w:color="auto"/>
      </w:divBdr>
    </w:div>
    <w:div w:id="1136221375">
      <w:bodyDiv w:val="1"/>
      <w:marLeft w:val="0"/>
      <w:marRight w:val="0"/>
      <w:marTop w:val="0"/>
      <w:marBottom w:val="0"/>
      <w:divBdr>
        <w:top w:val="none" w:sz="0" w:space="0" w:color="auto"/>
        <w:left w:val="none" w:sz="0" w:space="0" w:color="auto"/>
        <w:bottom w:val="none" w:sz="0" w:space="0" w:color="auto"/>
        <w:right w:val="none" w:sz="0" w:space="0" w:color="auto"/>
      </w:divBdr>
    </w:div>
    <w:div w:id="1226913650">
      <w:bodyDiv w:val="1"/>
      <w:marLeft w:val="0"/>
      <w:marRight w:val="0"/>
      <w:marTop w:val="0"/>
      <w:marBottom w:val="0"/>
      <w:divBdr>
        <w:top w:val="none" w:sz="0" w:space="0" w:color="auto"/>
        <w:left w:val="none" w:sz="0" w:space="0" w:color="auto"/>
        <w:bottom w:val="none" w:sz="0" w:space="0" w:color="auto"/>
        <w:right w:val="none" w:sz="0" w:space="0" w:color="auto"/>
      </w:divBdr>
    </w:div>
    <w:div w:id="1344162974">
      <w:bodyDiv w:val="1"/>
      <w:marLeft w:val="0"/>
      <w:marRight w:val="0"/>
      <w:marTop w:val="0"/>
      <w:marBottom w:val="0"/>
      <w:divBdr>
        <w:top w:val="none" w:sz="0" w:space="0" w:color="auto"/>
        <w:left w:val="none" w:sz="0" w:space="0" w:color="auto"/>
        <w:bottom w:val="none" w:sz="0" w:space="0" w:color="auto"/>
        <w:right w:val="none" w:sz="0" w:space="0" w:color="auto"/>
      </w:divBdr>
    </w:div>
    <w:div w:id="1442797832">
      <w:bodyDiv w:val="1"/>
      <w:marLeft w:val="0"/>
      <w:marRight w:val="0"/>
      <w:marTop w:val="0"/>
      <w:marBottom w:val="0"/>
      <w:divBdr>
        <w:top w:val="none" w:sz="0" w:space="0" w:color="auto"/>
        <w:left w:val="none" w:sz="0" w:space="0" w:color="auto"/>
        <w:bottom w:val="none" w:sz="0" w:space="0" w:color="auto"/>
        <w:right w:val="none" w:sz="0" w:space="0" w:color="auto"/>
      </w:divBdr>
    </w:div>
    <w:div w:id="1486237028">
      <w:bodyDiv w:val="1"/>
      <w:marLeft w:val="0"/>
      <w:marRight w:val="0"/>
      <w:marTop w:val="0"/>
      <w:marBottom w:val="0"/>
      <w:divBdr>
        <w:top w:val="none" w:sz="0" w:space="0" w:color="auto"/>
        <w:left w:val="none" w:sz="0" w:space="0" w:color="auto"/>
        <w:bottom w:val="none" w:sz="0" w:space="0" w:color="auto"/>
        <w:right w:val="none" w:sz="0" w:space="0" w:color="auto"/>
      </w:divBdr>
    </w:div>
    <w:div w:id="1644583533">
      <w:bodyDiv w:val="1"/>
      <w:marLeft w:val="0"/>
      <w:marRight w:val="0"/>
      <w:marTop w:val="0"/>
      <w:marBottom w:val="0"/>
      <w:divBdr>
        <w:top w:val="none" w:sz="0" w:space="0" w:color="auto"/>
        <w:left w:val="none" w:sz="0" w:space="0" w:color="auto"/>
        <w:bottom w:val="none" w:sz="0" w:space="0" w:color="auto"/>
        <w:right w:val="none" w:sz="0" w:space="0" w:color="auto"/>
      </w:divBdr>
    </w:div>
    <w:div w:id="1659192980">
      <w:bodyDiv w:val="1"/>
      <w:marLeft w:val="0"/>
      <w:marRight w:val="0"/>
      <w:marTop w:val="0"/>
      <w:marBottom w:val="0"/>
      <w:divBdr>
        <w:top w:val="none" w:sz="0" w:space="0" w:color="auto"/>
        <w:left w:val="none" w:sz="0" w:space="0" w:color="auto"/>
        <w:bottom w:val="none" w:sz="0" w:space="0" w:color="auto"/>
        <w:right w:val="none" w:sz="0" w:space="0" w:color="auto"/>
      </w:divBdr>
    </w:div>
    <w:div w:id="1700812498">
      <w:bodyDiv w:val="1"/>
      <w:marLeft w:val="0"/>
      <w:marRight w:val="0"/>
      <w:marTop w:val="0"/>
      <w:marBottom w:val="0"/>
      <w:divBdr>
        <w:top w:val="none" w:sz="0" w:space="0" w:color="auto"/>
        <w:left w:val="none" w:sz="0" w:space="0" w:color="auto"/>
        <w:bottom w:val="none" w:sz="0" w:space="0" w:color="auto"/>
        <w:right w:val="none" w:sz="0" w:space="0" w:color="auto"/>
      </w:divBdr>
    </w:div>
    <w:div w:id="1859805409">
      <w:bodyDiv w:val="1"/>
      <w:marLeft w:val="0"/>
      <w:marRight w:val="0"/>
      <w:marTop w:val="0"/>
      <w:marBottom w:val="0"/>
      <w:divBdr>
        <w:top w:val="none" w:sz="0" w:space="0" w:color="auto"/>
        <w:left w:val="none" w:sz="0" w:space="0" w:color="auto"/>
        <w:bottom w:val="none" w:sz="0" w:space="0" w:color="auto"/>
        <w:right w:val="none" w:sz="0" w:space="0" w:color="auto"/>
      </w:divBdr>
    </w:div>
    <w:div w:id="1901205684">
      <w:bodyDiv w:val="1"/>
      <w:marLeft w:val="0"/>
      <w:marRight w:val="0"/>
      <w:marTop w:val="0"/>
      <w:marBottom w:val="0"/>
      <w:divBdr>
        <w:top w:val="none" w:sz="0" w:space="0" w:color="auto"/>
        <w:left w:val="none" w:sz="0" w:space="0" w:color="auto"/>
        <w:bottom w:val="none" w:sz="0" w:space="0" w:color="auto"/>
        <w:right w:val="none" w:sz="0" w:space="0" w:color="auto"/>
      </w:divBdr>
    </w:div>
    <w:div w:id="1916083403">
      <w:bodyDiv w:val="1"/>
      <w:marLeft w:val="0"/>
      <w:marRight w:val="0"/>
      <w:marTop w:val="0"/>
      <w:marBottom w:val="0"/>
      <w:divBdr>
        <w:top w:val="none" w:sz="0" w:space="0" w:color="auto"/>
        <w:left w:val="none" w:sz="0" w:space="0" w:color="auto"/>
        <w:bottom w:val="none" w:sz="0" w:space="0" w:color="auto"/>
        <w:right w:val="none" w:sz="0" w:space="0" w:color="auto"/>
      </w:divBdr>
    </w:div>
    <w:div w:id="2010986215">
      <w:bodyDiv w:val="1"/>
      <w:marLeft w:val="0"/>
      <w:marRight w:val="0"/>
      <w:marTop w:val="0"/>
      <w:marBottom w:val="0"/>
      <w:divBdr>
        <w:top w:val="none" w:sz="0" w:space="0" w:color="auto"/>
        <w:left w:val="none" w:sz="0" w:space="0" w:color="auto"/>
        <w:bottom w:val="none" w:sz="0" w:space="0" w:color="auto"/>
        <w:right w:val="none" w:sz="0" w:space="0" w:color="auto"/>
      </w:divBdr>
    </w:div>
    <w:div w:id="2049838980">
      <w:bodyDiv w:val="1"/>
      <w:marLeft w:val="0"/>
      <w:marRight w:val="0"/>
      <w:marTop w:val="0"/>
      <w:marBottom w:val="0"/>
      <w:divBdr>
        <w:top w:val="none" w:sz="0" w:space="0" w:color="auto"/>
        <w:left w:val="none" w:sz="0" w:space="0" w:color="auto"/>
        <w:bottom w:val="none" w:sz="0" w:space="0" w:color="auto"/>
        <w:right w:val="none" w:sz="0" w:space="0" w:color="auto"/>
      </w:divBdr>
    </w:div>
    <w:div w:id="2076394409">
      <w:bodyDiv w:val="1"/>
      <w:marLeft w:val="0"/>
      <w:marRight w:val="0"/>
      <w:marTop w:val="0"/>
      <w:marBottom w:val="0"/>
      <w:divBdr>
        <w:top w:val="none" w:sz="0" w:space="0" w:color="auto"/>
        <w:left w:val="none" w:sz="0" w:space="0" w:color="auto"/>
        <w:bottom w:val="none" w:sz="0" w:space="0" w:color="auto"/>
        <w:right w:val="none" w:sz="0" w:space="0" w:color="auto"/>
      </w:divBdr>
    </w:div>
    <w:div w:id="2123187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Words>
  <Characters>416</Characters>
  <Application>Microsoft Office Word</Application>
  <DocSecurity>4</DocSecurity>
  <Lines>3</Lines>
  <Paragraphs>1</Paragraphs>
  <ScaleCrop>false</ScaleCrop>
  <Company>微软中国</Company>
  <LinksUpToDate>false</LinksUpToDate>
  <CharactersWithSpaces>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ZHONGM</cp:lastModifiedBy>
  <cp:revision>2</cp:revision>
  <dcterms:created xsi:type="dcterms:W3CDTF">2026-03-02T16:01:00Z</dcterms:created>
  <dcterms:modified xsi:type="dcterms:W3CDTF">2026-03-02T16:01:00Z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2052-10.1.0.5345</vt:lpwstr>
  </property>
</Properties>
</file>