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0DA7" w:rsidRDefault="00E80DA7">
      <w:pPr>
        <w:rPr>
          <w:sz w:val="24"/>
        </w:rPr>
      </w:pPr>
      <w:bookmarkStart w:id="0" w:name="_GoBack"/>
      <w:bookmarkEnd w:id="0"/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104E15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关于东方红欣和平衡配置两年持有期混合型基金中基金（</w:t>
      </w:r>
      <w:r>
        <w:rPr>
          <w:b/>
          <w:sz w:val="48"/>
          <w:szCs w:val="48"/>
        </w:rPr>
        <w:t>FOF</w:t>
      </w:r>
      <w:r>
        <w:rPr>
          <w:b/>
          <w:sz w:val="48"/>
          <w:szCs w:val="48"/>
        </w:rPr>
        <w:t>）基金经理变更的公告</w:t>
      </w:r>
      <w:bookmarkEnd w:id="1"/>
    </w:p>
    <w:p w:rsidR="00E80DA7" w:rsidRDefault="00E80DA7">
      <w:pPr>
        <w:jc w:val="center"/>
        <w:rPr>
          <w:rFonts w:ascii="宋体" w:hAnsi="宋体"/>
          <w:sz w:val="30"/>
          <w:szCs w:val="30"/>
        </w:rPr>
      </w:pPr>
    </w:p>
    <w:p w:rsidR="00E80DA7" w:rsidRDefault="00E80DA7">
      <w:pPr>
        <w:jc w:val="center"/>
        <w:rPr>
          <w:rFonts w:ascii="宋体" w:hAnsi="宋体"/>
          <w:sz w:val="30"/>
          <w:szCs w:val="30"/>
        </w:rPr>
      </w:pPr>
    </w:p>
    <w:p w:rsidR="00E80DA7" w:rsidRDefault="00E80DA7">
      <w:pPr>
        <w:jc w:val="center"/>
        <w:rPr>
          <w:rFonts w:ascii="宋体" w:hAnsi="宋体"/>
          <w:sz w:val="30"/>
          <w:szCs w:val="30"/>
        </w:rPr>
      </w:pPr>
    </w:p>
    <w:p w:rsidR="00E80DA7" w:rsidRDefault="00E80DA7">
      <w:pPr>
        <w:jc w:val="center"/>
        <w:rPr>
          <w:rFonts w:ascii="宋体" w:hAnsi="宋体"/>
          <w:sz w:val="30"/>
          <w:szCs w:val="30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104E15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03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03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E80DA7">
      <w:pPr>
        <w:rPr>
          <w:sz w:val="24"/>
        </w:rPr>
      </w:pPr>
    </w:p>
    <w:p w:rsidR="00E80DA7" w:rsidRDefault="00104E15" w:rsidP="00104E1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东方红欣和平衡配置两年持有期混合型基金中基金（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FOF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东方红欣和平衡两年混合（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FOF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011587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增聘基金经理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徐玉宁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邓炯鹏</w:t>
            </w:r>
          </w:p>
        </w:tc>
      </w:tr>
    </w:tbl>
    <w:p w:rsidR="00E80DA7" w:rsidRDefault="00E80DA7">
      <w:pPr>
        <w:rPr>
          <w:szCs w:val="21"/>
        </w:rPr>
      </w:pPr>
      <w:bookmarkStart w:id="3" w:name="table_1"/>
      <w:bookmarkEnd w:id="3"/>
    </w:p>
    <w:p w:rsidR="00E80DA7" w:rsidRDefault="00104E15" w:rsidP="00104E1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276"/>
        <w:gridCol w:w="2126"/>
        <w:gridCol w:w="1276"/>
        <w:gridCol w:w="1307"/>
      </w:tblGrid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徐玉宁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曾任民生证券股份有限公司研究院金融工程首席分析师、太平洋证券股份有限公司研究院金融工程首席分析师。西南财经大学经济学硕士。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月加入上海东方证券资产管理有限公司任基金研究员，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2024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月起任基金经理助理。现任上海东方证券资产管理有限公司基金经理、基金经理助理。</w:t>
            </w:r>
          </w:p>
        </w:tc>
      </w:tr>
      <w:tr w:rsidR="00E80DA7">
        <w:trPr>
          <w:jc w:val="center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</w:tr>
      <w:tr w:rsidR="00E80DA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DA7" w:rsidRDefault="00E80DA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证券从业资格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中国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研究生、硕士</w:t>
            </w:r>
          </w:p>
        </w:tc>
      </w:tr>
      <w:tr w:rsidR="00E80D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80DA7" w:rsidRDefault="0010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E80DA7" w:rsidRDefault="00E80DA7">
      <w:pPr>
        <w:rPr>
          <w:rFonts w:ascii="宋体" w:hAnsi="宋体" w:cs="宋体"/>
          <w:szCs w:val="21"/>
        </w:rPr>
      </w:pPr>
      <w:bookmarkStart w:id="4" w:name="table_2"/>
      <w:bookmarkEnd w:id="4"/>
    </w:p>
    <w:p w:rsidR="00E80DA7" w:rsidRDefault="00E80DA7"/>
    <w:p w:rsidR="00E80DA7" w:rsidRDefault="00104E15" w:rsidP="00104E1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E80DA7" w:rsidRDefault="00104E1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本公司已就上述事项在中国证券投资基金业协会完成相关手续。徐玉宁先生自</w:t>
      </w:r>
      <w:r>
        <w:rPr>
          <w:rFonts w:ascii="宋体" w:hAnsi="宋体"/>
          <w:szCs w:val="21"/>
        </w:rPr>
        <w:t>2026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日起不再担任本产品的基金经理助理。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E80DA7" w:rsidRDefault="00E80DA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E80DA7" w:rsidRDefault="00104E15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E80DA7" w:rsidRDefault="00104E15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03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03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E80DA7" w:rsidSect="00E80DA7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E80DA7"/>
    <w:rsid w:val="00104E15"/>
    <w:rsid w:val="00E8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A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E80DA7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E80DA7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E80DA7"/>
    <w:pPr>
      <w:jc w:val="left"/>
    </w:pPr>
  </w:style>
  <w:style w:type="paragraph" w:styleId="a5">
    <w:name w:val="Plain Text"/>
    <w:basedOn w:val="a"/>
    <w:link w:val="Char0"/>
    <w:qFormat/>
    <w:rsid w:val="00E80DA7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E80DA7"/>
    <w:rPr>
      <w:sz w:val="18"/>
      <w:szCs w:val="18"/>
    </w:rPr>
  </w:style>
  <w:style w:type="paragraph" w:styleId="a7">
    <w:name w:val="footer"/>
    <w:basedOn w:val="a"/>
    <w:link w:val="Char2"/>
    <w:qFormat/>
    <w:rsid w:val="00E80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E80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E80DA7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qFormat/>
    <w:rsid w:val="00E80DA7"/>
    <w:rPr>
      <w:b/>
      <w:bCs/>
    </w:rPr>
  </w:style>
  <w:style w:type="character" w:styleId="ab">
    <w:name w:val="annotation reference"/>
    <w:uiPriority w:val="99"/>
    <w:unhideWhenUsed/>
    <w:qFormat/>
    <w:rsid w:val="00E80DA7"/>
    <w:rPr>
      <w:sz w:val="21"/>
      <w:szCs w:val="21"/>
    </w:rPr>
  </w:style>
  <w:style w:type="character" w:styleId="ac">
    <w:name w:val="footnote reference"/>
    <w:qFormat/>
    <w:rsid w:val="00E80DA7"/>
    <w:rPr>
      <w:vertAlign w:val="superscript"/>
    </w:rPr>
  </w:style>
  <w:style w:type="character" w:customStyle="1" w:styleId="2Char">
    <w:name w:val="标题 2 Char"/>
    <w:link w:val="2"/>
    <w:qFormat/>
    <w:rsid w:val="00E80DA7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E80DA7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E80DA7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E80DA7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E80DA7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E80DA7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E80DA7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E80DA7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E80DA7"/>
    <w:rPr>
      <w:szCs w:val="24"/>
    </w:rPr>
  </w:style>
  <w:style w:type="paragraph" w:customStyle="1" w:styleId="Style23">
    <w:name w:val="_Style 23"/>
    <w:uiPriority w:val="99"/>
    <w:unhideWhenUsed/>
    <w:qFormat/>
    <w:rsid w:val="00E80DA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2019-06-29T01:48:00Z</cp:lastPrinted>
  <dcterms:created xsi:type="dcterms:W3CDTF">2026-03-02T16:00:00Z</dcterms:created>
  <dcterms:modified xsi:type="dcterms:W3CDTF">2026-03-02T16:00:00Z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