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656" w:rsidRPr="00E93DCE" w:rsidRDefault="00620656" w:rsidP="00620656"/>
    <w:p w:rsidR="00620656" w:rsidRPr="00E93DCE" w:rsidRDefault="00620656" w:rsidP="008872A2">
      <w:pPr>
        <w:pStyle w:val="a6"/>
        <w:adjustRightInd w:val="0"/>
        <w:snapToGrid w:val="0"/>
        <w:spacing w:before="0" w:beforeAutospacing="0" w:after="0" w:afterAutospacing="0" w:line="360" w:lineRule="auto"/>
        <w:jc w:val="center"/>
        <w:rPr>
          <w:rFonts w:ascii="黑体" w:eastAsia="黑体"/>
          <w:b/>
          <w:bCs/>
          <w:sz w:val="32"/>
          <w:szCs w:val="32"/>
        </w:rPr>
      </w:pPr>
      <w:r w:rsidRPr="00E93DCE">
        <w:rPr>
          <w:rFonts w:ascii="黑体" w:eastAsia="黑体" w:hint="eastAsia"/>
          <w:b/>
          <w:bCs/>
          <w:sz w:val="32"/>
          <w:szCs w:val="32"/>
        </w:rPr>
        <w:t>长信基金管理有限责任公司</w:t>
      </w:r>
    </w:p>
    <w:p w:rsidR="00620656" w:rsidRPr="00E93DCE" w:rsidRDefault="00620656" w:rsidP="008872A2">
      <w:pPr>
        <w:pStyle w:val="a6"/>
        <w:adjustRightInd w:val="0"/>
        <w:snapToGrid w:val="0"/>
        <w:spacing w:before="0" w:beforeAutospacing="0" w:after="0" w:afterAutospacing="0" w:line="360" w:lineRule="auto"/>
        <w:jc w:val="center"/>
        <w:rPr>
          <w:rFonts w:ascii="黑体" w:eastAsia="黑体"/>
          <w:b/>
          <w:bCs/>
          <w:sz w:val="32"/>
          <w:szCs w:val="32"/>
        </w:rPr>
      </w:pPr>
      <w:r w:rsidRPr="00E93DCE">
        <w:rPr>
          <w:rFonts w:ascii="黑体" w:eastAsia="黑体" w:hint="eastAsia"/>
          <w:b/>
          <w:bCs/>
          <w:sz w:val="32"/>
          <w:szCs w:val="32"/>
        </w:rPr>
        <w:t>关于</w:t>
      </w:r>
      <w:r w:rsidR="005F4221" w:rsidRPr="00E93DCE">
        <w:rPr>
          <w:rFonts w:ascii="黑体" w:eastAsia="黑体"/>
          <w:b/>
          <w:bCs/>
          <w:sz w:val="32"/>
          <w:szCs w:val="32"/>
        </w:rPr>
        <w:t>长信双利优选混合型证券投资基金</w:t>
      </w:r>
      <w:r w:rsidRPr="00E93DCE">
        <w:rPr>
          <w:rFonts w:ascii="黑体" w:eastAsia="黑体" w:hint="eastAsia"/>
          <w:b/>
          <w:bCs/>
          <w:sz w:val="32"/>
          <w:szCs w:val="32"/>
        </w:rPr>
        <w:t>暂停</w:t>
      </w:r>
      <w:r w:rsidR="00C76657" w:rsidRPr="00E93DCE">
        <w:rPr>
          <w:rFonts w:ascii="黑体" w:eastAsia="黑体" w:hint="eastAsia"/>
          <w:b/>
          <w:bCs/>
          <w:sz w:val="32"/>
          <w:szCs w:val="32"/>
        </w:rPr>
        <w:t>大额</w:t>
      </w:r>
      <w:r w:rsidRPr="00E93DCE">
        <w:rPr>
          <w:rFonts w:ascii="黑体" w:eastAsia="黑体" w:hint="eastAsia"/>
          <w:b/>
          <w:bCs/>
          <w:sz w:val="32"/>
          <w:szCs w:val="32"/>
        </w:rPr>
        <w:t>申购</w:t>
      </w:r>
      <w:r w:rsidR="00E03871" w:rsidRPr="00E93DCE">
        <w:rPr>
          <w:rFonts w:ascii="黑体" w:eastAsia="黑体" w:hint="eastAsia"/>
          <w:b/>
          <w:bCs/>
          <w:sz w:val="32"/>
          <w:szCs w:val="32"/>
        </w:rPr>
        <w:t>（含</w:t>
      </w:r>
      <w:r w:rsidRPr="00E93DCE">
        <w:rPr>
          <w:rFonts w:ascii="黑体" w:eastAsia="黑体" w:hint="eastAsia"/>
          <w:b/>
          <w:bCs/>
          <w:sz w:val="32"/>
          <w:szCs w:val="32"/>
        </w:rPr>
        <w:t>转换转入、定期定额投资</w:t>
      </w:r>
      <w:r w:rsidR="00E03871" w:rsidRPr="00E93DCE">
        <w:rPr>
          <w:rFonts w:ascii="黑体" w:eastAsia="黑体" w:hint="eastAsia"/>
          <w:b/>
          <w:bCs/>
          <w:sz w:val="32"/>
          <w:szCs w:val="32"/>
        </w:rPr>
        <w:t>）</w:t>
      </w:r>
      <w:r w:rsidRPr="00E93DCE">
        <w:rPr>
          <w:rFonts w:ascii="黑体" w:eastAsia="黑体" w:hint="eastAsia"/>
          <w:b/>
          <w:bCs/>
          <w:sz w:val="32"/>
          <w:szCs w:val="32"/>
        </w:rPr>
        <w:t>业务的公告</w:t>
      </w:r>
    </w:p>
    <w:p w:rsidR="00620656" w:rsidRPr="00E93DCE" w:rsidRDefault="00620656" w:rsidP="00620656">
      <w:pPr>
        <w:widowControl/>
        <w:spacing w:before="100" w:beforeAutospacing="1" w:after="100" w:afterAutospacing="1"/>
        <w:jc w:val="center"/>
        <w:rPr>
          <w:rFonts w:ascii="宋体" w:hAnsi="宋体" w:cs="宋体"/>
          <w:kern w:val="0"/>
          <w:sz w:val="24"/>
        </w:rPr>
      </w:pPr>
      <w:r w:rsidRPr="00E93DCE">
        <w:rPr>
          <w:rFonts w:ascii="宋体" w:hAnsi="宋体" w:cs="宋体" w:hint="eastAsia"/>
          <w:kern w:val="0"/>
          <w:szCs w:val="21"/>
        </w:rPr>
        <w:t>公告送出日期：</w:t>
      </w:r>
      <w:r w:rsidR="00F81BCF">
        <w:rPr>
          <w:rFonts w:ascii="宋体" w:hAnsi="宋体" w:cs="宋体"/>
          <w:kern w:val="0"/>
          <w:szCs w:val="21"/>
        </w:rPr>
        <w:t>2026</w:t>
      </w:r>
      <w:r w:rsidR="00B91C51" w:rsidRPr="00E93DCE">
        <w:rPr>
          <w:rFonts w:ascii="宋体" w:hAnsi="宋体" w:cs="宋体"/>
          <w:kern w:val="0"/>
          <w:szCs w:val="21"/>
        </w:rPr>
        <w:t>年3月</w:t>
      </w:r>
      <w:r w:rsidR="00F81BCF">
        <w:rPr>
          <w:rFonts w:ascii="宋体" w:hAnsi="宋体" w:cs="宋体"/>
          <w:kern w:val="0"/>
          <w:szCs w:val="21"/>
        </w:rPr>
        <w:t>2</w:t>
      </w:r>
      <w:r w:rsidR="00B91C51" w:rsidRPr="00E93DCE">
        <w:rPr>
          <w:rFonts w:ascii="宋体" w:hAnsi="宋体" w:cs="宋体"/>
          <w:kern w:val="0"/>
          <w:szCs w:val="21"/>
        </w:rPr>
        <w:t>日</w:t>
      </w:r>
    </w:p>
    <w:p w:rsidR="00620656" w:rsidRPr="00E93DCE" w:rsidRDefault="00620656" w:rsidP="00620656">
      <w:pPr>
        <w:widowControl/>
        <w:adjustRightInd w:val="0"/>
        <w:snapToGrid w:val="0"/>
        <w:spacing w:line="360" w:lineRule="auto"/>
        <w:rPr>
          <w:rFonts w:ascii="宋体" w:cs="宋体"/>
          <w:b/>
          <w:kern w:val="0"/>
          <w:sz w:val="24"/>
        </w:rPr>
      </w:pPr>
      <w:r w:rsidRPr="00E93DCE">
        <w:rPr>
          <w:rFonts w:ascii="宋体" w:cs="宋体" w:hint="eastAsia"/>
          <w:b/>
          <w:kern w:val="0"/>
          <w:sz w:val="24"/>
        </w:rPr>
        <w:t>§</w:t>
      </w:r>
      <w:r w:rsidRPr="00E93DCE">
        <w:rPr>
          <w:rFonts w:ascii="宋体" w:hAnsi="宋体" w:cs="宋体"/>
          <w:b/>
          <w:kern w:val="0"/>
          <w:sz w:val="24"/>
        </w:rPr>
        <w:t>1</w:t>
      </w:r>
      <w:r w:rsidRPr="00E93DCE">
        <w:rPr>
          <w:rFonts w:ascii="宋体" w:hAnsi="宋体" w:cs="宋体" w:hint="eastAsia"/>
          <w:b/>
          <w:kern w:val="0"/>
          <w:sz w:val="24"/>
        </w:rPr>
        <w:t>公告基本信息</w:t>
      </w:r>
    </w:p>
    <w:tbl>
      <w:tblPr>
        <w:tblW w:w="823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tblPr>
      <w:tblGrid>
        <w:gridCol w:w="819"/>
        <w:gridCol w:w="2993"/>
        <w:gridCol w:w="2150"/>
        <w:gridCol w:w="2268"/>
      </w:tblGrid>
      <w:tr w:rsidR="00FC7764" w:rsidRPr="00E93DCE" w:rsidTr="00932ACA">
        <w:trPr>
          <w:trHeight w:val="312"/>
        </w:trPr>
        <w:tc>
          <w:tcPr>
            <w:tcW w:w="3812" w:type="dxa"/>
            <w:gridSpan w:val="2"/>
            <w:tcBorders>
              <w:top w:val="outset" w:sz="6" w:space="0" w:color="000000"/>
              <w:left w:val="outset" w:sz="6" w:space="0" w:color="000000"/>
              <w:bottom w:val="outset" w:sz="6" w:space="0" w:color="000000"/>
              <w:right w:val="outset" w:sz="6" w:space="0" w:color="000000"/>
            </w:tcBorders>
            <w:vAlign w:val="center"/>
          </w:tcPr>
          <w:p w:rsidR="00FC7764" w:rsidRPr="00E93DCE" w:rsidRDefault="00FC7764" w:rsidP="00CE4EF9">
            <w:pPr>
              <w:widowControl/>
              <w:spacing w:after="100" w:afterAutospacing="1"/>
              <w:ind w:leftChars="50" w:left="105" w:rightChars="50" w:right="105"/>
              <w:rPr>
                <w:rFonts w:ascii="宋体" w:hAnsi="宋体" w:cs="宋体"/>
                <w:kern w:val="0"/>
                <w:szCs w:val="21"/>
              </w:rPr>
            </w:pPr>
            <w:r w:rsidRPr="00E93DCE">
              <w:rPr>
                <w:rFonts w:ascii="宋体" w:hAnsi="宋体" w:cs="宋体"/>
                <w:kern w:val="0"/>
                <w:szCs w:val="21"/>
              </w:rPr>
              <w:t>基金名称</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FC7764" w:rsidRPr="00E93DCE" w:rsidRDefault="005F4221" w:rsidP="00C76657">
            <w:pPr>
              <w:widowControl/>
              <w:spacing w:after="100" w:afterAutospacing="1"/>
              <w:ind w:leftChars="50" w:left="105" w:rightChars="50" w:right="105"/>
              <w:rPr>
                <w:rFonts w:ascii="宋体" w:hAnsi="宋体" w:cs="宋体"/>
                <w:kern w:val="0"/>
                <w:szCs w:val="21"/>
              </w:rPr>
            </w:pPr>
            <w:r w:rsidRPr="00E93DCE">
              <w:rPr>
                <w:rFonts w:ascii="宋体" w:hAnsi="宋体" w:cs="宋体"/>
                <w:kern w:val="0"/>
                <w:szCs w:val="21"/>
              </w:rPr>
              <w:t>长信双利优选混合型证券投资基金</w:t>
            </w:r>
          </w:p>
        </w:tc>
      </w:tr>
      <w:tr w:rsidR="00FC7764" w:rsidRPr="00E93DCE" w:rsidTr="00932ACA">
        <w:trPr>
          <w:trHeight w:val="312"/>
        </w:trPr>
        <w:tc>
          <w:tcPr>
            <w:tcW w:w="3812" w:type="dxa"/>
            <w:gridSpan w:val="2"/>
            <w:tcBorders>
              <w:top w:val="outset" w:sz="6" w:space="0" w:color="000000"/>
              <w:left w:val="outset" w:sz="6" w:space="0" w:color="000000"/>
              <w:bottom w:val="outset" w:sz="6" w:space="0" w:color="000000"/>
              <w:right w:val="outset" w:sz="6" w:space="0" w:color="000000"/>
            </w:tcBorders>
            <w:vAlign w:val="center"/>
          </w:tcPr>
          <w:p w:rsidR="00FC7764" w:rsidRPr="00E93DCE" w:rsidRDefault="00FC7764" w:rsidP="00CE4EF9">
            <w:pPr>
              <w:widowControl/>
              <w:spacing w:after="100" w:afterAutospacing="1"/>
              <w:ind w:leftChars="50" w:left="105" w:rightChars="50" w:right="105"/>
              <w:rPr>
                <w:rFonts w:ascii="宋体" w:hAnsi="宋体" w:cs="宋体"/>
                <w:kern w:val="0"/>
                <w:szCs w:val="21"/>
              </w:rPr>
            </w:pPr>
            <w:r w:rsidRPr="00E93DCE">
              <w:rPr>
                <w:rFonts w:ascii="宋体" w:hAnsi="宋体" w:cs="宋体"/>
                <w:kern w:val="0"/>
                <w:szCs w:val="21"/>
              </w:rPr>
              <w:t>基金简称</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FC7764" w:rsidRPr="00E93DCE" w:rsidRDefault="00FC7764" w:rsidP="00C76657">
            <w:pPr>
              <w:widowControl/>
              <w:spacing w:after="100" w:afterAutospacing="1"/>
              <w:ind w:leftChars="50" w:left="105" w:rightChars="50" w:right="105"/>
              <w:rPr>
                <w:rFonts w:ascii="宋体" w:hAnsi="宋体" w:cs="宋体"/>
                <w:kern w:val="0"/>
                <w:szCs w:val="21"/>
              </w:rPr>
            </w:pPr>
            <w:r w:rsidRPr="00E93DCE">
              <w:rPr>
                <w:rFonts w:ascii="宋体" w:hAnsi="宋体" w:cs="宋体"/>
                <w:kern w:val="0"/>
                <w:szCs w:val="21"/>
              </w:rPr>
              <w:t>长信双利优选混合</w:t>
            </w:r>
          </w:p>
        </w:tc>
      </w:tr>
      <w:tr w:rsidR="00FC7764" w:rsidRPr="00E93DCE" w:rsidTr="00932ACA">
        <w:trPr>
          <w:trHeight w:val="312"/>
        </w:trPr>
        <w:tc>
          <w:tcPr>
            <w:tcW w:w="3812" w:type="dxa"/>
            <w:gridSpan w:val="2"/>
            <w:tcBorders>
              <w:top w:val="outset" w:sz="6" w:space="0" w:color="000000"/>
              <w:left w:val="outset" w:sz="6" w:space="0" w:color="000000"/>
              <w:bottom w:val="outset" w:sz="6" w:space="0" w:color="000000"/>
              <w:right w:val="outset" w:sz="6" w:space="0" w:color="000000"/>
            </w:tcBorders>
            <w:vAlign w:val="center"/>
          </w:tcPr>
          <w:p w:rsidR="00FC7764" w:rsidRPr="00E93DCE" w:rsidRDefault="00FC7764" w:rsidP="00CE4EF9">
            <w:pPr>
              <w:widowControl/>
              <w:spacing w:after="100" w:afterAutospacing="1"/>
              <w:ind w:leftChars="50" w:left="105" w:rightChars="50" w:right="105"/>
              <w:rPr>
                <w:rFonts w:ascii="宋体" w:hAnsi="宋体" w:cs="宋体"/>
                <w:kern w:val="0"/>
                <w:szCs w:val="21"/>
              </w:rPr>
            </w:pPr>
            <w:r w:rsidRPr="00E93DCE">
              <w:rPr>
                <w:rFonts w:ascii="宋体" w:hAnsi="宋体" w:cs="宋体"/>
                <w:kern w:val="0"/>
                <w:szCs w:val="21"/>
              </w:rPr>
              <w:t>基金</w:t>
            </w:r>
            <w:r w:rsidRPr="00E93DCE">
              <w:rPr>
                <w:rFonts w:ascii="宋体" w:hAnsi="宋体" w:cs="宋体" w:hint="eastAsia"/>
                <w:kern w:val="0"/>
                <w:szCs w:val="21"/>
              </w:rPr>
              <w:t>主</w:t>
            </w:r>
            <w:r w:rsidRPr="00E93DCE">
              <w:rPr>
                <w:rFonts w:ascii="宋体" w:hAnsi="宋体" w:cs="宋体"/>
                <w:kern w:val="0"/>
                <w:szCs w:val="21"/>
              </w:rPr>
              <w:t>代码</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FC7764" w:rsidRPr="00E93DCE" w:rsidRDefault="00FC7764" w:rsidP="00B4368E">
            <w:pPr>
              <w:widowControl/>
              <w:spacing w:after="100" w:afterAutospacing="1"/>
              <w:ind w:leftChars="50" w:left="105" w:rightChars="50" w:right="105"/>
              <w:rPr>
                <w:rFonts w:ascii="宋体" w:hAnsi="宋体" w:hint="eastAsia"/>
                <w:kern w:val="0"/>
                <w:szCs w:val="21"/>
              </w:rPr>
            </w:pPr>
            <w:r w:rsidRPr="00E93DCE">
              <w:rPr>
                <w:rFonts w:ascii="宋体" w:hAnsi="宋体" w:cs="宋体"/>
                <w:kern w:val="0"/>
                <w:szCs w:val="21"/>
              </w:rPr>
              <w:t>519991</w:t>
            </w:r>
          </w:p>
        </w:tc>
      </w:tr>
      <w:tr w:rsidR="00B4368E" w:rsidRPr="00E93DCE" w:rsidTr="00932ACA">
        <w:trPr>
          <w:trHeight w:val="312"/>
        </w:trPr>
        <w:tc>
          <w:tcPr>
            <w:tcW w:w="3812" w:type="dxa"/>
            <w:gridSpan w:val="2"/>
            <w:tcBorders>
              <w:top w:val="outset" w:sz="6" w:space="0" w:color="000000"/>
              <w:left w:val="outset" w:sz="6" w:space="0" w:color="000000"/>
              <w:bottom w:val="outset" w:sz="6" w:space="0" w:color="000000"/>
              <w:right w:val="outset" w:sz="6" w:space="0" w:color="000000"/>
            </w:tcBorders>
            <w:vAlign w:val="center"/>
          </w:tcPr>
          <w:p w:rsidR="00B4368E" w:rsidRPr="00E93DCE" w:rsidRDefault="00B4368E" w:rsidP="00CE4EF9">
            <w:pPr>
              <w:widowControl/>
              <w:spacing w:after="100" w:afterAutospacing="1"/>
              <w:ind w:leftChars="50" w:left="105" w:rightChars="50" w:right="105"/>
              <w:rPr>
                <w:rFonts w:ascii="宋体" w:hAnsi="宋体" w:cs="宋体"/>
                <w:kern w:val="0"/>
                <w:szCs w:val="21"/>
              </w:rPr>
            </w:pPr>
            <w:r w:rsidRPr="00E93DCE">
              <w:rPr>
                <w:rFonts w:ascii="宋体" w:hAnsi="宋体" w:cs="宋体"/>
                <w:kern w:val="0"/>
                <w:szCs w:val="21"/>
              </w:rPr>
              <w:t>基金管理人名称</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B4368E" w:rsidRPr="00E93DCE" w:rsidRDefault="00B4368E" w:rsidP="00CE4EF9">
            <w:pPr>
              <w:widowControl/>
              <w:spacing w:after="100" w:afterAutospacing="1"/>
              <w:ind w:leftChars="50" w:left="105" w:rightChars="50" w:right="105"/>
              <w:rPr>
                <w:rFonts w:ascii="宋体" w:hAnsi="宋体" w:cs="宋体"/>
                <w:kern w:val="0"/>
                <w:szCs w:val="21"/>
              </w:rPr>
            </w:pPr>
            <w:r w:rsidRPr="00E93DCE">
              <w:rPr>
                <w:rFonts w:ascii="宋体" w:hAnsi="宋体" w:cs="宋体" w:hint="eastAsia"/>
                <w:kern w:val="0"/>
                <w:szCs w:val="21"/>
              </w:rPr>
              <w:t>长信基金管理有限责任公司</w:t>
            </w:r>
          </w:p>
        </w:tc>
      </w:tr>
      <w:tr w:rsidR="00B4368E" w:rsidRPr="00E93DCE" w:rsidTr="00932ACA">
        <w:trPr>
          <w:trHeight w:val="312"/>
        </w:trPr>
        <w:tc>
          <w:tcPr>
            <w:tcW w:w="3812" w:type="dxa"/>
            <w:gridSpan w:val="2"/>
            <w:tcBorders>
              <w:top w:val="outset" w:sz="6" w:space="0" w:color="000000"/>
              <w:left w:val="outset" w:sz="6" w:space="0" w:color="000000"/>
              <w:bottom w:val="outset" w:sz="6" w:space="0" w:color="000000"/>
              <w:right w:val="outset" w:sz="6" w:space="0" w:color="000000"/>
            </w:tcBorders>
            <w:vAlign w:val="center"/>
          </w:tcPr>
          <w:p w:rsidR="00B4368E" w:rsidRPr="00E93DCE" w:rsidRDefault="00B4368E" w:rsidP="00CE4EF9">
            <w:pPr>
              <w:widowControl/>
              <w:spacing w:after="100" w:afterAutospacing="1"/>
              <w:ind w:leftChars="50" w:left="105" w:rightChars="50" w:right="105"/>
              <w:rPr>
                <w:rFonts w:ascii="宋体" w:hAnsi="宋体" w:cs="宋体"/>
                <w:kern w:val="0"/>
                <w:szCs w:val="21"/>
              </w:rPr>
            </w:pPr>
            <w:r w:rsidRPr="00E93DCE">
              <w:rPr>
                <w:rFonts w:ascii="宋体" w:hAnsi="宋体" w:cs="宋体"/>
                <w:kern w:val="0"/>
                <w:szCs w:val="21"/>
              </w:rPr>
              <w:t>公告依据</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B4368E" w:rsidRPr="00E93DCE" w:rsidRDefault="00B4368E" w:rsidP="00C76657">
            <w:pPr>
              <w:widowControl/>
              <w:spacing w:after="100" w:afterAutospacing="1"/>
              <w:ind w:leftChars="50" w:left="105" w:rightChars="50" w:right="105"/>
              <w:rPr>
                <w:rFonts w:ascii="宋体" w:hAnsi="宋体" w:cs="宋体"/>
                <w:kern w:val="0"/>
                <w:szCs w:val="21"/>
              </w:rPr>
            </w:pPr>
            <w:r w:rsidRPr="00E93DCE">
              <w:rPr>
                <w:rFonts w:ascii="宋体" w:hAnsi="宋体" w:cs="宋体"/>
                <w:kern w:val="0"/>
                <w:szCs w:val="21"/>
              </w:rPr>
              <w:t>根据《</w:t>
            </w:r>
            <w:r w:rsidR="005F4221" w:rsidRPr="00E93DCE">
              <w:rPr>
                <w:rFonts w:ascii="宋体" w:hAnsi="宋体" w:cs="宋体" w:hint="eastAsia"/>
                <w:kern w:val="0"/>
                <w:szCs w:val="21"/>
              </w:rPr>
              <w:t>公开募集</w:t>
            </w:r>
            <w:r w:rsidRPr="00E93DCE">
              <w:rPr>
                <w:rFonts w:ascii="宋体" w:hAnsi="宋体" w:cs="宋体"/>
                <w:kern w:val="0"/>
                <w:szCs w:val="21"/>
              </w:rPr>
              <w:t>证券投资基金信息披露管理办法》等法律法规</w:t>
            </w:r>
            <w:r w:rsidRPr="00E93DCE">
              <w:rPr>
                <w:rFonts w:ascii="宋体" w:hAnsi="宋体" w:cs="宋体" w:hint="eastAsia"/>
                <w:kern w:val="0"/>
                <w:szCs w:val="21"/>
              </w:rPr>
              <w:t>、</w:t>
            </w:r>
            <w:r w:rsidRPr="00E93DCE">
              <w:rPr>
                <w:rFonts w:ascii="宋体" w:hAnsi="宋体" w:cs="宋体"/>
                <w:kern w:val="0"/>
                <w:szCs w:val="21"/>
              </w:rPr>
              <w:t>《</w:t>
            </w:r>
            <w:r w:rsidR="005F4221" w:rsidRPr="00E93DCE">
              <w:rPr>
                <w:rFonts w:ascii="宋体" w:hAnsi="宋体" w:cs="宋体"/>
                <w:kern w:val="0"/>
                <w:szCs w:val="21"/>
              </w:rPr>
              <w:t>长信双利优选混合型证券投资基金</w:t>
            </w:r>
            <w:r w:rsidRPr="00E93DCE">
              <w:rPr>
                <w:rFonts w:ascii="宋体" w:hAnsi="宋体" w:cs="宋体" w:hint="eastAsia"/>
                <w:kern w:val="0"/>
                <w:szCs w:val="21"/>
              </w:rPr>
              <w:t>基金</w:t>
            </w:r>
            <w:r w:rsidRPr="00E93DCE">
              <w:rPr>
                <w:rFonts w:ascii="宋体" w:hAnsi="宋体" w:cs="宋体"/>
                <w:kern w:val="0"/>
                <w:szCs w:val="21"/>
              </w:rPr>
              <w:t>合同》</w:t>
            </w:r>
            <w:r w:rsidRPr="00E93DCE">
              <w:rPr>
                <w:rFonts w:ascii="宋体" w:hAnsi="宋体" w:cs="宋体" w:hint="eastAsia"/>
                <w:kern w:val="0"/>
                <w:szCs w:val="21"/>
              </w:rPr>
              <w:t>和《</w:t>
            </w:r>
            <w:r w:rsidR="005F4221" w:rsidRPr="00E93DCE">
              <w:rPr>
                <w:rFonts w:ascii="宋体" w:hAnsi="宋体" w:cs="宋体"/>
                <w:kern w:val="0"/>
                <w:szCs w:val="21"/>
              </w:rPr>
              <w:t>长信双利优选混合型证券投资基金</w:t>
            </w:r>
            <w:r w:rsidRPr="00E93DCE">
              <w:rPr>
                <w:rFonts w:ascii="宋体" w:hAnsi="宋体" w:cs="宋体" w:hint="eastAsia"/>
                <w:kern w:val="0"/>
                <w:szCs w:val="21"/>
              </w:rPr>
              <w:t>招募说明书》</w:t>
            </w:r>
            <w:r w:rsidRPr="00E93DCE">
              <w:rPr>
                <w:rFonts w:ascii="宋体" w:hAnsi="宋体" w:cs="宋体"/>
                <w:kern w:val="0"/>
                <w:szCs w:val="21"/>
              </w:rPr>
              <w:t>的规定。</w:t>
            </w:r>
          </w:p>
        </w:tc>
      </w:tr>
      <w:tr w:rsidR="00B4368E" w:rsidRPr="00E93DCE" w:rsidTr="00932ACA">
        <w:trPr>
          <w:trHeight w:val="312"/>
        </w:trPr>
        <w:tc>
          <w:tcPr>
            <w:tcW w:w="819" w:type="dxa"/>
            <w:vMerge w:val="restart"/>
            <w:tcBorders>
              <w:left w:val="outset" w:sz="6" w:space="0" w:color="000000"/>
              <w:right w:val="outset" w:sz="6" w:space="0" w:color="000000"/>
            </w:tcBorders>
            <w:vAlign w:val="center"/>
          </w:tcPr>
          <w:p w:rsidR="00B4368E" w:rsidRPr="00E93DCE" w:rsidRDefault="00B4368E" w:rsidP="00CE4EF9">
            <w:pPr>
              <w:widowControl/>
              <w:spacing w:after="100" w:afterAutospacing="1"/>
              <w:ind w:leftChars="50" w:left="105" w:rightChars="50" w:right="105"/>
              <w:rPr>
                <w:rFonts w:ascii="宋体" w:hAnsi="宋体" w:cs="宋体"/>
                <w:kern w:val="0"/>
                <w:szCs w:val="21"/>
              </w:rPr>
            </w:pPr>
            <w:r w:rsidRPr="00E93DCE">
              <w:rPr>
                <w:rFonts w:ascii="宋体" w:hAnsi="宋体" w:cs="宋体" w:hint="eastAsia"/>
                <w:kern w:val="0"/>
                <w:szCs w:val="21"/>
              </w:rPr>
              <w:t>暂停相关业务的起始日、金额及原因说明</w:t>
            </w:r>
          </w:p>
        </w:tc>
        <w:tc>
          <w:tcPr>
            <w:tcW w:w="2993" w:type="dxa"/>
            <w:tcBorders>
              <w:top w:val="outset" w:sz="6" w:space="0" w:color="000000"/>
              <w:left w:val="outset" w:sz="6" w:space="0" w:color="000000"/>
              <w:bottom w:val="outset" w:sz="6" w:space="0" w:color="000000"/>
              <w:right w:val="outset" w:sz="6" w:space="0" w:color="000000"/>
            </w:tcBorders>
            <w:vAlign w:val="center"/>
          </w:tcPr>
          <w:p w:rsidR="00B4368E" w:rsidRPr="00E93DCE" w:rsidRDefault="00B4368E" w:rsidP="00CE4EF9">
            <w:pPr>
              <w:widowControl/>
              <w:spacing w:after="100" w:afterAutospacing="1"/>
              <w:ind w:leftChars="50" w:left="105" w:rightChars="50" w:right="105"/>
              <w:rPr>
                <w:rFonts w:ascii="宋体" w:hAnsi="宋体" w:cs="宋体"/>
                <w:kern w:val="0"/>
                <w:szCs w:val="21"/>
              </w:rPr>
            </w:pPr>
            <w:r w:rsidRPr="00E93DCE">
              <w:rPr>
                <w:rFonts w:ascii="宋体" w:hAnsi="宋体" w:cs="宋体"/>
                <w:kern w:val="0"/>
                <w:szCs w:val="21"/>
              </w:rPr>
              <w:t>暂停申购起始日</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B4368E" w:rsidRPr="00E93DCE" w:rsidRDefault="00B4368E" w:rsidP="00F64800">
            <w:pPr>
              <w:widowControl/>
              <w:spacing w:after="100" w:afterAutospacing="1"/>
              <w:ind w:leftChars="50" w:left="105" w:rightChars="50" w:right="105"/>
              <w:rPr>
                <w:rFonts w:ascii="宋体" w:hAnsi="宋体"/>
                <w:kern w:val="0"/>
                <w:szCs w:val="21"/>
              </w:rPr>
            </w:pPr>
            <w:r w:rsidRPr="00E93DCE">
              <w:rPr>
                <w:rFonts w:ascii="宋体" w:hAnsi="宋体" w:hint="eastAsia"/>
                <w:kern w:val="0"/>
                <w:szCs w:val="21"/>
              </w:rPr>
              <w:t>—</w:t>
            </w:r>
          </w:p>
        </w:tc>
      </w:tr>
      <w:tr w:rsidR="00B4368E" w:rsidRPr="00E93DCE" w:rsidTr="00932ACA">
        <w:trPr>
          <w:trHeight w:val="312"/>
        </w:trPr>
        <w:tc>
          <w:tcPr>
            <w:tcW w:w="819" w:type="dxa"/>
            <w:vMerge/>
            <w:tcBorders>
              <w:left w:val="outset" w:sz="6" w:space="0" w:color="000000"/>
              <w:right w:val="outset" w:sz="6" w:space="0" w:color="000000"/>
            </w:tcBorders>
            <w:vAlign w:val="center"/>
          </w:tcPr>
          <w:p w:rsidR="00B4368E" w:rsidRPr="00E93DCE" w:rsidRDefault="00B4368E" w:rsidP="00CE4EF9">
            <w:pPr>
              <w:widowControl/>
              <w:spacing w:after="100" w:afterAutospacing="1"/>
              <w:ind w:leftChars="50" w:left="105" w:rightChars="50" w:right="105"/>
              <w:rPr>
                <w:rFonts w:ascii="宋体" w:hAnsi="宋体" w:cs="宋体" w:hint="eastAsia"/>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B4368E" w:rsidRPr="00E93DCE" w:rsidRDefault="00B4368E" w:rsidP="00CE4EF9">
            <w:pPr>
              <w:widowControl/>
              <w:spacing w:after="100" w:afterAutospacing="1"/>
              <w:ind w:leftChars="50" w:left="105" w:rightChars="50" w:right="105"/>
              <w:rPr>
                <w:rFonts w:ascii="宋体" w:hAnsi="宋体" w:cs="宋体"/>
                <w:kern w:val="0"/>
                <w:szCs w:val="21"/>
              </w:rPr>
            </w:pPr>
            <w:r w:rsidRPr="00E93DCE">
              <w:rPr>
                <w:rFonts w:ascii="宋体" w:hAnsi="宋体" w:cs="宋体" w:hint="eastAsia"/>
                <w:kern w:val="0"/>
                <w:szCs w:val="21"/>
              </w:rPr>
              <w:t>暂停大额申购起始日</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B4368E" w:rsidRPr="00E93DCE" w:rsidRDefault="00F81BCF" w:rsidP="00FC7764">
            <w:pPr>
              <w:widowControl/>
              <w:spacing w:after="100" w:afterAutospacing="1"/>
              <w:ind w:leftChars="50" w:left="105" w:rightChars="50" w:right="105"/>
              <w:rPr>
                <w:rFonts w:ascii="宋体" w:hAnsi="宋体"/>
                <w:kern w:val="0"/>
                <w:szCs w:val="21"/>
              </w:rPr>
            </w:pPr>
            <w:r>
              <w:rPr>
                <w:rFonts w:ascii="宋体" w:hAnsi="宋体" w:cs="宋体"/>
                <w:kern w:val="0"/>
                <w:szCs w:val="21"/>
              </w:rPr>
              <w:t>2026年3月3日</w:t>
            </w:r>
          </w:p>
        </w:tc>
      </w:tr>
      <w:tr w:rsidR="00B4368E" w:rsidRPr="00E93DCE" w:rsidTr="00932ACA">
        <w:trPr>
          <w:trHeight w:val="312"/>
        </w:trPr>
        <w:tc>
          <w:tcPr>
            <w:tcW w:w="819" w:type="dxa"/>
            <w:vMerge/>
            <w:tcBorders>
              <w:left w:val="outset" w:sz="6" w:space="0" w:color="000000"/>
              <w:right w:val="outset" w:sz="6" w:space="0" w:color="000000"/>
            </w:tcBorders>
            <w:vAlign w:val="center"/>
          </w:tcPr>
          <w:p w:rsidR="00B4368E" w:rsidRPr="00E93DCE" w:rsidRDefault="00B4368E"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B4368E" w:rsidRPr="00E93DCE" w:rsidRDefault="00B4368E" w:rsidP="00CE4EF9">
            <w:pPr>
              <w:widowControl/>
              <w:spacing w:after="100" w:afterAutospacing="1"/>
              <w:ind w:leftChars="50" w:left="105" w:rightChars="50" w:right="105"/>
              <w:rPr>
                <w:rFonts w:ascii="宋体" w:hAnsi="宋体" w:cs="宋体"/>
                <w:kern w:val="0"/>
                <w:szCs w:val="21"/>
              </w:rPr>
            </w:pPr>
            <w:r w:rsidRPr="00E93DCE">
              <w:rPr>
                <w:rFonts w:ascii="宋体" w:hAnsi="宋体" w:cs="宋体"/>
                <w:kern w:val="0"/>
                <w:szCs w:val="21"/>
              </w:rPr>
              <w:t>暂停转换转入起始日</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B4368E" w:rsidRPr="00E93DCE" w:rsidRDefault="00B4368E" w:rsidP="00F64800">
            <w:pPr>
              <w:widowControl/>
              <w:spacing w:after="100" w:afterAutospacing="1"/>
              <w:ind w:leftChars="50" w:left="105" w:rightChars="50" w:right="105"/>
              <w:rPr>
                <w:rFonts w:ascii="宋体" w:hAnsi="宋体"/>
                <w:kern w:val="0"/>
                <w:szCs w:val="21"/>
              </w:rPr>
            </w:pPr>
            <w:r w:rsidRPr="00E93DCE">
              <w:rPr>
                <w:rFonts w:ascii="宋体" w:hAnsi="宋体" w:hint="eastAsia"/>
                <w:kern w:val="0"/>
                <w:szCs w:val="21"/>
              </w:rPr>
              <w:t>—</w:t>
            </w:r>
          </w:p>
        </w:tc>
      </w:tr>
      <w:tr w:rsidR="00B4368E" w:rsidRPr="00E93DCE" w:rsidTr="00932ACA">
        <w:trPr>
          <w:trHeight w:val="312"/>
        </w:trPr>
        <w:tc>
          <w:tcPr>
            <w:tcW w:w="819" w:type="dxa"/>
            <w:vMerge/>
            <w:tcBorders>
              <w:left w:val="outset" w:sz="6" w:space="0" w:color="000000"/>
              <w:right w:val="outset" w:sz="6" w:space="0" w:color="000000"/>
            </w:tcBorders>
            <w:vAlign w:val="center"/>
          </w:tcPr>
          <w:p w:rsidR="00B4368E" w:rsidRPr="00E93DCE" w:rsidRDefault="00B4368E"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B4368E" w:rsidRPr="00E93DCE" w:rsidRDefault="00B4368E" w:rsidP="00CE4EF9">
            <w:pPr>
              <w:widowControl/>
              <w:spacing w:after="100" w:afterAutospacing="1"/>
              <w:ind w:leftChars="50" w:left="105" w:rightChars="50" w:right="105"/>
              <w:rPr>
                <w:rFonts w:ascii="宋体" w:hAnsi="宋体" w:cs="宋体"/>
                <w:kern w:val="0"/>
                <w:szCs w:val="21"/>
              </w:rPr>
            </w:pPr>
            <w:r w:rsidRPr="00E93DCE">
              <w:rPr>
                <w:rFonts w:ascii="宋体" w:hAnsi="宋体" w:cs="宋体" w:hint="eastAsia"/>
                <w:kern w:val="0"/>
                <w:szCs w:val="21"/>
              </w:rPr>
              <w:t>暂停大额转换入起始日</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B4368E" w:rsidRPr="00E93DCE" w:rsidRDefault="00F81BCF" w:rsidP="005E584F">
            <w:pPr>
              <w:widowControl/>
              <w:spacing w:after="100" w:afterAutospacing="1"/>
              <w:ind w:leftChars="50" w:left="105" w:rightChars="50" w:right="105"/>
              <w:rPr>
                <w:rFonts w:ascii="宋体" w:hAnsi="宋体"/>
                <w:kern w:val="0"/>
                <w:szCs w:val="21"/>
              </w:rPr>
            </w:pPr>
            <w:r>
              <w:rPr>
                <w:rFonts w:ascii="宋体" w:hAnsi="宋体" w:cs="宋体"/>
                <w:kern w:val="0"/>
                <w:szCs w:val="21"/>
              </w:rPr>
              <w:t>2026年3月3日</w:t>
            </w:r>
          </w:p>
        </w:tc>
      </w:tr>
      <w:tr w:rsidR="00B4368E" w:rsidRPr="00E93DCE" w:rsidTr="00932ACA">
        <w:trPr>
          <w:trHeight w:val="312"/>
        </w:trPr>
        <w:tc>
          <w:tcPr>
            <w:tcW w:w="819" w:type="dxa"/>
            <w:vMerge/>
            <w:tcBorders>
              <w:left w:val="outset" w:sz="6" w:space="0" w:color="000000"/>
              <w:right w:val="outset" w:sz="6" w:space="0" w:color="000000"/>
            </w:tcBorders>
            <w:vAlign w:val="center"/>
          </w:tcPr>
          <w:p w:rsidR="00B4368E" w:rsidRPr="00E93DCE" w:rsidRDefault="00B4368E"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B4368E" w:rsidRPr="00E93DCE" w:rsidRDefault="00B4368E" w:rsidP="00CE4EF9">
            <w:pPr>
              <w:widowControl/>
              <w:spacing w:after="100" w:afterAutospacing="1"/>
              <w:ind w:leftChars="50" w:left="105" w:rightChars="50" w:right="105"/>
              <w:rPr>
                <w:rFonts w:ascii="宋体" w:hAnsi="宋体" w:cs="宋体"/>
                <w:kern w:val="0"/>
                <w:szCs w:val="21"/>
              </w:rPr>
            </w:pPr>
            <w:r w:rsidRPr="00E93DCE">
              <w:rPr>
                <w:rFonts w:ascii="宋体" w:hAnsi="宋体" w:cs="宋体"/>
                <w:kern w:val="0"/>
                <w:szCs w:val="21"/>
              </w:rPr>
              <w:t>暂停定期定额投资起始日</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B4368E" w:rsidRPr="00E93DCE" w:rsidRDefault="00B4368E" w:rsidP="00F64800">
            <w:pPr>
              <w:widowControl/>
              <w:spacing w:after="100" w:afterAutospacing="1"/>
              <w:ind w:leftChars="50" w:left="105" w:rightChars="50" w:right="105"/>
              <w:rPr>
                <w:rFonts w:ascii="宋体" w:hAnsi="宋体"/>
                <w:kern w:val="0"/>
                <w:szCs w:val="21"/>
              </w:rPr>
            </w:pPr>
            <w:r w:rsidRPr="00E93DCE">
              <w:rPr>
                <w:rFonts w:ascii="宋体" w:hAnsi="宋体" w:hint="eastAsia"/>
                <w:kern w:val="0"/>
                <w:szCs w:val="21"/>
              </w:rPr>
              <w:t>—</w:t>
            </w:r>
          </w:p>
        </w:tc>
      </w:tr>
      <w:tr w:rsidR="00B4368E" w:rsidRPr="00E93DCE" w:rsidTr="00932ACA">
        <w:trPr>
          <w:trHeight w:val="312"/>
        </w:trPr>
        <w:tc>
          <w:tcPr>
            <w:tcW w:w="819" w:type="dxa"/>
            <w:vMerge/>
            <w:tcBorders>
              <w:left w:val="outset" w:sz="6" w:space="0" w:color="000000"/>
              <w:right w:val="outset" w:sz="6" w:space="0" w:color="000000"/>
            </w:tcBorders>
            <w:vAlign w:val="center"/>
          </w:tcPr>
          <w:p w:rsidR="00B4368E" w:rsidRPr="00E93DCE" w:rsidRDefault="00B4368E"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B4368E" w:rsidRPr="00E93DCE" w:rsidRDefault="00B4368E" w:rsidP="00CE4EF9">
            <w:pPr>
              <w:widowControl/>
              <w:spacing w:after="100" w:afterAutospacing="1"/>
              <w:ind w:leftChars="50" w:left="105" w:rightChars="50" w:right="105"/>
              <w:rPr>
                <w:rFonts w:ascii="宋体" w:hAnsi="宋体" w:cs="宋体"/>
                <w:kern w:val="0"/>
                <w:szCs w:val="21"/>
              </w:rPr>
            </w:pPr>
            <w:r w:rsidRPr="00E93DCE">
              <w:rPr>
                <w:rFonts w:ascii="宋体" w:hAnsi="宋体" w:cs="宋体"/>
                <w:kern w:val="0"/>
                <w:szCs w:val="21"/>
              </w:rPr>
              <w:t>暂停</w:t>
            </w:r>
            <w:r w:rsidRPr="00E93DCE">
              <w:rPr>
                <w:rFonts w:ascii="宋体" w:hAnsi="宋体" w:cs="宋体" w:hint="eastAsia"/>
                <w:kern w:val="0"/>
                <w:szCs w:val="21"/>
              </w:rPr>
              <w:t>大额</w:t>
            </w:r>
            <w:r w:rsidRPr="00E93DCE">
              <w:rPr>
                <w:rFonts w:ascii="宋体" w:hAnsi="宋体" w:cs="宋体"/>
                <w:kern w:val="0"/>
                <w:szCs w:val="21"/>
              </w:rPr>
              <w:t>定期定额投资起始日</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B4368E" w:rsidRPr="00E93DCE" w:rsidRDefault="00F81BCF" w:rsidP="005E584F">
            <w:pPr>
              <w:widowControl/>
              <w:spacing w:after="100" w:afterAutospacing="1"/>
              <w:ind w:leftChars="50" w:left="105" w:rightChars="50" w:right="105"/>
              <w:rPr>
                <w:rFonts w:ascii="宋体" w:hAnsi="宋体" w:hint="eastAsia"/>
                <w:kern w:val="0"/>
                <w:szCs w:val="21"/>
              </w:rPr>
            </w:pPr>
            <w:r>
              <w:rPr>
                <w:rFonts w:ascii="宋体" w:hAnsi="宋体" w:cs="宋体"/>
                <w:kern w:val="0"/>
                <w:szCs w:val="21"/>
              </w:rPr>
              <w:t>2026年3月3日</w:t>
            </w:r>
          </w:p>
        </w:tc>
      </w:tr>
      <w:tr w:rsidR="00B4368E" w:rsidRPr="00E93DCE" w:rsidTr="00932ACA">
        <w:trPr>
          <w:trHeight w:val="312"/>
        </w:trPr>
        <w:tc>
          <w:tcPr>
            <w:tcW w:w="819" w:type="dxa"/>
            <w:vMerge/>
            <w:tcBorders>
              <w:left w:val="outset" w:sz="6" w:space="0" w:color="000000"/>
              <w:right w:val="outset" w:sz="6" w:space="0" w:color="000000"/>
            </w:tcBorders>
            <w:vAlign w:val="center"/>
          </w:tcPr>
          <w:p w:rsidR="00B4368E" w:rsidRPr="00E93DCE" w:rsidRDefault="00B4368E"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B4368E" w:rsidRPr="00E93DCE" w:rsidRDefault="00B4368E" w:rsidP="004D6CD1">
            <w:pPr>
              <w:widowControl/>
              <w:spacing w:after="100" w:afterAutospacing="1"/>
              <w:ind w:leftChars="50" w:left="105" w:rightChars="50" w:right="105"/>
              <w:rPr>
                <w:rFonts w:ascii="宋体" w:hAnsi="宋体" w:cs="宋体"/>
                <w:kern w:val="0"/>
                <w:szCs w:val="21"/>
              </w:rPr>
            </w:pPr>
            <w:r w:rsidRPr="00E93DCE">
              <w:rPr>
                <w:rFonts w:ascii="宋体" w:hAnsi="宋体" w:cs="宋体"/>
                <w:kern w:val="0"/>
                <w:szCs w:val="21"/>
              </w:rPr>
              <w:t>暂停</w:t>
            </w:r>
            <w:r w:rsidRPr="00E93DCE">
              <w:rPr>
                <w:rFonts w:ascii="宋体" w:hAnsi="宋体" w:cs="宋体" w:hint="eastAsia"/>
                <w:kern w:val="0"/>
                <w:szCs w:val="21"/>
              </w:rPr>
              <w:t>大额</w:t>
            </w:r>
            <w:r w:rsidRPr="00E93DCE">
              <w:rPr>
                <w:rFonts w:ascii="宋体" w:hAnsi="宋体" w:cs="宋体"/>
                <w:kern w:val="0"/>
                <w:szCs w:val="21"/>
              </w:rPr>
              <w:t>申购</w:t>
            </w:r>
            <w:r w:rsidRPr="00E93DCE">
              <w:rPr>
                <w:rFonts w:ascii="宋体" w:hAnsi="宋体" w:cs="宋体" w:hint="eastAsia"/>
                <w:bCs/>
                <w:kern w:val="0"/>
                <w:szCs w:val="21"/>
              </w:rPr>
              <w:t>（含转换转入、定期定额投资）业务</w:t>
            </w:r>
            <w:r w:rsidRPr="00E93DCE">
              <w:rPr>
                <w:rFonts w:ascii="宋体" w:hAnsi="宋体" w:cs="宋体"/>
                <w:kern w:val="0"/>
                <w:szCs w:val="21"/>
              </w:rPr>
              <w:t>的原因说明</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B4368E" w:rsidRPr="00E93DCE" w:rsidRDefault="00B4368E" w:rsidP="001F2B65">
            <w:pPr>
              <w:widowControl/>
              <w:spacing w:after="100" w:afterAutospacing="1"/>
              <w:ind w:leftChars="50" w:left="105" w:rightChars="50" w:right="105"/>
              <w:rPr>
                <w:rFonts w:ascii="宋体" w:hAnsi="宋体"/>
                <w:kern w:val="0"/>
                <w:szCs w:val="21"/>
              </w:rPr>
            </w:pPr>
            <w:r w:rsidRPr="00E93DCE">
              <w:rPr>
                <w:rFonts w:ascii="宋体" w:hAnsi="宋体"/>
                <w:kern w:val="0"/>
                <w:szCs w:val="21"/>
              </w:rPr>
              <w:t>为保护基金份额持有人的利益，根据</w:t>
            </w:r>
            <w:r w:rsidR="00F945A3" w:rsidRPr="00E93DCE">
              <w:rPr>
                <w:rFonts w:ascii="宋体" w:hAnsi="宋体" w:cs="宋体"/>
                <w:kern w:val="0"/>
                <w:szCs w:val="21"/>
              </w:rPr>
              <w:t>《</w:t>
            </w:r>
            <w:r w:rsidR="005F4221" w:rsidRPr="00E93DCE">
              <w:rPr>
                <w:rFonts w:ascii="宋体" w:hAnsi="宋体" w:cs="宋体"/>
                <w:kern w:val="0"/>
                <w:szCs w:val="21"/>
              </w:rPr>
              <w:t>长信双利优选混合型证券投资基金</w:t>
            </w:r>
            <w:r w:rsidRPr="00E93DCE">
              <w:rPr>
                <w:rFonts w:ascii="宋体" w:hAnsi="宋体" w:hint="eastAsia"/>
                <w:kern w:val="0"/>
                <w:szCs w:val="21"/>
              </w:rPr>
              <w:t>基金</w:t>
            </w:r>
            <w:r w:rsidRPr="00E93DCE">
              <w:rPr>
                <w:rFonts w:ascii="宋体" w:hAnsi="宋体"/>
                <w:kern w:val="0"/>
                <w:szCs w:val="21"/>
              </w:rPr>
              <w:t>合同》的有关规定</w:t>
            </w:r>
            <w:r w:rsidRPr="00E93DCE">
              <w:rPr>
                <w:rFonts w:ascii="宋体" w:hAnsi="宋体" w:hint="eastAsia"/>
                <w:kern w:val="0"/>
                <w:szCs w:val="21"/>
              </w:rPr>
              <w:t>，暂停</w:t>
            </w:r>
            <w:r w:rsidR="00904A9F" w:rsidRPr="00E93DCE">
              <w:rPr>
                <w:rFonts w:ascii="宋体" w:hAnsi="宋体"/>
                <w:kern w:val="0"/>
                <w:szCs w:val="21"/>
              </w:rPr>
              <w:t>长信双利优选混合</w:t>
            </w:r>
            <w:r w:rsidR="00F81BCF">
              <w:rPr>
                <w:rFonts w:ascii="宋体" w:hAnsi="宋体" w:cs="宋体" w:hint="eastAsia"/>
                <w:kern w:val="0"/>
                <w:szCs w:val="21"/>
              </w:rPr>
              <w:t>50万</w:t>
            </w:r>
            <w:r w:rsidR="00CB62F7" w:rsidRPr="00E93DCE">
              <w:rPr>
                <w:rFonts w:ascii="宋体" w:hAnsi="宋体" w:hint="eastAsia"/>
                <w:kern w:val="0"/>
                <w:szCs w:val="21"/>
              </w:rPr>
              <w:t>以上</w:t>
            </w:r>
            <w:r w:rsidRPr="00E93DCE">
              <w:rPr>
                <w:rFonts w:ascii="宋体" w:hAnsi="宋体" w:hint="eastAsia"/>
                <w:kern w:val="0"/>
                <w:szCs w:val="21"/>
              </w:rPr>
              <w:t>的大额申购（含转换转入、定期定额投资）业务。</w:t>
            </w:r>
          </w:p>
        </w:tc>
      </w:tr>
      <w:tr w:rsidR="00AA16D7" w:rsidRPr="00E93DCE" w:rsidTr="00A703F0">
        <w:trPr>
          <w:trHeight w:val="312"/>
        </w:trPr>
        <w:tc>
          <w:tcPr>
            <w:tcW w:w="819" w:type="dxa"/>
            <w:vMerge/>
            <w:tcBorders>
              <w:left w:val="outset" w:sz="6" w:space="0" w:color="000000"/>
              <w:right w:val="outset" w:sz="6" w:space="0" w:color="000000"/>
            </w:tcBorders>
            <w:vAlign w:val="center"/>
          </w:tcPr>
          <w:p w:rsidR="00AA16D7" w:rsidRPr="00E93DCE" w:rsidRDefault="00AA16D7"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AA16D7" w:rsidRPr="00E93DCE" w:rsidRDefault="00AA16D7" w:rsidP="00CE4EF9">
            <w:pPr>
              <w:widowControl/>
              <w:spacing w:after="100" w:afterAutospacing="1"/>
              <w:ind w:leftChars="50" w:left="105" w:rightChars="50" w:right="105"/>
              <w:rPr>
                <w:rFonts w:ascii="宋体" w:hAnsi="宋体" w:cs="宋体"/>
                <w:kern w:val="0"/>
                <w:szCs w:val="21"/>
              </w:rPr>
            </w:pPr>
            <w:r w:rsidRPr="00E93DCE">
              <w:rPr>
                <w:rFonts w:ascii="宋体" w:hAnsi="宋体" w:cs="宋体" w:hint="eastAsia"/>
                <w:kern w:val="0"/>
                <w:szCs w:val="21"/>
              </w:rPr>
              <w:t>下属分级基金的基金简称</w:t>
            </w:r>
          </w:p>
        </w:tc>
        <w:tc>
          <w:tcPr>
            <w:tcW w:w="2150" w:type="dxa"/>
            <w:tcBorders>
              <w:top w:val="outset" w:sz="6" w:space="0" w:color="000000"/>
              <w:left w:val="outset" w:sz="6" w:space="0" w:color="000000"/>
              <w:bottom w:val="outset" w:sz="6" w:space="0" w:color="000000"/>
              <w:right w:val="outset" w:sz="6" w:space="0" w:color="000000"/>
            </w:tcBorders>
            <w:vAlign w:val="center"/>
          </w:tcPr>
          <w:p w:rsidR="00AA16D7" w:rsidRPr="00E93DCE" w:rsidRDefault="00904A9F" w:rsidP="000916A0">
            <w:pPr>
              <w:widowControl/>
              <w:spacing w:after="100" w:afterAutospacing="1"/>
              <w:ind w:leftChars="50" w:left="105" w:rightChars="50" w:right="105"/>
              <w:rPr>
                <w:rFonts w:ascii="宋体" w:hAnsi="宋体"/>
                <w:szCs w:val="21"/>
              </w:rPr>
            </w:pPr>
            <w:r w:rsidRPr="00E93DCE">
              <w:rPr>
                <w:rFonts w:ascii="宋体" w:hAnsi="宋体"/>
                <w:kern w:val="0"/>
                <w:szCs w:val="21"/>
              </w:rPr>
              <w:t>长信双利优选混合</w:t>
            </w:r>
            <w:r w:rsidR="00AA16D7" w:rsidRPr="00E93DCE">
              <w:rPr>
                <w:rFonts w:ascii="宋体" w:hAnsi="宋体" w:hint="eastAsia"/>
                <w:szCs w:val="21"/>
              </w:rPr>
              <w:t>A</w:t>
            </w:r>
          </w:p>
        </w:tc>
        <w:tc>
          <w:tcPr>
            <w:tcW w:w="2268" w:type="dxa"/>
            <w:tcBorders>
              <w:top w:val="outset" w:sz="6" w:space="0" w:color="000000"/>
              <w:left w:val="outset" w:sz="6" w:space="0" w:color="000000"/>
              <w:bottom w:val="outset" w:sz="6" w:space="0" w:color="000000"/>
              <w:right w:val="outset" w:sz="6" w:space="0" w:color="000000"/>
            </w:tcBorders>
            <w:vAlign w:val="center"/>
          </w:tcPr>
          <w:p w:rsidR="00AA16D7" w:rsidRPr="00E93DCE" w:rsidRDefault="00904A9F" w:rsidP="00B87523">
            <w:pPr>
              <w:widowControl/>
              <w:spacing w:after="100" w:afterAutospacing="1"/>
              <w:ind w:leftChars="50" w:left="105" w:rightChars="50" w:right="105"/>
              <w:rPr>
                <w:rFonts w:ascii="宋体" w:hAnsi="宋体"/>
                <w:kern w:val="0"/>
                <w:szCs w:val="21"/>
              </w:rPr>
            </w:pPr>
            <w:r w:rsidRPr="00E93DCE">
              <w:rPr>
                <w:rFonts w:ascii="宋体" w:hAnsi="宋体"/>
                <w:kern w:val="0"/>
                <w:szCs w:val="21"/>
              </w:rPr>
              <w:t>长信双利优选混合</w:t>
            </w:r>
            <w:r w:rsidR="00B87523" w:rsidRPr="00E93DCE">
              <w:rPr>
                <w:rFonts w:ascii="宋体" w:hAnsi="宋体" w:hint="eastAsia"/>
                <w:kern w:val="0"/>
                <w:szCs w:val="21"/>
              </w:rPr>
              <w:t>E</w:t>
            </w:r>
          </w:p>
        </w:tc>
      </w:tr>
      <w:tr w:rsidR="00AA16D7" w:rsidRPr="00E93DCE" w:rsidTr="00A703F0">
        <w:trPr>
          <w:trHeight w:val="312"/>
        </w:trPr>
        <w:tc>
          <w:tcPr>
            <w:tcW w:w="819" w:type="dxa"/>
            <w:vMerge/>
            <w:tcBorders>
              <w:left w:val="outset" w:sz="6" w:space="0" w:color="000000"/>
              <w:right w:val="outset" w:sz="6" w:space="0" w:color="000000"/>
            </w:tcBorders>
            <w:vAlign w:val="center"/>
          </w:tcPr>
          <w:p w:rsidR="00AA16D7" w:rsidRPr="00E93DCE" w:rsidRDefault="00AA16D7"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AA16D7" w:rsidRPr="00E93DCE" w:rsidRDefault="00AA16D7" w:rsidP="00CE4EF9">
            <w:pPr>
              <w:widowControl/>
              <w:spacing w:after="100" w:afterAutospacing="1"/>
              <w:ind w:leftChars="50" w:left="105" w:rightChars="50" w:right="105"/>
              <w:rPr>
                <w:rFonts w:ascii="宋体" w:hAnsi="宋体" w:cs="宋体"/>
                <w:kern w:val="0"/>
                <w:szCs w:val="21"/>
              </w:rPr>
            </w:pPr>
            <w:r w:rsidRPr="00E93DCE">
              <w:rPr>
                <w:rFonts w:ascii="宋体" w:hAnsi="宋体" w:cs="宋体" w:hint="eastAsia"/>
                <w:kern w:val="0"/>
                <w:szCs w:val="21"/>
              </w:rPr>
              <w:t>下属分级基金的交易代码</w:t>
            </w:r>
          </w:p>
        </w:tc>
        <w:tc>
          <w:tcPr>
            <w:tcW w:w="2150" w:type="dxa"/>
            <w:tcBorders>
              <w:top w:val="outset" w:sz="6" w:space="0" w:color="000000"/>
              <w:left w:val="outset" w:sz="6" w:space="0" w:color="000000"/>
              <w:bottom w:val="outset" w:sz="6" w:space="0" w:color="000000"/>
              <w:right w:val="outset" w:sz="6" w:space="0" w:color="000000"/>
            </w:tcBorders>
            <w:vAlign w:val="center"/>
          </w:tcPr>
          <w:p w:rsidR="00AA16D7" w:rsidRPr="00E93DCE" w:rsidRDefault="00904A9F" w:rsidP="00EE73E3">
            <w:pPr>
              <w:widowControl/>
              <w:spacing w:after="100" w:afterAutospacing="1"/>
              <w:ind w:leftChars="50" w:left="105" w:rightChars="50" w:right="105"/>
              <w:rPr>
                <w:rFonts w:ascii="宋体" w:hAnsi="宋体"/>
                <w:szCs w:val="21"/>
              </w:rPr>
            </w:pPr>
            <w:r w:rsidRPr="00E93DCE">
              <w:rPr>
                <w:rFonts w:ascii="宋体" w:hAnsi="宋体" w:cs="宋体" w:hint="eastAsia"/>
                <w:kern w:val="0"/>
                <w:szCs w:val="21"/>
              </w:rPr>
              <w:t>519991</w:t>
            </w:r>
          </w:p>
        </w:tc>
        <w:tc>
          <w:tcPr>
            <w:tcW w:w="2268" w:type="dxa"/>
            <w:tcBorders>
              <w:top w:val="outset" w:sz="6" w:space="0" w:color="000000"/>
              <w:left w:val="outset" w:sz="6" w:space="0" w:color="000000"/>
              <w:bottom w:val="outset" w:sz="6" w:space="0" w:color="000000"/>
              <w:right w:val="outset" w:sz="6" w:space="0" w:color="000000"/>
            </w:tcBorders>
            <w:vAlign w:val="center"/>
          </w:tcPr>
          <w:p w:rsidR="00AA16D7" w:rsidRPr="00E93DCE" w:rsidRDefault="00904A9F" w:rsidP="00EE73E3">
            <w:pPr>
              <w:widowControl/>
              <w:spacing w:after="100" w:afterAutospacing="1"/>
              <w:ind w:leftChars="50" w:left="105" w:rightChars="50" w:right="105"/>
              <w:rPr>
                <w:rFonts w:ascii="宋体" w:hAnsi="宋体"/>
                <w:kern w:val="0"/>
                <w:szCs w:val="21"/>
              </w:rPr>
            </w:pPr>
            <w:r w:rsidRPr="00E93DCE">
              <w:rPr>
                <w:rFonts w:ascii="宋体" w:hAnsi="宋体" w:cs="宋体" w:hint="eastAsia"/>
                <w:kern w:val="0"/>
                <w:szCs w:val="21"/>
              </w:rPr>
              <w:t>006396</w:t>
            </w:r>
          </w:p>
        </w:tc>
      </w:tr>
      <w:tr w:rsidR="00B4368E" w:rsidRPr="00E93DCE" w:rsidTr="00A703F0">
        <w:trPr>
          <w:trHeight w:val="312"/>
        </w:trPr>
        <w:tc>
          <w:tcPr>
            <w:tcW w:w="819" w:type="dxa"/>
            <w:vMerge/>
            <w:tcBorders>
              <w:left w:val="outset" w:sz="6" w:space="0" w:color="000000"/>
              <w:right w:val="outset" w:sz="6" w:space="0" w:color="000000"/>
            </w:tcBorders>
            <w:vAlign w:val="center"/>
          </w:tcPr>
          <w:p w:rsidR="00B4368E" w:rsidRPr="00E93DCE" w:rsidRDefault="00B4368E"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B4368E" w:rsidRPr="00E93DCE" w:rsidRDefault="00B4368E" w:rsidP="00F22EC8">
            <w:pPr>
              <w:widowControl/>
              <w:spacing w:after="100" w:afterAutospacing="1"/>
              <w:ind w:leftChars="50" w:left="105" w:rightChars="50" w:right="105"/>
              <w:rPr>
                <w:rFonts w:ascii="宋体" w:hAnsi="宋体" w:cs="宋体"/>
                <w:kern w:val="0"/>
                <w:szCs w:val="21"/>
              </w:rPr>
            </w:pPr>
            <w:r w:rsidRPr="00E93DCE">
              <w:rPr>
                <w:rFonts w:ascii="宋体" w:hAnsi="宋体" w:cs="宋体" w:hint="eastAsia"/>
                <w:kern w:val="0"/>
                <w:szCs w:val="21"/>
              </w:rPr>
              <w:t>该分级基金是否暂停大额申购（</w:t>
            </w:r>
            <w:r w:rsidRPr="00E93DCE">
              <w:rPr>
                <w:rFonts w:ascii="宋体" w:hAnsi="宋体" w:cs="宋体" w:hint="eastAsia"/>
                <w:bCs/>
                <w:kern w:val="0"/>
                <w:szCs w:val="21"/>
              </w:rPr>
              <w:t>含</w:t>
            </w:r>
            <w:r w:rsidRPr="00E93DCE">
              <w:rPr>
                <w:rFonts w:ascii="宋体" w:hAnsi="宋体" w:cs="宋体" w:hint="eastAsia"/>
                <w:kern w:val="0"/>
                <w:szCs w:val="21"/>
              </w:rPr>
              <w:t>转换转入、定期定额投资）</w:t>
            </w:r>
          </w:p>
        </w:tc>
        <w:tc>
          <w:tcPr>
            <w:tcW w:w="2150" w:type="dxa"/>
            <w:tcBorders>
              <w:top w:val="outset" w:sz="6" w:space="0" w:color="000000"/>
              <w:left w:val="outset" w:sz="6" w:space="0" w:color="000000"/>
              <w:bottom w:val="outset" w:sz="6" w:space="0" w:color="000000"/>
              <w:right w:val="outset" w:sz="6" w:space="0" w:color="000000"/>
            </w:tcBorders>
            <w:vAlign w:val="center"/>
          </w:tcPr>
          <w:p w:rsidR="00B4368E" w:rsidRPr="00E93DCE" w:rsidRDefault="00B4368E" w:rsidP="00CE4EF9">
            <w:pPr>
              <w:widowControl/>
              <w:spacing w:after="100" w:afterAutospacing="1"/>
              <w:ind w:leftChars="50" w:left="105" w:rightChars="50" w:right="105"/>
              <w:rPr>
                <w:rFonts w:ascii="宋体" w:hAnsi="宋体"/>
                <w:kern w:val="0"/>
                <w:szCs w:val="21"/>
              </w:rPr>
            </w:pPr>
            <w:r w:rsidRPr="00E93DCE">
              <w:rPr>
                <w:rFonts w:ascii="宋体" w:hAnsi="宋体" w:hint="eastAsia"/>
                <w:kern w:val="0"/>
                <w:szCs w:val="21"/>
              </w:rPr>
              <w:t>是</w:t>
            </w:r>
          </w:p>
        </w:tc>
        <w:tc>
          <w:tcPr>
            <w:tcW w:w="2268" w:type="dxa"/>
            <w:tcBorders>
              <w:top w:val="outset" w:sz="6" w:space="0" w:color="000000"/>
              <w:left w:val="outset" w:sz="6" w:space="0" w:color="000000"/>
              <w:bottom w:val="outset" w:sz="6" w:space="0" w:color="000000"/>
              <w:right w:val="outset" w:sz="6" w:space="0" w:color="000000"/>
            </w:tcBorders>
            <w:vAlign w:val="center"/>
          </w:tcPr>
          <w:p w:rsidR="00B4368E" w:rsidRPr="00E93DCE" w:rsidRDefault="008F2140" w:rsidP="00CE4EF9">
            <w:pPr>
              <w:widowControl/>
              <w:spacing w:after="100" w:afterAutospacing="1"/>
              <w:ind w:leftChars="50" w:left="105" w:rightChars="50" w:right="105"/>
              <w:rPr>
                <w:rFonts w:ascii="宋体" w:hAnsi="宋体"/>
                <w:kern w:val="0"/>
                <w:szCs w:val="21"/>
              </w:rPr>
            </w:pPr>
            <w:r w:rsidRPr="00E93DCE">
              <w:rPr>
                <w:rFonts w:ascii="宋体" w:hAnsi="宋体" w:hint="eastAsia"/>
                <w:kern w:val="0"/>
                <w:szCs w:val="21"/>
              </w:rPr>
              <w:t>是</w:t>
            </w:r>
          </w:p>
        </w:tc>
      </w:tr>
      <w:tr w:rsidR="008F2140" w:rsidRPr="00E93DCE" w:rsidTr="00A703F0">
        <w:trPr>
          <w:trHeight w:val="312"/>
        </w:trPr>
        <w:tc>
          <w:tcPr>
            <w:tcW w:w="819" w:type="dxa"/>
            <w:vMerge/>
            <w:tcBorders>
              <w:left w:val="outset" w:sz="6" w:space="0" w:color="000000"/>
              <w:right w:val="outset" w:sz="6" w:space="0" w:color="000000"/>
            </w:tcBorders>
            <w:vAlign w:val="center"/>
          </w:tcPr>
          <w:p w:rsidR="008F2140" w:rsidRPr="00E93DCE" w:rsidRDefault="008F2140"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8F2140" w:rsidRPr="00E93DCE" w:rsidRDefault="008F2140" w:rsidP="00AF772A">
            <w:pPr>
              <w:widowControl/>
              <w:spacing w:after="100" w:afterAutospacing="1"/>
              <w:ind w:leftChars="50" w:left="105" w:rightChars="50" w:right="105"/>
              <w:rPr>
                <w:rFonts w:ascii="宋体" w:hAnsi="宋体" w:cs="宋体" w:hint="eastAsia"/>
                <w:kern w:val="0"/>
                <w:szCs w:val="21"/>
              </w:rPr>
            </w:pPr>
            <w:r w:rsidRPr="00E93DCE">
              <w:rPr>
                <w:rFonts w:ascii="宋体" w:hAnsi="宋体" w:cs="宋体" w:hint="eastAsia"/>
                <w:kern w:val="0"/>
                <w:szCs w:val="21"/>
              </w:rPr>
              <w:t>下属分级基金的限制申购金额</w:t>
            </w:r>
            <w:r w:rsidRPr="00E93DCE">
              <w:rPr>
                <w:rFonts w:ascii="宋体" w:hAnsi="宋体" w:cs="宋体"/>
                <w:kern w:val="0"/>
                <w:szCs w:val="21"/>
              </w:rPr>
              <w:t>（单位：人民币元）</w:t>
            </w:r>
          </w:p>
        </w:tc>
        <w:tc>
          <w:tcPr>
            <w:tcW w:w="2150" w:type="dxa"/>
            <w:tcBorders>
              <w:top w:val="outset" w:sz="6" w:space="0" w:color="000000"/>
              <w:left w:val="outset" w:sz="6" w:space="0" w:color="000000"/>
              <w:bottom w:val="outset" w:sz="6" w:space="0" w:color="000000"/>
              <w:right w:val="outset" w:sz="6" w:space="0" w:color="000000"/>
            </w:tcBorders>
            <w:vAlign w:val="center"/>
          </w:tcPr>
          <w:p w:rsidR="008F2140" w:rsidRPr="00E93DCE" w:rsidRDefault="00F81BCF" w:rsidP="00C27238">
            <w:pPr>
              <w:widowControl/>
              <w:spacing w:after="100" w:afterAutospacing="1"/>
              <w:ind w:leftChars="50" w:left="105" w:rightChars="50" w:right="105"/>
              <w:rPr>
                <w:rFonts w:ascii="宋体" w:hAnsi="宋体" w:hint="eastAsia"/>
                <w:kern w:val="0"/>
                <w:szCs w:val="21"/>
              </w:rPr>
            </w:pPr>
            <w:r>
              <w:rPr>
                <w:rFonts w:ascii="宋体" w:hAnsi="宋体" w:hint="eastAsia"/>
                <w:kern w:val="0"/>
                <w:szCs w:val="21"/>
              </w:rPr>
              <w:t>500,000.00</w:t>
            </w:r>
          </w:p>
        </w:tc>
        <w:tc>
          <w:tcPr>
            <w:tcW w:w="2268" w:type="dxa"/>
            <w:tcBorders>
              <w:top w:val="outset" w:sz="6" w:space="0" w:color="000000"/>
              <w:left w:val="outset" w:sz="6" w:space="0" w:color="000000"/>
              <w:bottom w:val="outset" w:sz="6" w:space="0" w:color="000000"/>
              <w:right w:val="outset" w:sz="6" w:space="0" w:color="000000"/>
            </w:tcBorders>
            <w:vAlign w:val="center"/>
          </w:tcPr>
          <w:p w:rsidR="008F2140" w:rsidRPr="00E93DCE" w:rsidRDefault="00F81BCF" w:rsidP="00CE4EF9">
            <w:pPr>
              <w:widowControl/>
              <w:spacing w:after="100" w:afterAutospacing="1"/>
              <w:ind w:leftChars="50" w:left="105" w:rightChars="50" w:right="105"/>
              <w:rPr>
                <w:rFonts w:ascii="宋体" w:hAnsi="宋体" w:hint="eastAsia"/>
                <w:kern w:val="0"/>
                <w:szCs w:val="21"/>
              </w:rPr>
            </w:pPr>
            <w:r>
              <w:rPr>
                <w:rFonts w:ascii="宋体" w:hAnsi="宋体" w:hint="eastAsia"/>
                <w:kern w:val="0"/>
                <w:szCs w:val="21"/>
              </w:rPr>
              <w:t>500,000.00</w:t>
            </w:r>
          </w:p>
        </w:tc>
      </w:tr>
      <w:tr w:rsidR="00932ACA" w:rsidRPr="00E93DCE" w:rsidTr="00A703F0">
        <w:trPr>
          <w:trHeight w:val="312"/>
        </w:trPr>
        <w:tc>
          <w:tcPr>
            <w:tcW w:w="819" w:type="dxa"/>
            <w:vMerge/>
            <w:tcBorders>
              <w:left w:val="outset" w:sz="6" w:space="0" w:color="000000"/>
              <w:right w:val="outset" w:sz="6" w:space="0" w:color="000000"/>
            </w:tcBorders>
            <w:vAlign w:val="center"/>
          </w:tcPr>
          <w:p w:rsidR="00932ACA" w:rsidRPr="00E93DCE" w:rsidRDefault="00932ACA"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932ACA" w:rsidRPr="00E93DCE" w:rsidRDefault="00932ACA" w:rsidP="00AF772A">
            <w:pPr>
              <w:widowControl/>
              <w:spacing w:after="100" w:afterAutospacing="1"/>
              <w:ind w:leftChars="50" w:left="105" w:rightChars="50" w:right="105"/>
              <w:rPr>
                <w:rFonts w:ascii="宋体" w:hAnsi="宋体" w:cs="宋体" w:hint="eastAsia"/>
                <w:kern w:val="0"/>
                <w:szCs w:val="21"/>
              </w:rPr>
            </w:pPr>
            <w:r w:rsidRPr="00E93DCE">
              <w:rPr>
                <w:rFonts w:ascii="宋体" w:hAnsi="宋体" w:cs="宋体" w:hint="eastAsia"/>
                <w:kern w:val="0"/>
                <w:szCs w:val="21"/>
              </w:rPr>
              <w:t>下属分级基金的</w:t>
            </w:r>
            <w:r w:rsidRPr="00E93DCE">
              <w:rPr>
                <w:rFonts w:ascii="宋体" w:hAnsi="宋体" w:cs="宋体"/>
                <w:kern w:val="0"/>
                <w:szCs w:val="21"/>
              </w:rPr>
              <w:t>限制转换转入金额（单位：人民币元）</w:t>
            </w:r>
          </w:p>
        </w:tc>
        <w:tc>
          <w:tcPr>
            <w:tcW w:w="2150" w:type="dxa"/>
            <w:tcBorders>
              <w:top w:val="outset" w:sz="6" w:space="0" w:color="000000"/>
              <w:left w:val="outset" w:sz="6" w:space="0" w:color="000000"/>
              <w:bottom w:val="outset" w:sz="6" w:space="0" w:color="000000"/>
              <w:right w:val="outset" w:sz="6" w:space="0" w:color="000000"/>
            </w:tcBorders>
            <w:vAlign w:val="center"/>
          </w:tcPr>
          <w:p w:rsidR="00932ACA" w:rsidRPr="00E93DCE" w:rsidRDefault="00F81BCF" w:rsidP="00CE4EF9">
            <w:pPr>
              <w:widowControl/>
              <w:spacing w:after="100" w:afterAutospacing="1"/>
              <w:ind w:leftChars="50" w:left="105" w:rightChars="50" w:right="105"/>
              <w:rPr>
                <w:rFonts w:ascii="宋体" w:hAnsi="宋体" w:hint="eastAsia"/>
                <w:kern w:val="0"/>
                <w:szCs w:val="21"/>
              </w:rPr>
            </w:pPr>
            <w:r>
              <w:rPr>
                <w:rFonts w:ascii="宋体" w:hAnsi="宋体" w:hint="eastAsia"/>
                <w:kern w:val="0"/>
                <w:szCs w:val="21"/>
              </w:rPr>
              <w:t>500,000.00</w:t>
            </w:r>
          </w:p>
        </w:tc>
        <w:tc>
          <w:tcPr>
            <w:tcW w:w="2268" w:type="dxa"/>
            <w:tcBorders>
              <w:top w:val="outset" w:sz="6" w:space="0" w:color="000000"/>
              <w:left w:val="outset" w:sz="6" w:space="0" w:color="000000"/>
              <w:bottom w:val="outset" w:sz="6" w:space="0" w:color="000000"/>
              <w:right w:val="outset" w:sz="6" w:space="0" w:color="000000"/>
            </w:tcBorders>
            <w:vAlign w:val="center"/>
          </w:tcPr>
          <w:p w:rsidR="00932ACA" w:rsidRPr="00E93DCE" w:rsidRDefault="00F81BCF" w:rsidP="00CE4EF9">
            <w:pPr>
              <w:widowControl/>
              <w:spacing w:after="100" w:afterAutospacing="1"/>
              <w:ind w:leftChars="50" w:left="105" w:rightChars="50" w:right="105"/>
              <w:rPr>
                <w:rFonts w:ascii="宋体" w:hAnsi="宋体" w:hint="eastAsia"/>
                <w:kern w:val="0"/>
                <w:szCs w:val="21"/>
              </w:rPr>
            </w:pPr>
            <w:r>
              <w:rPr>
                <w:rFonts w:ascii="宋体" w:hAnsi="宋体" w:hint="eastAsia"/>
                <w:kern w:val="0"/>
                <w:szCs w:val="21"/>
              </w:rPr>
              <w:t>500,000.00</w:t>
            </w:r>
          </w:p>
        </w:tc>
      </w:tr>
      <w:tr w:rsidR="00932ACA" w:rsidRPr="00E93DCE" w:rsidTr="00A703F0">
        <w:trPr>
          <w:trHeight w:val="312"/>
        </w:trPr>
        <w:tc>
          <w:tcPr>
            <w:tcW w:w="819" w:type="dxa"/>
            <w:vMerge/>
            <w:tcBorders>
              <w:left w:val="outset" w:sz="6" w:space="0" w:color="000000"/>
              <w:right w:val="outset" w:sz="6" w:space="0" w:color="000000"/>
            </w:tcBorders>
            <w:vAlign w:val="center"/>
          </w:tcPr>
          <w:p w:rsidR="00932ACA" w:rsidRPr="00E93DCE" w:rsidRDefault="00932ACA"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932ACA" w:rsidRPr="00E93DCE" w:rsidRDefault="00932ACA" w:rsidP="00AF772A">
            <w:pPr>
              <w:widowControl/>
              <w:spacing w:after="100" w:afterAutospacing="1"/>
              <w:ind w:leftChars="50" w:left="105" w:rightChars="50" w:right="105"/>
              <w:rPr>
                <w:rFonts w:ascii="宋体" w:hAnsi="宋体" w:cs="宋体" w:hint="eastAsia"/>
                <w:kern w:val="0"/>
                <w:szCs w:val="21"/>
              </w:rPr>
            </w:pPr>
            <w:r w:rsidRPr="00E93DCE">
              <w:rPr>
                <w:rFonts w:ascii="宋体" w:hAnsi="宋体" w:cs="宋体" w:hint="eastAsia"/>
                <w:kern w:val="0"/>
                <w:szCs w:val="21"/>
              </w:rPr>
              <w:t>下属分级基金的</w:t>
            </w:r>
            <w:r w:rsidRPr="00E93DCE">
              <w:rPr>
                <w:rFonts w:ascii="宋体" w:hAnsi="宋体" w:cs="宋体"/>
                <w:kern w:val="0"/>
                <w:szCs w:val="21"/>
              </w:rPr>
              <w:t>限制定期定额投资金额（单位：人民币元）</w:t>
            </w:r>
          </w:p>
        </w:tc>
        <w:tc>
          <w:tcPr>
            <w:tcW w:w="2150" w:type="dxa"/>
            <w:tcBorders>
              <w:top w:val="outset" w:sz="6" w:space="0" w:color="000000"/>
              <w:left w:val="outset" w:sz="6" w:space="0" w:color="000000"/>
              <w:bottom w:val="outset" w:sz="6" w:space="0" w:color="000000"/>
              <w:right w:val="outset" w:sz="6" w:space="0" w:color="000000"/>
            </w:tcBorders>
            <w:vAlign w:val="center"/>
          </w:tcPr>
          <w:p w:rsidR="00932ACA" w:rsidRPr="00E93DCE" w:rsidRDefault="00F81BCF" w:rsidP="00CE4EF9">
            <w:pPr>
              <w:widowControl/>
              <w:spacing w:after="100" w:afterAutospacing="1"/>
              <w:ind w:leftChars="50" w:left="105" w:rightChars="50" w:right="105"/>
              <w:rPr>
                <w:rFonts w:ascii="宋体" w:hAnsi="宋体" w:hint="eastAsia"/>
                <w:kern w:val="0"/>
                <w:szCs w:val="21"/>
              </w:rPr>
            </w:pPr>
            <w:r>
              <w:rPr>
                <w:rFonts w:ascii="宋体" w:hAnsi="宋体" w:hint="eastAsia"/>
                <w:kern w:val="0"/>
                <w:szCs w:val="21"/>
              </w:rPr>
              <w:t>500,000.00</w:t>
            </w:r>
          </w:p>
        </w:tc>
        <w:tc>
          <w:tcPr>
            <w:tcW w:w="2268" w:type="dxa"/>
            <w:tcBorders>
              <w:top w:val="outset" w:sz="6" w:space="0" w:color="000000"/>
              <w:left w:val="outset" w:sz="6" w:space="0" w:color="000000"/>
              <w:bottom w:val="outset" w:sz="6" w:space="0" w:color="000000"/>
              <w:right w:val="outset" w:sz="6" w:space="0" w:color="000000"/>
            </w:tcBorders>
            <w:vAlign w:val="center"/>
          </w:tcPr>
          <w:p w:rsidR="00932ACA" w:rsidRPr="00E93DCE" w:rsidRDefault="00F81BCF" w:rsidP="00CE4EF9">
            <w:pPr>
              <w:widowControl/>
              <w:spacing w:after="100" w:afterAutospacing="1"/>
              <w:ind w:leftChars="50" w:left="105" w:rightChars="50" w:right="105"/>
              <w:rPr>
                <w:rFonts w:ascii="宋体" w:hAnsi="宋体" w:hint="eastAsia"/>
                <w:kern w:val="0"/>
                <w:szCs w:val="21"/>
              </w:rPr>
            </w:pPr>
            <w:r>
              <w:rPr>
                <w:rFonts w:ascii="宋体" w:hAnsi="宋体" w:hint="eastAsia"/>
                <w:kern w:val="0"/>
                <w:szCs w:val="21"/>
              </w:rPr>
              <w:t>500,000.00</w:t>
            </w:r>
          </w:p>
        </w:tc>
      </w:tr>
    </w:tbl>
    <w:p w:rsidR="00620656" w:rsidRPr="00E93DCE" w:rsidRDefault="00620656" w:rsidP="00620656">
      <w:pPr>
        <w:widowControl/>
        <w:adjustRightInd w:val="0"/>
        <w:snapToGrid w:val="0"/>
        <w:spacing w:line="360" w:lineRule="auto"/>
        <w:rPr>
          <w:rFonts w:ascii="宋体" w:cs="宋体"/>
          <w:b/>
          <w:kern w:val="0"/>
          <w:sz w:val="24"/>
        </w:rPr>
      </w:pPr>
    </w:p>
    <w:p w:rsidR="00620656" w:rsidRPr="00E93DCE" w:rsidRDefault="00620656" w:rsidP="00620656">
      <w:pPr>
        <w:widowControl/>
        <w:adjustRightInd w:val="0"/>
        <w:snapToGrid w:val="0"/>
        <w:spacing w:line="360" w:lineRule="auto"/>
        <w:rPr>
          <w:rFonts w:ascii="宋体" w:hAnsi="宋体" w:cs="宋体"/>
          <w:kern w:val="0"/>
          <w:sz w:val="24"/>
        </w:rPr>
      </w:pPr>
      <w:r w:rsidRPr="00E93DCE">
        <w:rPr>
          <w:rFonts w:ascii="宋体" w:cs="宋体" w:hint="eastAsia"/>
          <w:b/>
          <w:kern w:val="0"/>
          <w:sz w:val="24"/>
        </w:rPr>
        <w:t>§</w:t>
      </w:r>
      <w:r w:rsidRPr="00E93DCE">
        <w:rPr>
          <w:rFonts w:ascii="宋体" w:hAnsi="宋体" w:cs="宋体"/>
          <w:b/>
          <w:kern w:val="0"/>
          <w:sz w:val="24"/>
        </w:rPr>
        <w:t>2</w:t>
      </w:r>
      <w:r w:rsidRPr="00E93DCE">
        <w:rPr>
          <w:rFonts w:ascii="宋体" w:hAnsi="宋体" w:cs="宋体" w:hint="eastAsia"/>
          <w:b/>
          <w:kern w:val="0"/>
          <w:sz w:val="24"/>
        </w:rPr>
        <w:t>其他需要提示的事项</w:t>
      </w:r>
    </w:p>
    <w:p w:rsidR="00FE7929" w:rsidRPr="00E93DCE" w:rsidRDefault="00F43126" w:rsidP="002C4F53">
      <w:pPr>
        <w:widowControl/>
        <w:adjustRightInd w:val="0"/>
        <w:snapToGrid w:val="0"/>
        <w:spacing w:line="360" w:lineRule="auto"/>
        <w:ind w:firstLineChars="200" w:firstLine="480"/>
        <w:rPr>
          <w:rFonts w:ascii="宋体" w:hAnsi="宋体" w:cs="宋体"/>
          <w:kern w:val="0"/>
          <w:sz w:val="24"/>
        </w:rPr>
      </w:pPr>
      <w:r w:rsidRPr="00E93DCE">
        <w:rPr>
          <w:rFonts w:ascii="宋体" w:hAnsi="宋体" w:cs="宋体" w:hint="eastAsia"/>
          <w:kern w:val="0"/>
          <w:sz w:val="24"/>
        </w:rPr>
        <w:lastRenderedPageBreak/>
        <w:t>2.</w:t>
      </w:r>
      <w:r w:rsidR="00BE760D" w:rsidRPr="00E93DCE">
        <w:rPr>
          <w:rFonts w:ascii="宋体" w:hAnsi="宋体" w:cs="宋体" w:hint="eastAsia"/>
          <w:kern w:val="0"/>
          <w:sz w:val="24"/>
        </w:rPr>
        <w:t>1</w:t>
      </w:r>
      <w:r w:rsidR="00C66129" w:rsidRPr="00E93DCE">
        <w:rPr>
          <w:rFonts w:ascii="宋体" w:hAnsi="宋体" w:cs="宋体" w:hint="eastAsia"/>
          <w:kern w:val="0"/>
          <w:sz w:val="24"/>
        </w:rPr>
        <w:t>长信基金管理有限责任公司（以下简称“本公司”）</w:t>
      </w:r>
      <w:r w:rsidR="00FE7929" w:rsidRPr="00E93DCE">
        <w:rPr>
          <w:rFonts w:ascii="宋体" w:hAnsi="宋体" w:cs="宋体" w:hint="eastAsia"/>
          <w:kern w:val="0"/>
          <w:sz w:val="24"/>
        </w:rPr>
        <w:t>自</w:t>
      </w:r>
      <w:r w:rsidR="00F81BCF">
        <w:rPr>
          <w:rFonts w:ascii="宋体" w:hAnsi="宋体" w:cs="宋体"/>
          <w:kern w:val="0"/>
          <w:sz w:val="24"/>
        </w:rPr>
        <w:t>2026年3月3日</w:t>
      </w:r>
      <w:r w:rsidR="00FE7929" w:rsidRPr="00E93DCE">
        <w:rPr>
          <w:rFonts w:ascii="宋体" w:hAnsi="宋体" w:cs="宋体" w:hint="eastAsia"/>
          <w:kern w:val="0"/>
          <w:sz w:val="24"/>
        </w:rPr>
        <w:t>起（含</w:t>
      </w:r>
      <w:r w:rsidR="00F81BCF">
        <w:rPr>
          <w:rFonts w:ascii="宋体" w:hAnsi="宋体" w:cs="宋体"/>
          <w:kern w:val="0"/>
          <w:sz w:val="24"/>
        </w:rPr>
        <w:t>2026年3月3日</w:t>
      </w:r>
      <w:r w:rsidR="00FE7929" w:rsidRPr="00E93DCE">
        <w:rPr>
          <w:rFonts w:ascii="宋体" w:hAnsi="宋体" w:cs="宋体" w:hint="eastAsia"/>
          <w:kern w:val="0"/>
          <w:sz w:val="24"/>
        </w:rPr>
        <w:t>）对</w:t>
      </w:r>
      <w:r w:rsidR="002C4BFD" w:rsidRPr="00E93DCE">
        <w:rPr>
          <w:rFonts w:ascii="宋体" w:hAnsi="宋体" w:cs="宋体"/>
          <w:kern w:val="0"/>
          <w:sz w:val="24"/>
        </w:rPr>
        <w:t>长信双利优选混合</w:t>
      </w:r>
      <w:r w:rsidR="008F2140" w:rsidRPr="00E93DCE">
        <w:rPr>
          <w:rFonts w:ascii="宋体" w:hAnsi="宋体" w:cs="宋体" w:hint="eastAsia"/>
          <w:kern w:val="0"/>
          <w:sz w:val="24"/>
        </w:rPr>
        <w:t>（交易代码：</w:t>
      </w:r>
      <w:r w:rsidR="00AA16D7" w:rsidRPr="00E93DCE">
        <w:rPr>
          <w:rFonts w:ascii="宋体" w:hAnsi="宋体" w:cs="宋体" w:hint="eastAsia"/>
          <w:kern w:val="0"/>
          <w:sz w:val="24"/>
        </w:rPr>
        <w:t>A</w:t>
      </w:r>
      <w:r w:rsidR="008F2140" w:rsidRPr="00E93DCE">
        <w:rPr>
          <w:rFonts w:ascii="宋体" w:hAnsi="宋体" w:cs="宋体" w:hint="eastAsia"/>
          <w:kern w:val="0"/>
          <w:sz w:val="24"/>
        </w:rPr>
        <w:t>类</w:t>
      </w:r>
      <w:r w:rsidR="002C4BFD" w:rsidRPr="00E93DCE">
        <w:rPr>
          <w:rFonts w:ascii="宋体" w:hAnsi="宋体" w:cs="宋体" w:hint="eastAsia"/>
          <w:kern w:val="0"/>
          <w:sz w:val="24"/>
        </w:rPr>
        <w:t>519991</w:t>
      </w:r>
      <w:r w:rsidR="008F2140" w:rsidRPr="00E93DCE">
        <w:rPr>
          <w:rFonts w:ascii="宋体" w:hAnsi="宋体" w:cs="宋体" w:hint="eastAsia"/>
          <w:kern w:val="0"/>
          <w:sz w:val="24"/>
        </w:rPr>
        <w:t>，</w:t>
      </w:r>
      <w:r w:rsidR="004B3001" w:rsidRPr="00E93DCE">
        <w:rPr>
          <w:rFonts w:ascii="宋体" w:hAnsi="宋体" w:cs="宋体" w:hint="eastAsia"/>
          <w:kern w:val="0"/>
          <w:sz w:val="24"/>
        </w:rPr>
        <w:t>E</w:t>
      </w:r>
      <w:r w:rsidR="008F2140" w:rsidRPr="00E93DCE">
        <w:rPr>
          <w:rFonts w:ascii="宋体" w:hAnsi="宋体" w:cs="宋体" w:hint="eastAsia"/>
          <w:kern w:val="0"/>
          <w:sz w:val="24"/>
        </w:rPr>
        <w:t>类</w:t>
      </w:r>
      <w:r w:rsidR="002C4BFD" w:rsidRPr="00E93DCE">
        <w:rPr>
          <w:rFonts w:ascii="宋体" w:hAnsi="宋体" w:cs="宋体" w:hint="eastAsia"/>
          <w:kern w:val="0"/>
          <w:sz w:val="24"/>
        </w:rPr>
        <w:t>006396</w:t>
      </w:r>
      <w:r w:rsidR="008F2140" w:rsidRPr="00E93DCE">
        <w:rPr>
          <w:rFonts w:ascii="宋体" w:hAnsi="宋体" w:cs="宋体" w:hint="eastAsia"/>
          <w:kern w:val="0"/>
          <w:sz w:val="24"/>
        </w:rPr>
        <w:t>）</w:t>
      </w:r>
      <w:r w:rsidR="00FE7929" w:rsidRPr="00E93DCE">
        <w:rPr>
          <w:rFonts w:ascii="宋体" w:hAnsi="宋体" w:cs="宋体" w:hint="eastAsia"/>
          <w:kern w:val="0"/>
          <w:sz w:val="24"/>
        </w:rPr>
        <w:t>的大额申购（含转换转入、定期定额投资）</w:t>
      </w:r>
      <w:r w:rsidR="00026B74" w:rsidRPr="00E93DCE">
        <w:rPr>
          <w:rFonts w:ascii="宋体" w:hAnsi="宋体" w:cs="宋体" w:hint="eastAsia"/>
          <w:kern w:val="0"/>
          <w:sz w:val="24"/>
        </w:rPr>
        <w:t>业务</w:t>
      </w:r>
      <w:r w:rsidR="00FE7929" w:rsidRPr="00E93DCE">
        <w:rPr>
          <w:rFonts w:ascii="宋体" w:hAnsi="宋体" w:cs="宋体"/>
          <w:kern w:val="0"/>
          <w:sz w:val="24"/>
        </w:rPr>
        <w:t>进行限制，即单日</w:t>
      </w:r>
      <w:r w:rsidR="00FE7929" w:rsidRPr="00E93DCE">
        <w:rPr>
          <w:rFonts w:ascii="宋体" w:hAnsi="宋体" w:cs="宋体" w:hint="eastAsia"/>
          <w:kern w:val="0"/>
          <w:sz w:val="24"/>
        </w:rPr>
        <w:t>单个</w:t>
      </w:r>
      <w:r w:rsidR="00FE7929" w:rsidRPr="00E93DCE">
        <w:rPr>
          <w:rFonts w:ascii="宋体" w:hAnsi="宋体" w:cs="宋体"/>
          <w:kern w:val="0"/>
          <w:sz w:val="24"/>
        </w:rPr>
        <w:t>基金账户累计申购</w:t>
      </w:r>
      <w:r w:rsidR="00FE7929" w:rsidRPr="00E93DCE">
        <w:rPr>
          <w:rFonts w:ascii="宋体" w:hAnsi="宋体" w:cs="宋体" w:hint="eastAsia"/>
          <w:kern w:val="0"/>
          <w:sz w:val="24"/>
        </w:rPr>
        <w:t>（含转换转入、定期定额投资）</w:t>
      </w:r>
      <w:r w:rsidR="00C41041" w:rsidRPr="00E93DCE">
        <w:rPr>
          <w:rFonts w:ascii="宋体" w:hAnsi="宋体" w:cs="宋体"/>
          <w:kern w:val="0"/>
          <w:sz w:val="24"/>
        </w:rPr>
        <w:t>长信双利优选混合</w:t>
      </w:r>
      <w:r w:rsidR="00FE7929" w:rsidRPr="00E93DCE">
        <w:rPr>
          <w:rFonts w:ascii="宋体" w:hAnsi="宋体" w:cs="宋体"/>
          <w:kern w:val="0"/>
          <w:sz w:val="24"/>
        </w:rPr>
        <w:t>的金额不超过</w:t>
      </w:r>
      <w:r w:rsidR="00F81BCF">
        <w:rPr>
          <w:rFonts w:ascii="宋体" w:hAnsi="宋体" w:cs="宋体" w:hint="eastAsia"/>
          <w:kern w:val="0"/>
          <w:sz w:val="24"/>
        </w:rPr>
        <w:t>50万</w:t>
      </w:r>
      <w:r w:rsidR="00FE7929" w:rsidRPr="00E93DCE">
        <w:rPr>
          <w:rFonts w:ascii="宋体" w:hAnsi="宋体" w:cs="宋体"/>
          <w:kern w:val="0"/>
          <w:sz w:val="24"/>
        </w:rPr>
        <w:t>元。如单日</w:t>
      </w:r>
      <w:r w:rsidR="00FE7929" w:rsidRPr="00E93DCE">
        <w:rPr>
          <w:rFonts w:ascii="宋体" w:hAnsi="宋体" w:cs="宋体" w:hint="eastAsia"/>
          <w:kern w:val="0"/>
          <w:sz w:val="24"/>
        </w:rPr>
        <w:t>单个</w:t>
      </w:r>
      <w:r w:rsidR="00FE7929" w:rsidRPr="00E93DCE">
        <w:rPr>
          <w:rFonts w:ascii="宋体" w:hAnsi="宋体" w:cs="宋体"/>
          <w:kern w:val="0"/>
          <w:sz w:val="24"/>
        </w:rPr>
        <w:t>基金账户单笔申购</w:t>
      </w:r>
      <w:r w:rsidR="00823226" w:rsidRPr="00FE45CB">
        <w:rPr>
          <w:rFonts w:ascii="宋体" w:hAnsi="宋体" w:cs="宋体" w:hint="eastAsia"/>
          <w:kern w:val="0"/>
          <w:sz w:val="24"/>
        </w:rPr>
        <w:t>（含转换转入、定期定额投资）</w:t>
      </w:r>
      <w:r w:rsidR="00C41041" w:rsidRPr="00E93DCE">
        <w:rPr>
          <w:rFonts w:ascii="宋体" w:hAnsi="宋体" w:cs="宋体"/>
          <w:kern w:val="0"/>
          <w:sz w:val="24"/>
        </w:rPr>
        <w:t>长信双利优选混合</w:t>
      </w:r>
      <w:r w:rsidR="00FE7929" w:rsidRPr="00E93DCE">
        <w:rPr>
          <w:rFonts w:ascii="宋体" w:hAnsi="宋体" w:cs="宋体"/>
          <w:kern w:val="0"/>
          <w:sz w:val="24"/>
        </w:rPr>
        <w:t>的金额超过</w:t>
      </w:r>
      <w:r w:rsidR="00F81BCF">
        <w:rPr>
          <w:rFonts w:ascii="宋体" w:hAnsi="宋体" w:cs="宋体" w:hint="eastAsia"/>
          <w:kern w:val="0"/>
          <w:sz w:val="24"/>
        </w:rPr>
        <w:t>50万</w:t>
      </w:r>
      <w:r w:rsidR="00FE7929" w:rsidRPr="00E93DCE">
        <w:rPr>
          <w:rFonts w:ascii="宋体" w:hAnsi="宋体" w:cs="宋体"/>
          <w:kern w:val="0"/>
          <w:sz w:val="24"/>
        </w:rPr>
        <w:t>元，则</w:t>
      </w:r>
      <w:r w:rsidR="00F81BCF">
        <w:rPr>
          <w:rFonts w:ascii="宋体" w:hAnsi="宋体" w:cs="宋体" w:hint="eastAsia"/>
          <w:kern w:val="0"/>
          <w:sz w:val="24"/>
        </w:rPr>
        <w:t>50万</w:t>
      </w:r>
      <w:r w:rsidR="00FE7929" w:rsidRPr="00E93DCE">
        <w:rPr>
          <w:rFonts w:ascii="宋体" w:hAnsi="宋体" w:cs="宋体"/>
          <w:kern w:val="0"/>
          <w:sz w:val="24"/>
        </w:rPr>
        <w:t>元确认申购成功，超过</w:t>
      </w:r>
      <w:r w:rsidR="00F81BCF">
        <w:rPr>
          <w:rFonts w:ascii="宋体" w:hAnsi="宋体" w:cs="宋体" w:hint="eastAsia"/>
          <w:kern w:val="0"/>
          <w:sz w:val="24"/>
        </w:rPr>
        <w:t>50万</w:t>
      </w:r>
      <w:r w:rsidR="00FE7929" w:rsidRPr="00E93DCE">
        <w:rPr>
          <w:rFonts w:ascii="宋体" w:hAnsi="宋体" w:cs="宋体"/>
          <w:kern w:val="0"/>
          <w:sz w:val="24"/>
        </w:rPr>
        <w:t>元金额的部分</w:t>
      </w:r>
      <w:r w:rsidR="00FE7929" w:rsidRPr="00E93DCE">
        <w:rPr>
          <w:rFonts w:ascii="宋体" w:hAnsi="宋体" w:cs="宋体" w:hint="eastAsia"/>
          <w:kern w:val="0"/>
          <w:sz w:val="24"/>
        </w:rPr>
        <w:t>本公司</w:t>
      </w:r>
      <w:r w:rsidR="00E544A2">
        <w:rPr>
          <w:rFonts w:ascii="宋体" w:hAnsi="宋体" w:cs="宋体" w:hint="eastAsia"/>
          <w:kern w:val="0"/>
          <w:sz w:val="24"/>
        </w:rPr>
        <w:t>将有权确认失败</w:t>
      </w:r>
      <w:r w:rsidR="00FE7929" w:rsidRPr="00E93DCE">
        <w:rPr>
          <w:rFonts w:ascii="宋体" w:hAnsi="宋体" w:cs="宋体"/>
          <w:kern w:val="0"/>
          <w:sz w:val="24"/>
        </w:rPr>
        <w:t>；如单日</w:t>
      </w:r>
      <w:r w:rsidR="00FE7929" w:rsidRPr="00E93DCE">
        <w:rPr>
          <w:rFonts w:ascii="宋体" w:hAnsi="宋体" w:cs="宋体" w:hint="eastAsia"/>
          <w:kern w:val="0"/>
          <w:sz w:val="24"/>
        </w:rPr>
        <w:t>单个</w:t>
      </w:r>
      <w:r w:rsidR="00FE7929" w:rsidRPr="00E93DCE">
        <w:rPr>
          <w:rFonts w:ascii="宋体" w:hAnsi="宋体" w:cs="宋体"/>
          <w:kern w:val="0"/>
          <w:sz w:val="24"/>
        </w:rPr>
        <w:t>基金账户多笔累计申购</w:t>
      </w:r>
      <w:r w:rsidR="00FE7929" w:rsidRPr="00E93DCE">
        <w:rPr>
          <w:rFonts w:ascii="宋体" w:hAnsi="宋体" w:cs="宋体" w:hint="eastAsia"/>
          <w:kern w:val="0"/>
          <w:sz w:val="24"/>
        </w:rPr>
        <w:t>（含转换转入、定期定额投资）</w:t>
      </w:r>
      <w:r w:rsidR="00C41041" w:rsidRPr="00E93DCE">
        <w:rPr>
          <w:rFonts w:ascii="宋体" w:hAnsi="宋体" w:cs="宋体"/>
          <w:kern w:val="0"/>
          <w:sz w:val="24"/>
        </w:rPr>
        <w:t>长信双利优选混合</w:t>
      </w:r>
      <w:r w:rsidR="00FE7929" w:rsidRPr="00E93DCE">
        <w:rPr>
          <w:rFonts w:ascii="宋体" w:hAnsi="宋体" w:cs="宋体"/>
          <w:kern w:val="0"/>
          <w:sz w:val="24"/>
        </w:rPr>
        <w:t>的金额超过</w:t>
      </w:r>
      <w:r w:rsidR="00F81BCF">
        <w:rPr>
          <w:rFonts w:ascii="宋体" w:hAnsi="宋体" w:cs="宋体" w:hint="eastAsia"/>
          <w:kern w:val="0"/>
          <w:sz w:val="24"/>
        </w:rPr>
        <w:t>50万</w:t>
      </w:r>
      <w:r w:rsidR="00FE7929" w:rsidRPr="00E93DCE">
        <w:rPr>
          <w:rFonts w:ascii="宋体" w:hAnsi="宋体" w:cs="宋体"/>
          <w:kern w:val="0"/>
          <w:sz w:val="24"/>
        </w:rPr>
        <w:t>元，</w:t>
      </w:r>
      <w:r w:rsidR="00FE7929" w:rsidRPr="00E93DCE">
        <w:rPr>
          <w:rFonts w:ascii="宋体" w:hAnsi="宋体" w:cs="宋体" w:hint="eastAsia"/>
          <w:kern w:val="0"/>
          <w:sz w:val="24"/>
        </w:rPr>
        <w:t>本公司</w:t>
      </w:r>
      <w:r w:rsidR="00FE7929" w:rsidRPr="00E93DCE">
        <w:rPr>
          <w:rFonts w:ascii="宋体" w:hAnsi="宋体" w:cs="宋体"/>
          <w:kern w:val="0"/>
          <w:sz w:val="24"/>
        </w:rPr>
        <w:t>将逐笔累加至符合不超过</w:t>
      </w:r>
      <w:r w:rsidR="00F81BCF">
        <w:rPr>
          <w:rFonts w:ascii="宋体" w:hAnsi="宋体" w:cs="宋体" w:hint="eastAsia"/>
          <w:kern w:val="0"/>
          <w:sz w:val="24"/>
        </w:rPr>
        <w:t>50万</w:t>
      </w:r>
      <w:r w:rsidR="00FE7929" w:rsidRPr="00E93DCE">
        <w:rPr>
          <w:rFonts w:ascii="宋体" w:hAnsi="宋体" w:cs="宋体"/>
          <w:kern w:val="0"/>
          <w:sz w:val="24"/>
        </w:rPr>
        <w:t>元限额的申请确认成功，其余</w:t>
      </w:r>
      <w:r w:rsidR="00FE7929" w:rsidRPr="00E93DCE">
        <w:rPr>
          <w:rFonts w:ascii="宋体" w:hAnsi="宋体" w:cs="宋体" w:hint="eastAsia"/>
          <w:kern w:val="0"/>
          <w:sz w:val="24"/>
        </w:rPr>
        <w:t>部分本公司</w:t>
      </w:r>
      <w:r w:rsidR="00E544A2">
        <w:rPr>
          <w:rFonts w:ascii="宋体" w:hAnsi="宋体" w:cs="宋体" w:hint="eastAsia"/>
          <w:kern w:val="0"/>
          <w:sz w:val="24"/>
        </w:rPr>
        <w:t>将有权确认失败</w:t>
      </w:r>
      <w:r w:rsidR="00FE7929" w:rsidRPr="00E93DCE">
        <w:rPr>
          <w:rFonts w:ascii="宋体" w:hAnsi="宋体" w:cs="宋体" w:hint="eastAsia"/>
          <w:kern w:val="0"/>
          <w:sz w:val="24"/>
        </w:rPr>
        <w:t>。</w:t>
      </w:r>
    </w:p>
    <w:p w:rsidR="00620656" w:rsidRPr="00E93DCE" w:rsidRDefault="00620656" w:rsidP="002C4F53">
      <w:pPr>
        <w:widowControl/>
        <w:adjustRightInd w:val="0"/>
        <w:snapToGrid w:val="0"/>
        <w:spacing w:line="360" w:lineRule="auto"/>
        <w:ind w:firstLineChars="200" w:firstLine="480"/>
        <w:rPr>
          <w:rFonts w:ascii="宋体" w:hAnsi="宋体" w:cs="宋体" w:hint="eastAsia"/>
          <w:kern w:val="0"/>
          <w:sz w:val="24"/>
        </w:rPr>
      </w:pPr>
      <w:r w:rsidRPr="00E93DCE">
        <w:rPr>
          <w:rFonts w:ascii="宋体" w:hAnsi="宋体" w:cs="宋体" w:hint="eastAsia"/>
          <w:kern w:val="0"/>
          <w:sz w:val="24"/>
        </w:rPr>
        <w:t>2.</w:t>
      </w:r>
      <w:r w:rsidR="00BE760D" w:rsidRPr="00E93DCE">
        <w:rPr>
          <w:rFonts w:ascii="宋体" w:hAnsi="宋体" w:cs="宋体" w:hint="eastAsia"/>
          <w:kern w:val="0"/>
          <w:sz w:val="24"/>
        </w:rPr>
        <w:t>2</w:t>
      </w:r>
      <w:r w:rsidRPr="00E93DCE">
        <w:rPr>
          <w:rFonts w:ascii="宋体" w:hAnsi="宋体" w:cs="宋体"/>
          <w:kern w:val="0"/>
          <w:sz w:val="24"/>
        </w:rPr>
        <w:t>在</w:t>
      </w:r>
      <w:r w:rsidR="00C41041" w:rsidRPr="00E93DCE">
        <w:rPr>
          <w:rFonts w:ascii="宋体" w:hAnsi="宋体" w:cs="宋体"/>
          <w:kern w:val="0"/>
          <w:sz w:val="24"/>
        </w:rPr>
        <w:t>长信双利优选混合</w:t>
      </w:r>
      <w:r w:rsidRPr="00E93DCE">
        <w:rPr>
          <w:rFonts w:ascii="宋体" w:hAnsi="宋体" w:cs="宋体" w:hint="eastAsia"/>
          <w:kern w:val="0"/>
          <w:sz w:val="24"/>
        </w:rPr>
        <w:t>暂停</w:t>
      </w:r>
      <w:r w:rsidR="00FE7929" w:rsidRPr="00E93DCE">
        <w:rPr>
          <w:rFonts w:ascii="宋体" w:hAnsi="宋体" w:cs="宋体" w:hint="eastAsia"/>
          <w:kern w:val="0"/>
          <w:sz w:val="24"/>
        </w:rPr>
        <w:t>大额</w:t>
      </w:r>
      <w:r w:rsidRPr="00E93DCE">
        <w:rPr>
          <w:rFonts w:ascii="宋体" w:hAnsi="宋体" w:cs="宋体" w:hint="eastAsia"/>
          <w:kern w:val="0"/>
          <w:sz w:val="24"/>
        </w:rPr>
        <w:t>申购</w:t>
      </w:r>
      <w:r w:rsidR="001A1A03" w:rsidRPr="00E93DCE">
        <w:rPr>
          <w:rFonts w:ascii="宋体" w:hAnsi="宋体" w:cs="宋体" w:hint="eastAsia"/>
          <w:kern w:val="0"/>
          <w:sz w:val="24"/>
        </w:rPr>
        <w:t>（含转换转入、定期定额投资）</w:t>
      </w:r>
      <w:r w:rsidRPr="00E93DCE">
        <w:rPr>
          <w:rFonts w:ascii="宋体" w:hAnsi="宋体" w:cs="宋体"/>
          <w:kern w:val="0"/>
          <w:sz w:val="24"/>
        </w:rPr>
        <w:t>业务期间，本公司将正常办理</w:t>
      </w:r>
      <w:r w:rsidR="005851EC" w:rsidRPr="00E93DCE">
        <w:rPr>
          <w:rFonts w:ascii="宋体" w:hAnsi="宋体" w:cs="宋体"/>
          <w:kern w:val="0"/>
          <w:sz w:val="24"/>
        </w:rPr>
        <w:t>长信双利优选混合</w:t>
      </w:r>
      <w:r w:rsidR="009733D7" w:rsidRPr="00E93DCE">
        <w:rPr>
          <w:rFonts w:ascii="宋体" w:hAnsi="宋体" w:cs="宋体" w:hint="eastAsia"/>
          <w:kern w:val="0"/>
          <w:sz w:val="24"/>
        </w:rPr>
        <w:t>单日单个基金账户累计</w:t>
      </w:r>
      <w:r w:rsidR="00F81BCF">
        <w:rPr>
          <w:rFonts w:ascii="宋体" w:hAnsi="宋体" w:cs="宋体" w:hint="eastAsia"/>
          <w:kern w:val="0"/>
          <w:sz w:val="24"/>
        </w:rPr>
        <w:t>50万</w:t>
      </w:r>
      <w:r w:rsidR="009733D7" w:rsidRPr="00E93DCE">
        <w:rPr>
          <w:rFonts w:ascii="宋体" w:hAnsi="宋体" w:cs="宋体" w:hint="eastAsia"/>
          <w:kern w:val="0"/>
          <w:sz w:val="24"/>
        </w:rPr>
        <w:t>元（含</w:t>
      </w:r>
      <w:r w:rsidR="00F81BCF">
        <w:rPr>
          <w:rFonts w:ascii="宋体" w:hAnsi="宋体" w:cs="宋体" w:hint="eastAsia"/>
          <w:kern w:val="0"/>
          <w:sz w:val="24"/>
        </w:rPr>
        <w:t>50万</w:t>
      </w:r>
      <w:r w:rsidR="009733D7" w:rsidRPr="00E93DCE">
        <w:rPr>
          <w:rFonts w:ascii="宋体" w:hAnsi="宋体" w:cs="宋体" w:hint="eastAsia"/>
          <w:kern w:val="0"/>
          <w:sz w:val="24"/>
        </w:rPr>
        <w:t>元）以下的申购（含转换转入、定期定额投资）业务以及</w:t>
      </w:r>
      <w:r w:rsidRPr="00E93DCE">
        <w:rPr>
          <w:rFonts w:ascii="宋体" w:hAnsi="宋体" w:cs="宋体" w:hint="eastAsia"/>
          <w:kern w:val="0"/>
          <w:sz w:val="24"/>
        </w:rPr>
        <w:t>转换转出、</w:t>
      </w:r>
      <w:r w:rsidRPr="00E93DCE">
        <w:rPr>
          <w:rFonts w:ascii="宋体" w:hAnsi="宋体" w:cs="宋体"/>
          <w:kern w:val="0"/>
          <w:sz w:val="24"/>
        </w:rPr>
        <w:t>赎回等业务</w:t>
      </w:r>
      <w:r w:rsidR="00AE1F69" w:rsidRPr="00E93DCE">
        <w:rPr>
          <w:rFonts w:ascii="宋体" w:hAnsi="宋体" w:cs="宋体" w:hint="eastAsia"/>
          <w:kern w:val="0"/>
          <w:sz w:val="24"/>
        </w:rPr>
        <w:t>。</w:t>
      </w:r>
      <w:r w:rsidR="00C41041" w:rsidRPr="00E93DCE">
        <w:rPr>
          <w:rFonts w:ascii="宋体" w:hAnsi="宋体" w:cs="宋体"/>
          <w:kern w:val="0"/>
          <w:sz w:val="24"/>
        </w:rPr>
        <w:t>长信双利优选混合</w:t>
      </w:r>
      <w:r w:rsidRPr="00E93DCE">
        <w:rPr>
          <w:rFonts w:ascii="宋体" w:hAnsi="宋体" w:cs="宋体"/>
          <w:kern w:val="0"/>
          <w:sz w:val="24"/>
        </w:rPr>
        <w:t>恢复办理</w:t>
      </w:r>
      <w:r w:rsidR="00167D13" w:rsidRPr="00E93DCE">
        <w:rPr>
          <w:rFonts w:ascii="宋体" w:hAnsi="宋体" w:cs="宋体" w:hint="eastAsia"/>
          <w:kern w:val="0"/>
          <w:sz w:val="24"/>
        </w:rPr>
        <w:t>大额</w:t>
      </w:r>
      <w:r w:rsidRPr="00E93DCE">
        <w:rPr>
          <w:rFonts w:ascii="宋体" w:hAnsi="宋体" w:cs="宋体" w:hint="eastAsia"/>
          <w:kern w:val="0"/>
          <w:sz w:val="24"/>
        </w:rPr>
        <w:t>申购</w:t>
      </w:r>
      <w:r w:rsidR="001A1A03" w:rsidRPr="00E93DCE">
        <w:rPr>
          <w:rFonts w:ascii="宋体" w:hAnsi="宋体" w:cs="宋体" w:hint="eastAsia"/>
          <w:kern w:val="0"/>
          <w:sz w:val="24"/>
        </w:rPr>
        <w:t>（含转换转入、定期定额投资）</w:t>
      </w:r>
      <w:r w:rsidRPr="00E93DCE">
        <w:rPr>
          <w:rFonts w:ascii="宋体" w:hAnsi="宋体" w:cs="宋体"/>
          <w:kern w:val="0"/>
          <w:sz w:val="24"/>
        </w:rPr>
        <w:t>业务的具体时间将另行公告</w:t>
      </w:r>
      <w:r w:rsidRPr="00E93DCE">
        <w:rPr>
          <w:rFonts w:ascii="宋体" w:hAnsi="宋体" w:cs="宋体" w:hint="eastAsia"/>
          <w:kern w:val="0"/>
          <w:sz w:val="24"/>
        </w:rPr>
        <w:t>。</w:t>
      </w:r>
    </w:p>
    <w:p w:rsidR="00620656" w:rsidRPr="00E93DCE" w:rsidRDefault="00620656" w:rsidP="002C4F53">
      <w:pPr>
        <w:widowControl/>
        <w:adjustRightInd w:val="0"/>
        <w:snapToGrid w:val="0"/>
        <w:spacing w:line="360" w:lineRule="auto"/>
        <w:ind w:firstLineChars="200" w:firstLine="480"/>
        <w:rPr>
          <w:rFonts w:ascii="宋体" w:hAnsi="宋体" w:cs="宋体"/>
          <w:kern w:val="0"/>
          <w:sz w:val="24"/>
        </w:rPr>
      </w:pPr>
      <w:r w:rsidRPr="00E93DCE">
        <w:rPr>
          <w:rFonts w:ascii="宋体" w:hAnsi="宋体" w:cs="宋体"/>
          <w:kern w:val="0"/>
          <w:sz w:val="24"/>
        </w:rPr>
        <w:t>2.</w:t>
      </w:r>
      <w:r w:rsidR="008F2140" w:rsidRPr="00E93DCE">
        <w:rPr>
          <w:rFonts w:ascii="宋体" w:hAnsi="宋体" w:cs="宋体" w:hint="eastAsia"/>
          <w:kern w:val="0"/>
          <w:sz w:val="24"/>
        </w:rPr>
        <w:t xml:space="preserve">3 </w:t>
      </w:r>
      <w:r w:rsidRPr="00E93DCE">
        <w:rPr>
          <w:rFonts w:ascii="宋体" w:hAnsi="宋体" w:cs="宋体" w:hint="eastAsia"/>
          <w:kern w:val="0"/>
          <w:sz w:val="24"/>
        </w:rPr>
        <w:t>本公告涉及上述业务的最终解释权归本公司所有。</w:t>
      </w:r>
    </w:p>
    <w:p w:rsidR="00620656" w:rsidRPr="00E93DCE" w:rsidRDefault="00620656" w:rsidP="002C4F53">
      <w:pPr>
        <w:widowControl/>
        <w:adjustRightInd w:val="0"/>
        <w:snapToGrid w:val="0"/>
        <w:spacing w:line="360" w:lineRule="auto"/>
        <w:ind w:firstLineChars="200" w:firstLine="480"/>
        <w:rPr>
          <w:rFonts w:ascii="宋体" w:hAnsi="宋体" w:cs="宋体"/>
          <w:kern w:val="0"/>
          <w:sz w:val="24"/>
        </w:rPr>
      </w:pPr>
      <w:r w:rsidRPr="00E93DCE">
        <w:rPr>
          <w:rFonts w:ascii="宋体" w:hAnsi="宋体" w:cs="宋体"/>
          <w:kern w:val="0"/>
          <w:sz w:val="24"/>
        </w:rPr>
        <w:t>2.</w:t>
      </w:r>
      <w:r w:rsidR="008F2140" w:rsidRPr="00E93DCE">
        <w:rPr>
          <w:rFonts w:ascii="宋体" w:hAnsi="宋体" w:cs="宋体" w:hint="eastAsia"/>
          <w:kern w:val="0"/>
          <w:sz w:val="24"/>
        </w:rPr>
        <w:t xml:space="preserve">4 </w:t>
      </w:r>
      <w:r w:rsidRPr="00E93DCE">
        <w:rPr>
          <w:rFonts w:ascii="宋体" w:hAnsi="宋体" w:cs="宋体"/>
          <w:kern w:val="0"/>
          <w:sz w:val="24"/>
        </w:rPr>
        <w:t>投资者可通过以下途径咨询有关详情</w:t>
      </w:r>
    </w:p>
    <w:p w:rsidR="00620656" w:rsidRPr="00E93DCE" w:rsidRDefault="00620656" w:rsidP="002C4F53">
      <w:pPr>
        <w:widowControl/>
        <w:adjustRightInd w:val="0"/>
        <w:snapToGrid w:val="0"/>
        <w:spacing w:line="360" w:lineRule="auto"/>
        <w:ind w:firstLineChars="200" w:firstLine="480"/>
        <w:rPr>
          <w:rFonts w:ascii="宋体" w:hAnsi="宋体" w:cs="宋体"/>
          <w:kern w:val="0"/>
          <w:sz w:val="24"/>
        </w:rPr>
      </w:pPr>
      <w:r w:rsidRPr="00E93DCE">
        <w:rPr>
          <w:rFonts w:ascii="宋体" w:hAnsi="宋体" w:cs="宋体" w:hint="eastAsia"/>
          <w:kern w:val="0"/>
          <w:sz w:val="24"/>
        </w:rPr>
        <w:t>1）本公司</w:t>
      </w:r>
      <w:r w:rsidRPr="00E93DCE">
        <w:rPr>
          <w:rFonts w:ascii="宋体" w:hAnsi="宋体" w:cs="宋体"/>
          <w:kern w:val="0"/>
          <w:sz w:val="24"/>
        </w:rPr>
        <w:t>客户服务</w:t>
      </w:r>
      <w:r w:rsidRPr="00E93DCE">
        <w:rPr>
          <w:rFonts w:ascii="宋体" w:hAnsi="宋体" w:cs="宋体" w:hint="eastAsia"/>
          <w:kern w:val="0"/>
          <w:sz w:val="24"/>
        </w:rPr>
        <w:t>专线</w:t>
      </w:r>
      <w:r w:rsidRPr="00E93DCE">
        <w:rPr>
          <w:rFonts w:ascii="宋体" w:hAnsi="宋体" w:cs="宋体"/>
          <w:kern w:val="0"/>
          <w:sz w:val="24"/>
        </w:rPr>
        <w:t>：400</w:t>
      </w:r>
      <w:r w:rsidRPr="00E93DCE">
        <w:rPr>
          <w:rFonts w:ascii="宋体" w:hAnsi="宋体" w:cs="宋体" w:hint="eastAsia"/>
          <w:kern w:val="0"/>
          <w:sz w:val="24"/>
        </w:rPr>
        <w:t>-700-5566（免长途话费）；</w:t>
      </w:r>
    </w:p>
    <w:p w:rsidR="00620656" w:rsidRPr="00E93DCE" w:rsidRDefault="00620656" w:rsidP="002C4F53">
      <w:pPr>
        <w:widowControl/>
        <w:adjustRightInd w:val="0"/>
        <w:snapToGrid w:val="0"/>
        <w:spacing w:line="360" w:lineRule="auto"/>
        <w:ind w:firstLineChars="200" w:firstLine="480"/>
        <w:rPr>
          <w:rFonts w:ascii="宋体" w:hAnsi="宋体" w:cs="宋体"/>
          <w:kern w:val="0"/>
          <w:sz w:val="24"/>
        </w:rPr>
      </w:pPr>
      <w:r w:rsidRPr="00E93DCE">
        <w:rPr>
          <w:rFonts w:ascii="宋体" w:hAnsi="宋体" w:cs="宋体" w:hint="eastAsia"/>
          <w:kern w:val="0"/>
          <w:sz w:val="24"/>
        </w:rPr>
        <w:t>2）本公司</w:t>
      </w:r>
      <w:r w:rsidRPr="00E93DCE">
        <w:rPr>
          <w:rFonts w:ascii="宋体" w:hAnsi="宋体" w:cs="宋体"/>
          <w:kern w:val="0"/>
          <w:sz w:val="24"/>
        </w:rPr>
        <w:t>网址：</w:t>
      </w:r>
      <w:r w:rsidRPr="00E93DCE">
        <w:rPr>
          <w:rFonts w:ascii="宋体" w:hAnsi="宋体" w:cs="宋体" w:hint="eastAsia"/>
          <w:kern w:val="0"/>
          <w:sz w:val="24"/>
        </w:rPr>
        <w:t>www.cxfund.com.cn。</w:t>
      </w:r>
    </w:p>
    <w:p w:rsidR="00620656" w:rsidRPr="00E93DCE" w:rsidRDefault="00620656" w:rsidP="002C4F53">
      <w:pPr>
        <w:widowControl/>
        <w:adjustRightInd w:val="0"/>
        <w:snapToGrid w:val="0"/>
        <w:spacing w:line="360" w:lineRule="auto"/>
        <w:ind w:firstLineChars="200" w:firstLine="480"/>
        <w:rPr>
          <w:rFonts w:ascii="宋体" w:hAnsi="宋体" w:cs="宋体"/>
          <w:kern w:val="0"/>
          <w:sz w:val="24"/>
        </w:rPr>
      </w:pPr>
      <w:r w:rsidRPr="00E93DCE">
        <w:rPr>
          <w:rFonts w:ascii="宋体" w:hAnsi="宋体" w:cs="宋体" w:hint="eastAsia"/>
          <w:kern w:val="0"/>
          <w:sz w:val="24"/>
        </w:rPr>
        <w:t>2.</w:t>
      </w:r>
      <w:r w:rsidR="008F2140" w:rsidRPr="00E93DCE">
        <w:rPr>
          <w:rFonts w:ascii="宋体" w:hAnsi="宋体" w:cs="宋体" w:hint="eastAsia"/>
          <w:kern w:val="0"/>
          <w:sz w:val="24"/>
        </w:rPr>
        <w:t>5</w:t>
      </w:r>
      <w:r w:rsidR="00501542" w:rsidRPr="00E93DCE">
        <w:rPr>
          <w:rFonts w:ascii="宋体" w:hAnsi="宋体" w:cs="宋体" w:hint="eastAsia"/>
          <w:kern w:val="0"/>
          <w:sz w:val="24"/>
        </w:rPr>
        <w:t xml:space="preserve"> </w:t>
      </w:r>
      <w:r w:rsidRPr="00E93DCE">
        <w:rPr>
          <w:rFonts w:ascii="宋体" w:hAnsi="宋体" w:cs="宋体" w:hint="eastAsia"/>
          <w:kern w:val="0"/>
          <w:sz w:val="24"/>
        </w:rPr>
        <w:t>风险提示：本公司承诺依照诚实信用、勤勉尽责的原则管理和运用基金资产，但不保证基金一定盈利，也不保证最低收益。投资有风险，决策需谨慎，投资者申购基金前，应认真阅读基金的基金合同和招募说明书等相关法律文件。</w:t>
      </w:r>
    </w:p>
    <w:p w:rsidR="00620656" w:rsidRPr="00E93DCE" w:rsidRDefault="00620656" w:rsidP="002C4F53">
      <w:pPr>
        <w:widowControl/>
        <w:adjustRightInd w:val="0"/>
        <w:snapToGrid w:val="0"/>
        <w:spacing w:line="360" w:lineRule="auto"/>
        <w:ind w:firstLineChars="200" w:firstLine="480"/>
        <w:rPr>
          <w:rFonts w:ascii="宋体" w:hint="eastAsia"/>
          <w:sz w:val="24"/>
        </w:rPr>
      </w:pPr>
    </w:p>
    <w:p w:rsidR="00844B08" w:rsidRPr="00E93DCE" w:rsidRDefault="00844B08" w:rsidP="002C4F53">
      <w:pPr>
        <w:widowControl/>
        <w:adjustRightInd w:val="0"/>
        <w:snapToGrid w:val="0"/>
        <w:spacing w:line="360" w:lineRule="auto"/>
        <w:ind w:firstLineChars="200" w:firstLine="480"/>
        <w:rPr>
          <w:rFonts w:ascii="宋体"/>
          <w:sz w:val="24"/>
        </w:rPr>
      </w:pPr>
    </w:p>
    <w:p w:rsidR="00620656" w:rsidRPr="00E93DCE" w:rsidRDefault="00620656" w:rsidP="00620656">
      <w:pPr>
        <w:pStyle w:val="a6"/>
        <w:adjustRightInd w:val="0"/>
        <w:snapToGrid w:val="0"/>
        <w:spacing w:before="0" w:beforeAutospacing="0" w:after="0" w:afterAutospacing="0" w:line="360" w:lineRule="auto"/>
        <w:ind w:firstLineChars="196" w:firstLine="472"/>
        <w:rPr>
          <w:b/>
        </w:rPr>
      </w:pPr>
      <w:r w:rsidRPr="00E93DCE">
        <w:rPr>
          <w:rFonts w:hint="eastAsia"/>
          <w:b/>
        </w:rPr>
        <w:t>特此公告。</w:t>
      </w:r>
    </w:p>
    <w:p w:rsidR="00620656" w:rsidRPr="00E93DCE" w:rsidRDefault="00620656" w:rsidP="00620656">
      <w:pPr>
        <w:adjustRightInd w:val="0"/>
        <w:snapToGrid w:val="0"/>
        <w:spacing w:line="360" w:lineRule="auto"/>
        <w:rPr>
          <w:rFonts w:hint="eastAsia"/>
        </w:rPr>
      </w:pPr>
    </w:p>
    <w:p w:rsidR="00326ED0" w:rsidRPr="00E93DCE" w:rsidRDefault="00326ED0" w:rsidP="00620656">
      <w:pPr>
        <w:adjustRightInd w:val="0"/>
        <w:snapToGrid w:val="0"/>
        <w:spacing w:line="360" w:lineRule="auto"/>
      </w:pPr>
    </w:p>
    <w:p w:rsidR="00620656" w:rsidRPr="00E93DCE" w:rsidRDefault="00620656" w:rsidP="00620656">
      <w:pPr>
        <w:pStyle w:val="a6"/>
        <w:adjustRightInd w:val="0"/>
        <w:snapToGrid w:val="0"/>
        <w:spacing w:before="0" w:beforeAutospacing="0" w:after="0" w:afterAutospacing="0" w:line="360" w:lineRule="auto"/>
        <w:ind w:firstLineChars="2000" w:firstLine="4819"/>
        <w:jc w:val="right"/>
        <w:rPr>
          <w:b/>
        </w:rPr>
      </w:pPr>
      <w:r w:rsidRPr="00E93DCE">
        <w:rPr>
          <w:rFonts w:hint="eastAsia"/>
          <w:b/>
        </w:rPr>
        <w:t>长信基金管理有限责任公司</w:t>
      </w:r>
    </w:p>
    <w:p w:rsidR="00620656" w:rsidRPr="00E93DCE" w:rsidRDefault="00F81BCF" w:rsidP="00167D13">
      <w:pPr>
        <w:pStyle w:val="a6"/>
        <w:adjustRightInd w:val="0"/>
        <w:snapToGrid w:val="0"/>
        <w:spacing w:before="0" w:beforeAutospacing="0" w:after="0" w:afterAutospacing="0" w:line="360" w:lineRule="auto"/>
        <w:ind w:firstLineChars="2000" w:firstLine="4819"/>
        <w:jc w:val="right"/>
        <w:rPr>
          <w:b/>
        </w:rPr>
      </w:pPr>
      <w:r>
        <w:rPr>
          <w:b/>
        </w:rPr>
        <w:t>2026年3月2日</w:t>
      </w:r>
    </w:p>
    <w:p w:rsidR="00F9195E" w:rsidRPr="00E93DCE" w:rsidRDefault="00F9195E"/>
    <w:sectPr w:rsidR="00F9195E" w:rsidRPr="00E93DCE" w:rsidSect="00F9195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54A" w:rsidRDefault="004E154A" w:rsidP="00C564AC">
      <w:r>
        <w:separator/>
      </w:r>
    </w:p>
  </w:endnote>
  <w:endnote w:type="continuationSeparator" w:id="0">
    <w:p w:rsidR="004E154A" w:rsidRDefault="004E154A" w:rsidP="00C564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54A" w:rsidRDefault="004E154A" w:rsidP="00C564AC">
      <w:r>
        <w:separator/>
      </w:r>
    </w:p>
  </w:footnote>
  <w:footnote w:type="continuationSeparator" w:id="0">
    <w:p w:rsidR="004E154A" w:rsidRDefault="004E154A" w:rsidP="00C56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F7B" w:rsidRDefault="00865F7B" w:rsidP="008E648F">
    <w:pPr>
      <w:pStyle w:val="a3"/>
    </w:pPr>
    <w:r w:rsidRPr="006A4B2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长信logo" style="width:198pt;height:26.25pt;visibility:visible">
          <v:imagedata r:id="rId1" o:title="长信logo"/>
        </v:shape>
      </w:pict>
    </w:r>
    <w:r>
      <w:rPr>
        <w:rFonts w:ascii="宋体" w:hAnsi="宋体" w:hint="eastAsia"/>
        <w:sz w:val="21"/>
        <w:szCs w:val="21"/>
      </w:rPr>
      <w:t xml:space="preserve">                                 </w:t>
    </w:r>
    <w:proofErr w:type="spellStart"/>
    <w:r w:rsidRPr="005C52D9">
      <w:rPr>
        <w:rFonts w:ascii="宋体" w:hAnsi="宋体" w:hint="eastAsia"/>
        <w:sz w:val="21"/>
        <w:szCs w:val="21"/>
      </w:rPr>
      <w:t>临时公告</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64AC"/>
    <w:rsid w:val="000111F6"/>
    <w:rsid w:val="000171ED"/>
    <w:rsid w:val="00023E1B"/>
    <w:rsid w:val="00026220"/>
    <w:rsid w:val="00026B74"/>
    <w:rsid w:val="00032367"/>
    <w:rsid w:val="0005256D"/>
    <w:rsid w:val="00053E4C"/>
    <w:rsid w:val="0007332C"/>
    <w:rsid w:val="00085D43"/>
    <w:rsid w:val="000916A0"/>
    <w:rsid w:val="00096C75"/>
    <w:rsid w:val="000C4761"/>
    <w:rsid w:val="000E0BDA"/>
    <w:rsid w:val="000E196C"/>
    <w:rsid w:val="000F5AA7"/>
    <w:rsid w:val="00100003"/>
    <w:rsid w:val="001009AB"/>
    <w:rsid w:val="00114F89"/>
    <w:rsid w:val="0012038B"/>
    <w:rsid w:val="001213B0"/>
    <w:rsid w:val="001249CC"/>
    <w:rsid w:val="00135EB5"/>
    <w:rsid w:val="001545DE"/>
    <w:rsid w:val="00167D13"/>
    <w:rsid w:val="001921A6"/>
    <w:rsid w:val="001A0472"/>
    <w:rsid w:val="001A0ED5"/>
    <w:rsid w:val="001A1A03"/>
    <w:rsid w:val="001B27A8"/>
    <w:rsid w:val="001B3B3B"/>
    <w:rsid w:val="001D6B47"/>
    <w:rsid w:val="001E19B0"/>
    <w:rsid w:val="001F2B65"/>
    <w:rsid w:val="001F3731"/>
    <w:rsid w:val="002054D2"/>
    <w:rsid w:val="0020735B"/>
    <w:rsid w:val="00222CA0"/>
    <w:rsid w:val="00223E31"/>
    <w:rsid w:val="00227CB1"/>
    <w:rsid w:val="0023190A"/>
    <w:rsid w:val="00252FF4"/>
    <w:rsid w:val="00270130"/>
    <w:rsid w:val="00286F91"/>
    <w:rsid w:val="00295C4B"/>
    <w:rsid w:val="002C4BFD"/>
    <w:rsid w:val="002C4F53"/>
    <w:rsid w:val="002C60C0"/>
    <w:rsid w:val="002D5427"/>
    <w:rsid w:val="002E4F6F"/>
    <w:rsid w:val="002E5506"/>
    <w:rsid w:val="003058E3"/>
    <w:rsid w:val="00326ED0"/>
    <w:rsid w:val="003429D0"/>
    <w:rsid w:val="00395288"/>
    <w:rsid w:val="003C5E12"/>
    <w:rsid w:val="003C773E"/>
    <w:rsid w:val="003E1C81"/>
    <w:rsid w:val="003F5D72"/>
    <w:rsid w:val="004055DF"/>
    <w:rsid w:val="0040614F"/>
    <w:rsid w:val="00407480"/>
    <w:rsid w:val="00410BBF"/>
    <w:rsid w:val="00414799"/>
    <w:rsid w:val="00415EFF"/>
    <w:rsid w:val="004204BB"/>
    <w:rsid w:val="00461BEB"/>
    <w:rsid w:val="004703B6"/>
    <w:rsid w:val="00472FF2"/>
    <w:rsid w:val="0049594E"/>
    <w:rsid w:val="004975FC"/>
    <w:rsid w:val="00497BA8"/>
    <w:rsid w:val="004A0113"/>
    <w:rsid w:val="004A027C"/>
    <w:rsid w:val="004A0A3F"/>
    <w:rsid w:val="004A33A7"/>
    <w:rsid w:val="004B3001"/>
    <w:rsid w:val="004D6CD1"/>
    <w:rsid w:val="004E154A"/>
    <w:rsid w:val="00501542"/>
    <w:rsid w:val="00554548"/>
    <w:rsid w:val="00563404"/>
    <w:rsid w:val="00565C41"/>
    <w:rsid w:val="00576875"/>
    <w:rsid w:val="00576B17"/>
    <w:rsid w:val="005851EC"/>
    <w:rsid w:val="00597184"/>
    <w:rsid w:val="005B50B7"/>
    <w:rsid w:val="005C1114"/>
    <w:rsid w:val="005E584F"/>
    <w:rsid w:val="005E6AE1"/>
    <w:rsid w:val="005F4221"/>
    <w:rsid w:val="0060405B"/>
    <w:rsid w:val="006126BA"/>
    <w:rsid w:val="00620656"/>
    <w:rsid w:val="00627B6E"/>
    <w:rsid w:val="0065430A"/>
    <w:rsid w:val="00665C30"/>
    <w:rsid w:val="00672205"/>
    <w:rsid w:val="006778A9"/>
    <w:rsid w:val="00683823"/>
    <w:rsid w:val="00696354"/>
    <w:rsid w:val="006A26BC"/>
    <w:rsid w:val="006B2812"/>
    <w:rsid w:val="006C1487"/>
    <w:rsid w:val="006C389A"/>
    <w:rsid w:val="006D0B20"/>
    <w:rsid w:val="006E1279"/>
    <w:rsid w:val="00707C53"/>
    <w:rsid w:val="00722DEB"/>
    <w:rsid w:val="00754AE1"/>
    <w:rsid w:val="00784E84"/>
    <w:rsid w:val="007B2FB0"/>
    <w:rsid w:val="007B3ACB"/>
    <w:rsid w:val="007C1C59"/>
    <w:rsid w:val="007C4029"/>
    <w:rsid w:val="007D1B25"/>
    <w:rsid w:val="007E5DD7"/>
    <w:rsid w:val="00815350"/>
    <w:rsid w:val="00816170"/>
    <w:rsid w:val="008215A6"/>
    <w:rsid w:val="0082231E"/>
    <w:rsid w:val="00823226"/>
    <w:rsid w:val="00840C94"/>
    <w:rsid w:val="008410B5"/>
    <w:rsid w:val="00844B08"/>
    <w:rsid w:val="008623C8"/>
    <w:rsid w:val="00865F7B"/>
    <w:rsid w:val="00872475"/>
    <w:rsid w:val="00880603"/>
    <w:rsid w:val="008811EF"/>
    <w:rsid w:val="00881EF5"/>
    <w:rsid w:val="008872A2"/>
    <w:rsid w:val="008972FE"/>
    <w:rsid w:val="008E5A0B"/>
    <w:rsid w:val="008E648F"/>
    <w:rsid w:val="008F2140"/>
    <w:rsid w:val="00903211"/>
    <w:rsid w:val="00904A9F"/>
    <w:rsid w:val="0091203C"/>
    <w:rsid w:val="0091361B"/>
    <w:rsid w:val="00920E4D"/>
    <w:rsid w:val="00930FAA"/>
    <w:rsid w:val="00932ACA"/>
    <w:rsid w:val="00934FF4"/>
    <w:rsid w:val="00953272"/>
    <w:rsid w:val="00956BEF"/>
    <w:rsid w:val="009733D7"/>
    <w:rsid w:val="009840D8"/>
    <w:rsid w:val="00993F5A"/>
    <w:rsid w:val="009A67AA"/>
    <w:rsid w:val="009B5975"/>
    <w:rsid w:val="009C2849"/>
    <w:rsid w:val="009C510C"/>
    <w:rsid w:val="009C7162"/>
    <w:rsid w:val="009C7E4F"/>
    <w:rsid w:val="009D3C80"/>
    <w:rsid w:val="009E533F"/>
    <w:rsid w:val="009F09BE"/>
    <w:rsid w:val="00A05AD6"/>
    <w:rsid w:val="00A248A5"/>
    <w:rsid w:val="00A41033"/>
    <w:rsid w:val="00A41819"/>
    <w:rsid w:val="00A41EEA"/>
    <w:rsid w:val="00A4524B"/>
    <w:rsid w:val="00A46119"/>
    <w:rsid w:val="00A56081"/>
    <w:rsid w:val="00A703F0"/>
    <w:rsid w:val="00A709B9"/>
    <w:rsid w:val="00AA16D7"/>
    <w:rsid w:val="00AA2E31"/>
    <w:rsid w:val="00AA6B07"/>
    <w:rsid w:val="00AB52E8"/>
    <w:rsid w:val="00AC54E8"/>
    <w:rsid w:val="00AE1F69"/>
    <w:rsid w:val="00AF0224"/>
    <w:rsid w:val="00AF772A"/>
    <w:rsid w:val="00B17CD1"/>
    <w:rsid w:val="00B2078F"/>
    <w:rsid w:val="00B405C3"/>
    <w:rsid w:val="00B42923"/>
    <w:rsid w:val="00B4368E"/>
    <w:rsid w:val="00B467FC"/>
    <w:rsid w:val="00B54D61"/>
    <w:rsid w:val="00B54F03"/>
    <w:rsid w:val="00B80751"/>
    <w:rsid w:val="00B87523"/>
    <w:rsid w:val="00B91C51"/>
    <w:rsid w:val="00BB59CA"/>
    <w:rsid w:val="00BC4827"/>
    <w:rsid w:val="00BD03E4"/>
    <w:rsid w:val="00BE09E5"/>
    <w:rsid w:val="00BE760D"/>
    <w:rsid w:val="00BF172F"/>
    <w:rsid w:val="00C03584"/>
    <w:rsid w:val="00C06F57"/>
    <w:rsid w:val="00C13AA7"/>
    <w:rsid w:val="00C21DC1"/>
    <w:rsid w:val="00C27238"/>
    <w:rsid w:val="00C41041"/>
    <w:rsid w:val="00C50745"/>
    <w:rsid w:val="00C551BD"/>
    <w:rsid w:val="00C564AC"/>
    <w:rsid w:val="00C66129"/>
    <w:rsid w:val="00C76657"/>
    <w:rsid w:val="00C918E9"/>
    <w:rsid w:val="00CA391D"/>
    <w:rsid w:val="00CA5430"/>
    <w:rsid w:val="00CB01C1"/>
    <w:rsid w:val="00CB1009"/>
    <w:rsid w:val="00CB62F7"/>
    <w:rsid w:val="00CB6D9E"/>
    <w:rsid w:val="00CC54F8"/>
    <w:rsid w:val="00CC58D5"/>
    <w:rsid w:val="00CD4987"/>
    <w:rsid w:val="00CD640B"/>
    <w:rsid w:val="00CE4EF9"/>
    <w:rsid w:val="00CF2BC7"/>
    <w:rsid w:val="00D07A76"/>
    <w:rsid w:val="00D422BC"/>
    <w:rsid w:val="00D505DA"/>
    <w:rsid w:val="00D51E2B"/>
    <w:rsid w:val="00D52FBB"/>
    <w:rsid w:val="00D62F72"/>
    <w:rsid w:val="00D66B67"/>
    <w:rsid w:val="00D777E7"/>
    <w:rsid w:val="00DA02F3"/>
    <w:rsid w:val="00DB3B30"/>
    <w:rsid w:val="00DC1FE0"/>
    <w:rsid w:val="00DC46A7"/>
    <w:rsid w:val="00DD071F"/>
    <w:rsid w:val="00DF0FBC"/>
    <w:rsid w:val="00E03871"/>
    <w:rsid w:val="00E13CCB"/>
    <w:rsid w:val="00E15073"/>
    <w:rsid w:val="00E24AC1"/>
    <w:rsid w:val="00E2664A"/>
    <w:rsid w:val="00E31094"/>
    <w:rsid w:val="00E5139E"/>
    <w:rsid w:val="00E544A2"/>
    <w:rsid w:val="00E56A9E"/>
    <w:rsid w:val="00E622EA"/>
    <w:rsid w:val="00E7231B"/>
    <w:rsid w:val="00E93DCE"/>
    <w:rsid w:val="00E961D4"/>
    <w:rsid w:val="00EC25C0"/>
    <w:rsid w:val="00EC6A2B"/>
    <w:rsid w:val="00EC6BF6"/>
    <w:rsid w:val="00EE1CBA"/>
    <w:rsid w:val="00EE535F"/>
    <w:rsid w:val="00EE73E3"/>
    <w:rsid w:val="00EF2683"/>
    <w:rsid w:val="00EF5E4E"/>
    <w:rsid w:val="00F10B0B"/>
    <w:rsid w:val="00F13C76"/>
    <w:rsid w:val="00F22EC8"/>
    <w:rsid w:val="00F27532"/>
    <w:rsid w:val="00F412A3"/>
    <w:rsid w:val="00F43126"/>
    <w:rsid w:val="00F44F39"/>
    <w:rsid w:val="00F64800"/>
    <w:rsid w:val="00F76291"/>
    <w:rsid w:val="00F80483"/>
    <w:rsid w:val="00F81BCF"/>
    <w:rsid w:val="00F8313A"/>
    <w:rsid w:val="00F84681"/>
    <w:rsid w:val="00F86C3F"/>
    <w:rsid w:val="00F9195E"/>
    <w:rsid w:val="00F945A3"/>
    <w:rsid w:val="00FB7D98"/>
    <w:rsid w:val="00FC7764"/>
    <w:rsid w:val="00FE79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56"/>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64AC"/>
    <w:pPr>
      <w:pBdr>
        <w:bottom w:val="single" w:sz="6" w:space="1" w:color="auto"/>
      </w:pBdr>
      <w:tabs>
        <w:tab w:val="center" w:pos="4153"/>
        <w:tab w:val="right" w:pos="8306"/>
      </w:tabs>
      <w:snapToGrid w:val="0"/>
      <w:jc w:val="center"/>
    </w:pPr>
    <w:rPr>
      <w:rFonts w:ascii="Calibri" w:hAnsi="Calibri"/>
      <w:kern w:val="0"/>
      <w:sz w:val="18"/>
      <w:szCs w:val="18"/>
      <w:lang/>
    </w:rPr>
  </w:style>
  <w:style w:type="character" w:customStyle="1" w:styleId="Char">
    <w:name w:val="页眉 Char"/>
    <w:link w:val="a3"/>
    <w:uiPriority w:val="99"/>
    <w:rsid w:val="00C564AC"/>
    <w:rPr>
      <w:sz w:val="18"/>
      <w:szCs w:val="18"/>
    </w:rPr>
  </w:style>
  <w:style w:type="paragraph" w:styleId="a4">
    <w:name w:val="footer"/>
    <w:basedOn w:val="a"/>
    <w:link w:val="Char0"/>
    <w:uiPriority w:val="99"/>
    <w:unhideWhenUsed/>
    <w:rsid w:val="00C564AC"/>
    <w:pPr>
      <w:tabs>
        <w:tab w:val="center" w:pos="4153"/>
        <w:tab w:val="right" w:pos="8306"/>
      </w:tabs>
      <w:snapToGrid w:val="0"/>
      <w:jc w:val="left"/>
    </w:pPr>
    <w:rPr>
      <w:rFonts w:ascii="Calibri" w:hAnsi="Calibri"/>
      <w:kern w:val="0"/>
      <w:sz w:val="18"/>
      <w:szCs w:val="18"/>
      <w:lang/>
    </w:rPr>
  </w:style>
  <w:style w:type="character" w:customStyle="1" w:styleId="Char0">
    <w:name w:val="页脚 Char"/>
    <w:link w:val="a4"/>
    <w:uiPriority w:val="99"/>
    <w:rsid w:val="00C564AC"/>
    <w:rPr>
      <w:sz w:val="18"/>
      <w:szCs w:val="18"/>
    </w:rPr>
  </w:style>
  <w:style w:type="paragraph" w:styleId="a5">
    <w:name w:val="Balloon Text"/>
    <w:basedOn w:val="a"/>
    <w:link w:val="Char1"/>
    <w:uiPriority w:val="99"/>
    <w:semiHidden/>
    <w:unhideWhenUsed/>
    <w:rsid w:val="00C564AC"/>
    <w:rPr>
      <w:rFonts w:ascii="Calibri" w:hAnsi="Calibri"/>
      <w:kern w:val="0"/>
      <w:sz w:val="18"/>
      <w:szCs w:val="18"/>
      <w:lang/>
    </w:rPr>
  </w:style>
  <w:style w:type="character" w:customStyle="1" w:styleId="Char1">
    <w:name w:val="批注框文本 Char"/>
    <w:link w:val="a5"/>
    <w:uiPriority w:val="99"/>
    <w:semiHidden/>
    <w:rsid w:val="00C564AC"/>
    <w:rPr>
      <w:sz w:val="18"/>
      <w:szCs w:val="18"/>
    </w:rPr>
  </w:style>
  <w:style w:type="paragraph" w:styleId="a6">
    <w:name w:val="Normal (Web)"/>
    <w:basedOn w:val="a"/>
    <w:rsid w:val="0062065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EE019-C346-4385-8D08-2AF64200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1243</Characters>
  <Application>Microsoft Office Word</Application>
  <DocSecurity>4</DocSecurity>
  <Lines>10</Lines>
  <Paragraphs>2</Paragraphs>
  <ScaleCrop>false</ScaleCrop>
  <Company>Microsoft</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长信基金管理有限责任公司关于长信双利优选混合型证券投资基金暂停大额申购（含转换转入、定期定额投资）业务的公告</dc:title>
  <dc:subject/>
  <dc:creator>lidai</dc:creator>
  <cp:keywords/>
  <cp:lastModifiedBy>ZHONGM</cp:lastModifiedBy>
  <cp:revision>2</cp:revision>
  <dcterms:created xsi:type="dcterms:W3CDTF">2026-03-01T16:00:00Z</dcterms:created>
  <dcterms:modified xsi:type="dcterms:W3CDTF">2026-03-01T16:00:00Z</dcterms:modified>
</cp:coreProperties>
</file>