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1E" w:rsidRDefault="009D0A50">
      <w:pPr>
        <w:widowControl/>
        <w:jc w:val="center"/>
        <w:rPr>
          <w:rFonts w:ascii="宋体" w:eastAsia="宋体" w:cs="宋体"/>
          <w:b/>
          <w:color w:val="000000"/>
          <w:kern w:val="0"/>
          <w:sz w:val="40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0"/>
          <w:szCs w:val="44"/>
        </w:rPr>
        <w:t>红塔红土基金管理有限公司关于开展</w:t>
      </w:r>
      <w:r>
        <w:rPr>
          <w:rFonts w:ascii="宋体" w:eastAsia="宋体" w:cs="宋体" w:hint="eastAsia"/>
          <w:b/>
          <w:color w:val="000000"/>
          <w:kern w:val="0"/>
          <w:sz w:val="40"/>
          <w:szCs w:val="44"/>
        </w:rPr>
        <w:t>红塔红土人人宝货币市场基金</w:t>
      </w:r>
      <w:r>
        <w:rPr>
          <w:rFonts w:ascii="宋体" w:eastAsia="宋体" w:cs="宋体" w:hint="eastAsia"/>
          <w:b/>
          <w:color w:val="000000"/>
          <w:kern w:val="0"/>
          <w:sz w:val="40"/>
          <w:szCs w:val="44"/>
        </w:rPr>
        <w:t>A</w:t>
      </w:r>
      <w:r>
        <w:rPr>
          <w:rFonts w:ascii="宋体" w:eastAsia="宋体" w:cs="宋体"/>
          <w:b/>
          <w:color w:val="000000"/>
          <w:kern w:val="0"/>
          <w:sz w:val="40"/>
          <w:szCs w:val="44"/>
        </w:rPr>
        <w:t>类基金份额销售服务费优惠活动的公告</w:t>
      </w:r>
    </w:p>
    <w:p w:rsidR="0040181E" w:rsidRDefault="0040181E">
      <w:pPr>
        <w:widowControl/>
        <w:jc w:val="center"/>
        <w:rPr>
          <w:rFonts w:ascii="宋体" w:eastAsia="宋体" w:cs="宋体"/>
          <w:b/>
          <w:color w:val="000000"/>
          <w:kern w:val="0"/>
          <w:sz w:val="40"/>
          <w:szCs w:val="44"/>
        </w:rPr>
      </w:pP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为更好地满足投资者的投资需求，根据相关法律法规和基金合同的规定，红塔</w:t>
      </w:r>
      <w:r>
        <w:rPr>
          <w:rFonts w:ascii="仿宋" w:eastAsia="仿宋" w:hAnsi="仿宋"/>
          <w:color w:val="000000" w:themeColor="text1"/>
          <w:sz w:val="32"/>
          <w:szCs w:val="32"/>
        </w:rPr>
        <w:t>红土基金管理有限公司（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以下简称“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决定自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/>
          <w:color w:val="000000" w:themeColor="text1"/>
          <w:sz w:val="32"/>
          <w:szCs w:val="32"/>
        </w:rPr>
        <w:t>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</w:t>
      </w:r>
      <w:r>
        <w:rPr>
          <w:rFonts w:ascii="仿宋" w:eastAsia="仿宋" w:hAnsi="仿宋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红塔红土人人宝货币市场基金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</w:t>
      </w:r>
      <w:r>
        <w:rPr>
          <w:rFonts w:ascii="仿宋" w:eastAsia="仿宋" w:hAnsi="仿宋"/>
          <w:color w:val="000000" w:themeColor="text1"/>
          <w:sz w:val="32"/>
          <w:szCs w:val="32"/>
        </w:rPr>
        <w:t>类基金份额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开展销售服务费优惠活动，</w:t>
      </w:r>
      <w:r>
        <w:rPr>
          <w:rFonts w:ascii="仿宋" w:eastAsia="仿宋" w:hAnsi="仿宋"/>
          <w:color w:val="000000" w:themeColor="text1"/>
          <w:sz w:val="32"/>
          <w:szCs w:val="32"/>
        </w:rPr>
        <w:t>具体方案如下：</w:t>
      </w:r>
    </w:p>
    <w:p w:rsidR="0040181E" w:rsidRDefault="009D0A50" w:rsidP="009D0A50">
      <w:pPr>
        <w:widowControl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适用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及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费率优惠方案</w:t>
      </w:r>
    </w:p>
    <w:tbl>
      <w:tblPr>
        <w:tblStyle w:val="a6"/>
        <w:tblW w:w="9918" w:type="dxa"/>
        <w:jc w:val="center"/>
        <w:tblLook w:val="04A0"/>
      </w:tblPr>
      <w:tblGrid>
        <w:gridCol w:w="3230"/>
        <w:gridCol w:w="1866"/>
        <w:gridCol w:w="2129"/>
        <w:gridCol w:w="2693"/>
      </w:tblGrid>
      <w:tr w:rsidR="0040181E">
        <w:trPr>
          <w:jc w:val="center"/>
        </w:trPr>
        <w:tc>
          <w:tcPr>
            <w:tcW w:w="3230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pacing w:val="-10"/>
                <w:sz w:val="28"/>
                <w:szCs w:val="28"/>
              </w:rPr>
              <w:t>基金简称</w:t>
            </w:r>
          </w:p>
        </w:tc>
        <w:tc>
          <w:tcPr>
            <w:tcW w:w="1866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pacing w:val="-10"/>
                <w:sz w:val="28"/>
                <w:szCs w:val="28"/>
              </w:rPr>
              <w:t>基金</w:t>
            </w:r>
            <w:r>
              <w:rPr>
                <w:rFonts w:ascii="仿宋" w:eastAsia="仿宋" w:hAnsi="仿宋"/>
                <w:b/>
                <w:color w:val="000000" w:themeColor="text1"/>
                <w:spacing w:val="-10"/>
                <w:sz w:val="28"/>
                <w:szCs w:val="28"/>
              </w:rPr>
              <w:t>代码</w:t>
            </w:r>
          </w:p>
        </w:tc>
        <w:tc>
          <w:tcPr>
            <w:tcW w:w="2129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pacing w:val="-10"/>
                <w:sz w:val="28"/>
                <w:szCs w:val="28"/>
              </w:rPr>
              <w:t>原</w:t>
            </w:r>
            <w:r>
              <w:rPr>
                <w:rFonts w:ascii="仿宋" w:eastAsia="仿宋" w:hAnsi="仿宋"/>
                <w:b/>
                <w:color w:val="000000" w:themeColor="text1"/>
                <w:spacing w:val="-10"/>
                <w:sz w:val="28"/>
                <w:szCs w:val="28"/>
              </w:rPr>
              <w:t>销售服务费率</w:t>
            </w:r>
          </w:p>
        </w:tc>
        <w:tc>
          <w:tcPr>
            <w:tcW w:w="2693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pacing w:val="-10"/>
                <w:sz w:val="28"/>
                <w:szCs w:val="28"/>
              </w:rPr>
              <w:t>优惠后</w:t>
            </w:r>
            <w:r>
              <w:rPr>
                <w:rFonts w:ascii="仿宋" w:eastAsia="仿宋" w:hAnsi="仿宋"/>
                <w:b/>
                <w:color w:val="000000" w:themeColor="text1"/>
                <w:spacing w:val="-10"/>
                <w:sz w:val="28"/>
                <w:szCs w:val="28"/>
              </w:rPr>
              <w:t>销售服务费率</w:t>
            </w:r>
          </w:p>
        </w:tc>
      </w:tr>
      <w:tr w:rsidR="0040181E">
        <w:trPr>
          <w:jc w:val="center"/>
        </w:trPr>
        <w:tc>
          <w:tcPr>
            <w:tcW w:w="3230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10"/>
                <w:sz w:val="28"/>
                <w:szCs w:val="28"/>
              </w:rPr>
              <w:t>红塔红土人人宝货币</w:t>
            </w:r>
            <w:r>
              <w:rPr>
                <w:rFonts w:ascii="仿宋" w:eastAsia="仿宋" w:hAnsi="仿宋" w:hint="eastAsia"/>
                <w:color w:val="000000" w:themeColor="text1"/>
                <w:spacing w:val="-10"/>
                <w:sz w:val="28"/>
                <w:szCs w:val="28"/>
              </w:rPr>
              <w:t>A</w:t>
            </w:r>
          </w:p>
        </w:tc>
        <w:tc>
          <w:tcPr>
            <w:tcW w:w="1866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10"/>
                <w:sz w:val="28"/>
                <w:szCs w:val="28"/>
              </w:rPr>
              <w:t>002709</w:t>
            </w:r>
          </w:p>
        </w:tc>
        <w:tc>
          <w:tcPr>
            <w:tcW w:w="2129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  <w:t>0.2</w:t>
            </w:r>
            <w:r>
              <w:rPr>
                <w:rFonts w:ascii="仿宋" w:eastAsia="仿宋" w:hAnsi="仿宋" w:hint="eastAsia"/>
                <w:color w:val="000000" w:themeColor="text1"/>
                <w:spacing w:val="-10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  <w:t>%/</w:t>
            </w:r>
            <w:r>
              <w:rPr>
                <w:rFonts w:ascii="仿宋" w:eastAsia="仿宋" w:hAnsi="仿宋" w:hint="eastAsia"/>
                <w:color w:val="000000" w:themeColor="text1"/>
                <w:spacing w:val="-10"/>
                <w:sz w:val="28"/>
                <w:szCs w:val="28"/>
              </w:rPr>
              <w:t>年</w:t>
            </w:r>
          </w:p>
        </w:tc>
        <w:tc>
          <w:tcPr>
            <w:tcW w:w="2693" w:type="dxa"/>
          </w:tcPr>
          <w:p w:rsidR="0040181E" w:rsidRDefault="009D0A5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  <w:t>0.01%/</w:t>
            </w:r>
            <w:r>
              <w:rPr>
                <w:rFonts w:ascii="仿宋" w:eastAsia="仿宋" w:hAnsi="仿宋"/>
                <w:color w:val="000000" w:themeColor="text1"/>
                <w:spacing w:val="-10"/>
                <w:sz w:val="28"/>
                <w:szCs w:val="28"/>
              </w:rPr>
              <w:t>年</w:t>
            </w:r>
          </w:p>
        </w:tc>
      </w:tr>
    </w:tbl>
    <w:p w:rsidR="0040181E" w:rsidRDefault="009D0A50" w:rsidP="009D0A50">
      <w:pPr>
        <w:widowControl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优惠活动时间</w:t>
      </w: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/>
          <w:color w:val="000000" w:themeColor="text1"/>
          <w:sz w:val="32"/>
          <w:szCs w:val="32"/>
        </w:rPr>
        <w:t>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，结束时间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</w:t>
      </w:r>
      <w:r>
        <w:rPr>
          <w:rFonts w:ascii="仿宋" w:eastAsia="仿宋" w:hAnsi="仿宋"/>
          <w:color w:val="000000" w:themeColor="text1"/>
          <w:sz w:val="32"/>
          <w:szCs w:val="32"/>
        </w:rPr>
        <w:t>将另行公告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0181E" w:rsidRDefault="009D0A50" w:rsidP="009D0A50">
      <w:pPr>
        <w:widowControl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重要提示</w:t>
      </w: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、上述优惠</w:t>
      </w:r>
      <w:r>
        <w:rPr>
          <w:rFonts w:ascii="仿宋" w:eastAsia="仿宋" w:hAnsi="仿宋"/>
          <w:color w:val="000000" w:themeColor="text1"/>
          <w:sz w:val="32"/>
          <w:szCs w:val="32"/>
        </w:rPr>
        <w:t>活动的具体方案如有变化，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</w:t>
      </w:r>
      <w:r>
        <w:rPr>
          <w:rFonts w:ascii="仿宋" w:eastAsia="仿宋" w:hAnsi="仿宋"/>
          <w:color w:val="000000" w:themeColor="text1"/>
          <w:sz w:val="32"/>
          <w:szCs w:val="32"/>
        </w:rPr>
        <w:t>将另行公告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、投资者可以通过以下途径咨询详情：</w:t>
      </w: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红塔红土基金管理有限公司</w:t>
      </w: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客服电话：</w:t>
      </w:r>
      <w:r>
        <w:rPr>
          <w:rFonts w:ascii="仿宋" w:eastAsia="仿宋" w:hAnsi="仿宋"/>
          <w:color w:val="000000" w:themeColor="text1"/>
          <w:sz w:val="32"/>
          <w:szCs w:val="32"/>
        </w:rPr>
        <w:t>4001-666-916</w:t>
      </w: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公司网址：</w:t>
      </w:r>
      <w:r>
        <w:rPr>
          <w:rFonts w:ascii="仿宋" w:eastAsia="仿宋" w:hAnsi="仿宋"/>
          <w:color w:val="000000" w:themeColor="text1"/>
          <w:sz w:val="32"/>
          <w:szCs w:val="32"/>
        </w:rPr>
        <w:t>www.htamc.com.cn</w:t>
      </w:r>
    </w:p>
    <w:p w:rsidR="0040181E" w:rsidRDefault="009D0A50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风险提示：本基金管理人承诺以诚实信用、勤勉尽责的原则管理和运用基金资产，但不保证本基金一定盈利，也不保证最低收益。投资有风险，敬请投资者认真阅读基金的基金合同、招募说明书、产品资料概要等法律文件，充分了解基金的风险收益特征，选择适合自身风险承受能力的投资品种并审慎做出投资决定。</w:t>
      </w:r>
    </w:p>
    <w:p w:rsidR="0040181E" w:rsidRDefault="0040181E">
      <w:pPr>
        <w:widowControl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40181E" w:rsidRDefault="009D0A50">
      <w:pPr>
        <w:widowControl/>
        <w:wordWrap w:val="0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红塔</w:t>
      </w:r>
      <w:r>
        <w:rPr>
          <w:rFonts w:ascii="仿宋" w:eastAsia="仿宋" w:hAnsi="仿宋"/>
          <w:color w:val="000000" w:themeColor="text1"/>
          <w:sz w:val="32"/>
          <w:szCs w:val="32"/>
        </w:rPr>
        <w:t>红土基金管理有限公司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40181E" w:rsidRDefault="009D0A50">
      <w:pPr>
        <w:widowControl/>
        <w:wordWrap w:val="0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40181E" w:rsidRDefault="0040181E">
      <w:pPr>
        <w:spacing w:line="360" w:lineRule="auto"/>
        <w:ind w:firstLineChars="1400" w:firstLine="4200"/>
        <w:rPr>
          <w:rFonts w:ascii="仿宋" w:eastAsia="仿宋" w:hAnsi="仿宋"/>
          <w:sz w:val="30"/>
          <w:szCs w:val="30"/>
        </w:rPr>
      </w:pPr>
    </w:p>
    <w:sectPr w:rsidR="0040181E" w:rsidSect="0040181E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1E" w:rsidRDefault="0040181E"/>
  </w:endnote>
  <w:endnote w:type="continuationSeparator" w:id="0">
    <w:p w:rsidR="0040181E" w:rsidRDefault="004018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1E" w:rsidRDefault="0040181E"/>
  </w:footnote>
  <w:footnote w:type="continuationSeparator" w:id="0">
    <w:p w:rsidR="0040181E" w:rsidRDefault="0040181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1A"/>
    <w:rsid w:val="000D06EA"/>
    <w:rsid w:val="000D0E90"/>
    <w:rsid w:val="00111304"/>
    <w:rsid w:val="00136B10"/>
    <w:rsid w:val="00136DF2"/>
    <w:rsid w:val="001A0F1A"/>
    <w:rsid w:val="00232DFA"/>
    <w:rsid w:val="0025602E"/>
    <w:rsid w:val="002E475D"/>
    <w:rsid w:val="00335A85"/>
    <w:rsid w:val="003B7595"/>
    <w:rsid w:val="0040181E"/>
    <w:rsid w:val="00491C2B"/>
    <w:rsid w:val="00531735"/>
    <w:rsid w:val="00544DE3"/>
    <w:rsid w:val="005B4230"/>
    <w:rsid w:val="005C6456"/>
    <w:rsid w:val="005F6CEB"/>
    <w:rsid w:val="006D1156"/>
    <w:rsid w:val="006D2C33"/>
    <w:rsid w:val="00706DD0"/>
    <w:rsid w:val="007960E6"/>
    <w:rsid w:val="007C6D08"/>
    <w:rsid w:val="007D0C8F"/>
    <w:rsid w:val="007D7BAB"/>
    <w:rsid w:val="00850DBC"/>
    <w:rsid w:val="008E5C0A"/>
    <w:rsid w:val="00952E29"/>
    <w:rsid w:val="00987D6D"/>
    <w:rsid w:val="009C4F8B"/>
    <w:rsid w:val="009D0A50"/>
    <w:rsid w:val="009D6331"/>
    <w:rsid w:val="009D6F59"/>
    <w:rsid w:val="009E1AD4"/>
    <w:rsid w:val="009E74B4"/>
    <w:rsid w:val="00A62465"/>
    <w:rsid w:val="00A801CC"/>
    <w:rsid w:val="00B16D8A"/>
    <w:rsid w:val="00B24BFE"/>
    <w:rsid w:val="00B474AC"/>
    <w:rsid w:val="00B47F31"/>
    <w:rsid w:val="00B56C96"/>
    <w:rsid w:val="00BC3DC4"/>
    <w:rsid w:val="00BD492E"/>
    <w:rsid w:val="00C43F1A"/>
    <w:rsid w:val="00CC6036"/>
    <w:rsid w:val="00D75D17"/>
    <w:rsid w:val="00DA3A2A"/>
    <w:rsid w:val="00DF6ECC"/>
    <w:rsid w:val="00E05658"/>
    <w:rsid w:val="00E06E1A"/>
    <w:rsid w:val="00E46DC2"/>
    <w:rsid w:val="00EB272B"/>
    <w:rsid w:val="00F63265"/>
    <w:rsid w:val="00FF245F"/>
    <w:rsid w:val="0B770C6E"/>
    <w:rsid w:val="0D1F4D29"/>
    <w:rsid w:val="14D728AA"/>
    <w:rsid w:val="200153C4"/>
    <w:rsid w:val="25523A64"/>
    <w:rsid w:val="2BCB3C84"/>
    <w:rsid w:val="33152991"/>
    <w:rsid w:val="4C5336D2"/>
    <w:rsid w:val="57914481"/>
    <w:rsid w:val="66F3160E"/>
    <w:rsid w:val="7A2A5D7E"/>
    <w:rsid w:val="7ABB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0181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01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01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01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4018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0181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40181E"/>
  </w:style>
  <w:style w:type="character" w:customStyle="1" w:styleId="Char1">
    <w:name w:val="页眉 Char"/>
    <w:basedOn w:val="a0"/>
    <w:link w:val="a5"/>
    <w:uiPriority w:val="99"/>
    <w:qFormat/>
    <w:rsid w:val="0040181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18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4</DocSecurity>
  <Lines>3</Lines>
  <Paragraphs>1</Paragraphs>
  <ScaleCrop>false</ScaleCrop>
  <Company>CNSTOCK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ZHONGM</cp:lastModifiedBy>
  <cp:revision>2</cp:revision>
  <dcterms:created xsi:type="dcterms:W3CDTF">2026-03-01T16:00:00Z</dcterms:created>
  <dcterms:modified xsi:type="dcterms:W3CDTF">2026-03-01T16:00:00Z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3D882F60AC70488EAA26C1E5A2C5C4D4</vt:lpwstr>
  </property>
</Properties>
</file>