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C0" w:rsidRPr="00766592" w:rsidRDefault="003516C0" w:rsidP="003516C0">
      <w:pPr>
        <w:spacing w:line="360" w:lineRule="auto"/>
        <w:jc w:val="center"/>
        <w:rPr>
          <w:rFonts w:eastAsiaTheme="majorEastAsia"/>
          <w:b/>
          <w:bCs/>
          <w:color w:val="000000"/>
          <w:sz w:val="30"/>
          <w:szCs w:val="30"/>
        </w:rPr>
      </w:pPr>
      <w:r w:rsidRPr="00766592">
        <w:rPr>
          <w:rFonts w:eastAsiaTheme="majorEastAsia"/>
          <w:b/>
          <w:bCs/>
          <w:color w:val="000000"/>
          <w:sz w:val="30"/>
          <w:szCs w:val="30"/>
        </w:rPr>
        <w:t>国寿安保</w:t>
      </w:r>
      <w:r w:rsidR="004E4BAB" w:rsidRPr="00766592">
        <w:rPr>
          <w:rFonts w:eastAsiaTheme="majorEastAsia"/>
          <w:b/>
          <w:bCs/>
          <w:color w:val="000000"/>
          <w:sz w:val="30"/>
          <w:szCs w:val="30"/>
        </w:rPr>
        <w:t>安吉</w:t>
      </w:r>
      <w:r w:rsidRPr="00766592">
        <w:rPr>
          <w:rFonts w:eastAsiaTheme="majorEastAsia"/>
          <w:b/>
          <w:bCs/>
          <w:color w:val="000000"/>
          <w:sz w:val="30"/>
          <w:szCs w:val="30"/>
        </w:rPr>
        <w:t>纯债半年定期开放债券型发起式证券投资基金</w:t>
      </w:r>
    </w:p>
    <w:p w:rsidR="003516C0" w:rsidRPr="00766592" w:rsidRDefault="003516C0" w:rsidP="003516C0">
      <w:pPr>
        <w:spacing w:line="360" w:lineRule="auto"/>
        <w:jc w:val="center"/>
        <w:rPr>
          <w:rFonts w:eastAsiaTheme="majorEastAsia"/>
          <w:b/>
          <w:bCs/>
          <w:color w:val="000000"/>
          <w:sz w:val="30"/>
          <w:szCs w:val="30"/>
        </w:rPr>
      </w:pPr>
      <w:r w:rsidRPr="00766592">
        <w:rPr>
          <w:rFonts w:eastAsiaTheme="majorEastAsia"/>
          <w:b/>
          <w:bCs/>
          <w:color w:val="000000"/>
          <w:sz w:val="30"/>
          <w:szCs w:val="30"/>
        </w:rPr>
        <w:t>延长开放期的公告</w:t>
      </w:r>
      <w:bookmarkStart w:id="0" w:name="_GoBack"/>
      <w:bookmarkEnd w:id="0"/>
    </w:p>
    <w:p w:rsidR="00CE6284" w:rsidRPr="00766592" w:rsidRDefault="00CE6284" w:rsidP="004E4BAB">
      <w:pPr>
        <w:adjustRightInd w:val="0"/>
        <w:snapToGrid w:val="0"/>
        <w:spacing w:line="360" w:lineRule="auto"/>
        <w:ind w:firstLineChars="200" w:firstLine="480"/>
        <w:rPr>
          <w:rFonts w:eastAsiaTheme="majorEastAsia"/>
          <w:sz w:val="24"/>
          <w:szCs w:val="21"/>
        </w:rPr>
      </w:pPr>
    </w:p>
    <w:p w:rsidR="003516C0" w:rsidRPr="00766592" w:rsidRDefault="003516C0" w:rsidP="004E4BAB">
      <w:pPr>
        <w:adjustRightInd w:val="0"/>
        <w:snapToGrid w:val="0"/>
        <w:spacing w:line="360" w:lineRule="auto"/>
        <w:ind w:firstLineChars="200" w:firstLine="480"/>
        <w:rPr>
          <w:rFonts w:eastAsiaTheme="majorEastAsia"/>
          <w:sz w:val="24"/>
          <w:szCs w:val="21"/>
        </w:rPr>
      </w:pPr>
      <w:r w:rsidRPr="00766592">
        <w:rPr>
          <w:rFonts w:eastAsiaTheme="majorEastAsia"/>
          <w:sz w:val="24"/>
          <w:szCs w:val="21"/>
        </w:rPr>
        <w:t>根据《国寿安保</w:t>
      </w:r>
      <w:r w:rsidR="004E4BAB" w:rsidRPr="00766592">
        <w:rPr>
          <w:rFonts w:eastAsiaTheme="majorEastAsia"/>
          <w:sz w:val="24"/>
          <w:szCs w:val="21"/>
        </w:rPr>
        <w:t>安吉</w:t>
      </w:r>
      <w:r w:rsidRPr="00766592">
        <w:rPr>
          <w:rFonts w:eastAsiaTheme="majorEastAsia"/>
          <w:sz w:val="24"/>
          <w:szCs w:val="21"/>
        </w:rPr>
        <w:t>纯债半年定期开放债券型发起式证券投资基金</w:t>
      </w:r>
      <w:r w:rsidR="00E7721D" w:rsidRPr="00766592">
        <w:rPr>
          <w:rFonts w:eastAsiaTheme="majorEastAsia"/>
          <w:sz w:val="24"/>
          <w:szCs w:val="21"/>
        </w:rPr>
        <w:t>基金合同</w:t>
      </w:r>
      <w:r w:rsidRPr="00766592">
        <w:rPr>
          <w:rFonts w:eastAsiaTheme="majorEastAsia"/>
          <w:sz w:val="24"/>
          <w:szCs w:val="21"/>
        </w:rPr>
        <w:t>》、《国寿安保</w:t>
      </w:r>
      <w:r w:rsidR="004E4BAB" w:rsidRPr="00766592">
        <w:rPr>
          <w:rFonts w:eastAsiaTheme="majorEastAsia"/>
          <w:sz w:val="24"/>
          <w:szCs w:val="21"/>
        </w:rPr>
        <w:t>安吉</w:t>
      </w:r>
      <w:r w:rsidRPr="00766592">
        <w:rPr>
          <w:rFonts w:eastAsiaTheme="majorEastAsia"/>
          <w:sz w:val="24"/>
          <w:szCs w:val="21"/>
        </w:rPr>
        <w:t>纯债半年定期开放债券型发起式证券投资基金招募说明书》的约定以及</w:t>
      </w:r>
      <w:r w:rsidR="00766592" w:rsidRPr="00766592">
        <w:rPr>
          <w:kern w:val="0"/>
          <w:sz w:val="24"/>
        </w:rPr>
        <w:t>2026</w:t>
      </w:r>
      <w:r w:rsidR="00766592" w:rsidRPr="00766592">
        <w:rPr>
          <w:kern w:val="0"/>
          <w:sz w:val="24"/>
        </w:rPr>
        <w:t>年</w:t>
      </w:r>
      <w:r w:rsidR="00766592" w:rsidRPr="00766592">
        <w:rPr>
          <w:kern w:val="0"/>
          <w:sz w:val="24"/>
        </w:rPr>
        <w:t>2</w:t>
      </w:r>
      <w:r w:rsidR="00766592" w:rsidRPr="00766592">
        <w:rPr>
          <w:kern w:val="0"/>
          <w:sz w:val="24"/>
        </w:rPr>
        <w:t>月</w:t>
      </w:r>
      <w:r w:rsidR="00766592" w:rsidRPr="00766592">
        <w:rPr>
          <w:kern w:val="0"/>
          <w:sz w:val="24"/>
        </w:rPr>
        <w:t>12</w:t>
      </w:r>
      <w:r w:rsidR="00766592" w:rsidRPr="00766592">
        <w:rPr>
          <w:kern w:val="0"/>
          <w:sz w:val="24"/>
        </w:rPr>
        <w:t>日</w:t>
      </w:r>
      <w:r w:rsidRPr="00766592">
        <w:rPr>
          <w:rFonts w:eastAsiaTheme="majorEastAsia"/>
          <w:sz w:val="24"/>
          <w:szCs w:val="21"/>
        </w:rPr>
        <w:t>发布的《</w:t>
      </w:r>
      <w:r w:rsidR="004E4BAB" w:rsidRPr="00766592">
        <w:rPr>
          <w:rFonts w:eastAsiaTheme="majorEastAsia"/>
          <w:sz w:val="24"/>
          <w:szCs w:val="21"/>
        </w:rPr>
        <w:t>关于国寿安保安吉纯债半年定期开放债券型发起式证券投资基金第</w:t>
      </w:r>
      <w:r w:rsidR="00766592" w:rsidRPr="00766592">
        <w:rPr>
          <w:rFonts w:eastAsiaTheme="majorEastAsia"/>
          <w:sz w:val="24"/>
          <w:szCs w:val="21"/>
        </w:rPr>
        <w:t>十</w:t>
      </w:r>
      <w:r w:rsidR="004E4BAB" w:rsidRPr="00766592">
        <w:rPr>
          <w:rFonts w:eastAsiaTheme="majorEastAsia"/>
          <w:sz w:val="24"/>
          <w:szCs w:val="21"/>
        </w:rPr>
        <w:t>七个开放期开放申购、赎回及转换业务的公告</w:t>
      </w:r>
      <w:r w:rsidRPr="00766592">
        <w:rPr>
          <w:rFonts w:eastAsiaTheme="majorEastAsia"/>
          <w:sz w:val="24"/>
          <w:szCs w:val="21"/>
        </w:rPr>
        <w:t>》，现因国寿安保</w:t>
      </w:r>
      <w:r w:rsidR="004E4BAB" w:rsidRPr="00766592">
        <w:rPr>
          <w:rFonts w:eastAsiaTheme="majorEastAsia"/>
          <w:sz w:val="24"/>
          <w:szCs w:val="21"/>
        </w:rPr>
        <w:t>安吉</w:t>
      </w:r>
      <w:r w:rsidRPr="00766592">
        <w:rPr>
          <w:rFonts w:eastAsiaTheme="majorEastAsia"/>
          <w:sz w:val="24"/>
          <w:szCs w:val="21"/>
        </w:rPr>
        <w:t>纯债半年定期开放债券型发起式证券投资基金（以下简称</w:t>
      </w:r>
      <w:r w:rsidRPr="00766592">
        <w:rPr>
          <w:rFonts w:eastAsiaTheme="majorEastAsia"/>
          <w:sz w:val="24"/>
          <w:szCs w:val="21"/>
        </w:rPr>
        <w:t>“</w:t>
      </w:r>
      <w:r w:rsidRPr="00766592">
        <w:rPr>
          <w:rFonts w:eastAsiaTheme="majorEastAsia"/>
          <w:sz w:val="24"/>
          <w:szCs w:val="21"/>
        </w:rPr>
        <w:t>本基金</w:t>
      </w:r>
      <w:r w:rsidRPr="00766592">
        <w:rPr>
          <w:rFonts w:eastAsiaTheme="majorEastAsia"/>
          <w:sz w:val="24"/>
          <w:szCs w:val="21"/>
        </w:rPr>
        <w:t>”</w:t>
      </w:r>
      <w:r w:rsidRPr="00766592">
        <w:rPr>
          <w:rFonts w:eastAsiaTheme="majorEastAsia"/>
          <w:sz w:val="24"/>
          <w:szCs w:val="21"/>
        </w:rPr>
        <w:t>）的运作需要，本基金开放期由</w:t>
      </w:r>
      <w:r w:rsidR="00766592" w:rsidRPr="00766592">
        <w:rPr>
          <w:kern w:val="0"/>
          <w:sz w:val="24"/>
        </w:rPr>
        <w:t>2026</w:t>
      </w:r>
      <w:r w:rsidR="00766592" w:rsidRPr="00766592">
        <w:rPr>
          <w:kern w:val="0"/>
          <w:sz w:val="24"/>
        </w:rPr>
        <w:t>年</w:t>
      </w:r>
      <w:r w:rsidR="00766592" w:rsidRPr="00766592">
        <w:rPr>
          <w:kern w:val="0"/>
          <w:sz w:val="24"/>
        </w:rPr>
        <w:t>2</w:t>
      </w:r>
      <w:r w:rsidR="00766592" w:rsidRPr="00766592">
        <w:rPr>
          <w:kern w:val="0"/>
          <w:sz w:val="24"/>
        </w:rPr>
        <w:t>月</w:t>
      </w:r>
      <w:r w:rsidR="00766592" w:rsidRPr="00766592">
        <w:rPr>
          <w:kern w:val="0"/>
          <w:sz w:val="24"/>
        </w:rPr>
        <w:t>24</w:t>
      </w:r>
      <w:r w:rsidR="00766592" w:rsidRPr="00766592">
        <w:rPr>
          <w:kern w:val="0"/>
          <w:sz w:val="24"/>
        </w:rPr>
        <w:t>日</w:t>
      </w:r>
      <w:r w:rsidRPr="00766592">
        <w:rPr>
          <w:rFonts w:eastAsiaTheme="majorEastAsia"/>
          <w:sz w:val="24"/>
          <w:szCs w:val="21"/>
        </w:rPr>
        <w:t>至</w:t>
      </w:r>
      <w:r w:rsidR="00766592" w:rsidRPr="00766592">
        <w:rPr>
          <w:kern w:val="0"/>
          <w:sz w:val="24"/>
        </w:rPr>
        <w:t>2026</w:t>
      </w:r>
      <w:r w:rsidR="00766592" w:rsidRPr="00766592">
        <w:rPr>
          <w:kern w:val="0"/>
          <w:sz w:val="24"/>
        </w:rPr>
        <w:t>年</w:t>
      </w:r>
      <w:r w:rsidR="00766592" w:rsidRPr="00766592">
        <w:rPr>
          <w:kern w:val="0"/>
          <w:sz w:val="24"/>
        </w:rPr>
        <w:t>3</w:t>
      </w:r>
      <w:r w:rsidR="00766592" w:rsidRPr="00766592">
        <w:rPr>
          <w:kern w:val="0"/>
          <w:sz w:val="24"/>
        </w:rPr>
        <w:t>月</w:t>
      </w:r>
      <w:r w:rsidR="00766592" w:rsidRPr="00766592">
        <w:rPr>
          <w:kern w:val="0"/>
          <w:sz w:val="24"/>
        </w:rPr>
        <w:t>2</w:t>
      </w:r>
      <w:r w:rsidR="00766592" w:rsidRPr="00766592">
        <w:rPr>
          <w:kern w:val="0"/>
          <w:sz w:val="24"/>
        </w:rPr>
        <w:t>日（含该日）</w:t>
      </w:r>
      <w:r w:rsidRPr="00766592">
        <w:rPr>
          <w:rFonts w:eastAsiaTheme="majorEastAsia"/>
          <w:sz w:val="24"/>
          <w:szCs w:val="21"/>
        </w:rPr>
        <w:t>延长至</w:t>
      </w:r>
      <w:r w:rsidR="00766592" w:rsidRPr="00766592">
        <w:rPr>
          <w:rFonts w:eastAsiaTheme="majorEastAsia"/>
          <w:sz w:val="24"/>
          <w:szCs w:val="21"/>
        </w:rPr>
        <w:t>2026</w:t>
      </w:r>
      <w:r w:rsidR="004E4BAB" w:rsidRPr="00766592">
        <w:rPr>
          <w:rFonts w:eastAsiaTheme="majorEastAsia"/>
          <w:sz w:val="24"/>
          <w:szCs w:val="21"/>
        </w:rPr>
        <w:t>年</w:t>
      </w:r>
      <w:r w:rsidR="004E4BAB" w:rsidRPr="00766592">
        <w:rPr>
          <w:rFonts w:eastAsiaTheme="majorEastAsia"/>
          <w:sz w:val="24"/>
          <w:szCs w:val="21"/>
        </w:rPr>
        <w:t>3</w:t>
      </w:r>
      <w:r w:rsidR="004E4BAB" w:rsidRPr="00766592">
        <w:rPr>
          <w:rFonts w:eastAsiaTheme="majorEastAsia"/>
          <w:sz w:val="24"/>
          <w:szCs w:val="21"/>
        </w:rPr>
        <w:t>月</w:t>
      </w:r>
      <w:r w:rsidR="00766592" w:rsidRPr="00766592">
        <w:rPr>
          <w:rFonts w:eastAsiaTheme="majorEastAsia"/>
          <w:sz w:val="24"/>
          <w:szCs w:val="21"/>
        </w:rPr>
        <w:t>9</w:t>
      </w:r>
      <w:r w:rsidR="004E4BAB" w:rsidRPr="00766592">
        <w:rPr>
          <w:rFonts w:eastAsiaTheme="majorEastAsia"/>
          <w:sz w:val="24"/>
          <w:szCs w:val="21"/>
        </w:rPr>
        <w:t>日</w:t>
      </w:r>
      <w:r w:rsidRPr="00766592">
        <w:rPr>
          <w:rFonts w:eastAsiaTheme="majorEastAsia"/>
          <w:sz w:val="24"/>
          <w:szCs w:val="21"/>
        </w:rPr>
        <w:t>（含该日）。</w:t>
      </w:r>
    </w:p>
    <w:p w:rsidR="003516C0" w:rsidRPr="00766592" w:rsidRDefault="003516C0" w:rsidP="003516C0">
      <w:pPr>
        <w:adjustRightInd w:val="0"/>
        <w:snapToGrid w:val="0"/>
        <w:spacing w:line="360" w:lineRule="auto"/>
        <w:ind w:firstLineChars="200" w:firstLine="420"/>
        <w:rPr>
          <w:rFonts w:eastAsiaTheme="majorEastAsia"/>
          <w:szCs w:val="21"/>
        </w:rPr>
      </w:pPr>
    </w:p>
    <w:p w:rsidR="003516C0" w:rsidRPr="00766592" w:rsidRDefault="003516C0" w:rsidP="00E7721D">
      <w:pPr>
        <w:adjustRightInd w:val="0"/>
        <w:snapToGrid w:val="0"/>
        <w:spacing w:line="360" w:lineRule="auto"/>
        <w:ind w:firstLineChars="200" w:firstLine="480"/>
        <w:rPr>
          <w:rFonts w:eastAsiaTheme="majorEastAsia"/>
          <w:sz w:val="24"/>
          <w:szCs w:val="21"/>
        </w:rPr>
      </w:pPr>
      <w:r w:rsidRPr="00766592">
        <w:rPr>
          <w:rFonts w:eastAsiaTheme="majorEastAsia"/>
          <w:sz w:val="24"/>
          <w:szCs w:val="21"/>
        </w:rPr>
        <w:t>重要提示：</w:t>
      </w:r>
    </w:p>
    <w:p w:rsidR="003516C0" w:rsidRPr="00766592" w:rsidRDefault="003516C0" w:rsidP="00E7721D">
      <w:pPr>
        <w:adjustRightInd w:val="0"/>
        <w:snapToGrid w:val="0"/>
        <w:spacing w:line="360" w:lineRule="auto"/>
        <w:ind w:firstLineChars="200" w:firstLine="480"/>
        <w:rPr>
          <w:rFonts w:eastAsiaTheme="majorEastAsia"/>
          <w:sz w:val="24"/>
          <w:szCs w:val="21"/>
        </w:rPr>
      </w:pPr>
      <w:r w:rsidRPr="00766592">
        <w:rPr>
          <w:rFonts w:eastAsiaTheme="majorEastAsia"/>
          <w:sz w:val="24"/>
          <w:szCs w:val="21"/>
        </w:rPr>
        <w:t>（</w:t>
      </w:r>
      <w:r w:rsidRPr="00766592">
        <w:rPr>
          <w:rFonts w:eastAsiaTheme="majorEastAsia"/>
          <w:sz w:val="24"/>
          <w:szCs w:val="21"/>
        </w:rPr>
        <w:t>1</w:t>
      </w:r>
      <w:r w:rsidRPr="00766592">
        <w:rPr>
          <w:rFonts w:eastAsiaTheme="majorEastAsia"/>
          <w:sz w:val="24"/>
          <w:szCs w:val="21"/>
        </w:rPr>
        <w:t>）投资者可以在</w:t>
      </w:r>
      <w:r w:rsidR="00766592" w:rsidRPr="00766592">
        <w:rPr>
          <w:rFonts w:eastAsiaTheme="majorEastAsia"/>
          <w:sz w:val="24"/>
          <w:szCs w:val="21"/>
        </w:rPr>
        <w:t>2026</w:t>
      </w:r>
      <w:r w:rsidR="00766592" w:rsidRPr="00766592">
        <w:rPr>
          <w:rFonts w:eastAsiaTheme="majorEastAsia"/>
          <w:sz w:val="24"/>
          <w:szCs w:val="21"/>
        </w:rPr>
        <w:t>年</w:t>
      </w:r>
      <w:r w:rsidR="00766592" w:rsidRPr="00766592">
        <w:rPr>
          <w:rFonts w:eastAsiaTheme="majorEastAsia"/>
          <w:sz w:val="24"/>
          <w:szCs w:val="21"/>
        </w:rPr>
        <w:t>3</w:t>
      </w:r>
      <w:r w:rsidR="00766592" w:rsidRPr="00766592">
        <w:rPr>
          <w:rFonts w:eastAsiaTheme="majorEastAsia"/>
          <w:sz w:val="24"/>
          <w:szCs w:val="21"/>
        </w:rPr>
        <w:t>月</w:t>
      </w:r>
      <w:r w:rsidR="00766592" w:rsidRPr="00766592">
        <w:rPr>
          <w:rFonts w:eastAsiaTheme="majorEastAsia"/>
          <w:sz w:val="24"/>
          <w:szCs w:val="21"/>
        </w:rPr>
        <w:t>9</w:t>
      </w:r>
      <w:r w:rsidR="00766592" w:rsidRPr="00766592">
        <w:rPr>
          <w:rFonts w:eastAsiaTheme="majorEastAsia"/>
          <w:sz w:val="24"/>
          <w:szCs w:val="21"/>
        </w:rPr>
        <w:t>日</w:t>
      </w:r>
      <w:r w:rsidR="00DF76E9" w:rsidRPr="00766592">
        <w:rPr>
          <w:rFonts w:eastAsiaTheme="majorEastAsia"/>
          <w:sz w:val="24"/>
          <w:szCs w:val="21"/>
        </w:rPr>
        <w:t>前（含该日）</w:t>
      </w:r>
      <w:r w:rsidRPr="00766592">
        <w:rPr>
          <w:rFonts w:eastAsiaTheme="majorEastAsia"/>
          <w:sz w:val="24"/>
          <w:szCs w:val="21"/>
        </w:rPr>
        <w:t>办理本基金的申购、赎回</w:t>
      </w:r>
      <w:r w:rsidR="00A209CD" w:rsidRPr="00766592">
        <w:rPr>
          <w:rFonts w:eastAsiaTheme="majorEastAsia"/>
          <w:sz w:val="24"/>
          <w:szCs w:val="21"/>
        </w:rPr>
        <w:t>及转换</w:t>
      </w:r>
      <w:r w:rsidRPr="00766592">
        <w:rPr>
          <w:rFonts w:eastAsiaTheme="majorEastAsia"/>
          <w:sz w:val="24"/>
          <w:szCs w:val="21"/>
        </w:rPr>
        <w:t>业务。</w:t>
      </w:r>
    </w:p>
    <w:p w:rsidR="003516C0" w:rsidRPr="00766592" w:rsidRDefault="003516C0" w:rsidP="00E7721D">
      <w:pPr>
        <w:adjustRightInd w:val="0"/>
        <w:snapToGrid w:val="0"/>
        <w:spacing w:line="360" w:lineRule="auto"/>
        <w:ind w:firstLineChars="200" w:firstLine="480"/>
        <w:rPr>
          <w:rFonts w:eastAsiaTheme="majorEastAsia"/>
          <w:sz w:val="24"/>
          <w:szCs w:val="21"/>
        </w:rPr>
      </w:pPr>
      <w:r w:rsidRPr="00766592">
        <w:rPr>
          <w:rFonts w:eastAsiaTheme="majorEastAsia"/>
          <w:sz w:val="24"/>
          <w:szCs w:val="21"/>
        </w:rPr>
        <w:t>（</w:t>
      </w:r>
      <w:r w:rsidRPr="00766592">
        <w:rPr>
          <w:rFonts w:eastAsiaTheme="majorEastAsia"/>
          <w:sz w:val="24"/>
          <w:szCs w:val="21"/>
        </w:rPr>
        <w:t>2</w:t>
      </w:r>
      <w:r w:rsidRPr="00766592">
        <w:rPr>
          <w:rFonts w:eastAsiaTheme="majorEastAsia"/>
          <w:sz w:val="24"/>
          <w:szCs w:val="21"/>
        </w:rPr>
        <w:t>）本基金将从</w:t>
      </w:r>
      <w:r w:rsidR="00766592" w:rsidRPr="00766592">
        <w:rPr>
          <w:rFonts w:eastAsiaTheme="majorEastAsia"/>
          <w:sz w:val="24"/>
          <w:szCs w:val="21"/>
        </w:rPr>
        <w:t>2026</w:t>
      </w:r>
      <w:r w:rsidR="00766592" w:rsidRPr="00766592">
        <w:rPr>
          <w:rFonts w:eastAsiaTheme="majorEastAsia"/>
          <w:sz w:val="24"/>
          <w:szCs w:val="21"/>
        </w:rPr>
        <w:t>年</w:t>
      </w:r>
      <w:r w:rsidR="00766592" w:rsidRPr="00766592">
        <w:rPr>
          <w:rFonts w:eastAsiaTheme="majorEastAsia"/>
          <w:sz w:val="24"/>
          <w:szCs w:val="21"/>
        </w:rPr>
        <w:t>3</w:t>
      </w:r>
      <w:r w:rsidR="00766592" w:rsidRPr="00766592">
        <w:rPr>
          <w:rFonts w:eastAsiaTheme="majorEastAsia"/>
          <w:sz w:val="24"/>
          <w:szCs w:val="21"/>
        </w:rPr>
        <w:t>月</w:t>
      </w:r>
      <w:r w:rsidR="00766592" w:rsidRPr="00766592">
        <w:rPr>
          <w:rFonts w:eastAsiaTheme="majorEastAsia"/>
          <w:sz w:val="24"/>
          <w:szCs w:val="21"/>
        </w:rPr>
        <w:t>10</w:t>
      </w:r>
      <w:r w:rsidR="00766592" w:rsidRPr="00766592">
        <w:rPr>
          <w:rFonts w:eastAsiaTheme="majorEastAsia"/>
          <w:sz w:val="24"/>
          <w:szCs w:val="21"/>
        </w:rPr>
        <w:t>日</w:t>
      </w:r>
      <w:r w:rsidRPr="00766592">
        <w:rPr>
          <w:rFonts w:eastAsiaTheme="majorEastAsia"/>
          <w:sz w:val="24"/>
          <w:szCs w:val="21"/>
        </w:rPr>
        <w:t>起（含该日）进入封闭期，封闭期内本基金不办理申购</w:t>
      </w:r>
      <w:r w:rsidR="004E4BAB" w:rsidRPr="00766592">
        <w:rPr>
          <w:rFonts w:eastAsiaTheme="majorEastAsia"/>
          <w:sz w:val="24"/>
          <w:szCs w:val="21"/>
        </w:rPr>
        <w:t>、</w:t>
      </w:r>
      <w:r w:rsidRPr="00766592">
        <w:rPr>
          <w:rFonts w:eastAsiaTheme="majorEastAsia"/>
          <w:sz w:val="24"/>
          <w:szCs w:val="21"/>
        </w:rPr>
        <w:t>赎回</w:t>
      </w:r>
      <w:r w:rsidR="004E4BAB" w:rsidRPr="00766592">
        <w:rPr>
          <w:rFonts w:eastAsiaTheme="majorEastAsia"/>
          <w:sz w:val="24"/>
          <w:szCs w:val="21"/>
        </w:rPr>
        <w:t>及转换</w:t>
      </w:r>
      <w:r w:rsidRPr="00766592">
        <w:rPr>
          <w:rFonts w:eastAsiaTheme="majorEastAsia"/>
          <w:sz w:val="24"/>
          <w:szCs w:val="21"/>
        </w:rPr>
        <w:t>业务。</w:t>
      </w:r>
    </w:p>
    <w:p w:rsidR="003516C0" w:rsidRPr="00766592" w:rsidRDefault="003516C0" w:rsidP="00E7721D">
      <w:pPr>
        <w:adjustRightInd w:val="0"/>
        <w:snapToGrid w:val="0"/>
        <w:spacing w:line="360" w:lineRule="auto"/>
        <w:ind w:firstLineChars="200" w:firstLine="480"/>
        <w:rPr>
          <w:rFonts w:eastAsiaTheme="majorEastAsia"/>
          <w:sz w:val="24"/>
          <w:szCs w:val="21"/>
        </w:rPr>
      </w:pPr>
      <w:r w:rsidRPr="00766592">
        <w:rPr>
          <w:rFonts w:eastAsiaTheme="majorEastAsia"/>
          <w:sz w:val="24"/>
          <w:szCs w:val="21"/>
        </w:rPr>
        <w:t>（</w:t>
      </w:r>
      <w:r w:rsidRPr="00766592">
        <w:rPr>
          <w:rFonts w:eastAsiaTheme="majorEastAsia"/>
          <w:sz w:val="24"/>
          <w:szCs w:val="21"/>
        </w:rPr>
        <w:t>3</w:t>
      </w:r>
      <w:r w:rsidRPr="00766592">
        <w:rPr>
          <w:rFonts w:eastAsiaTheme="majorEastAsia"/>
          <w:sz w:val="24"/>
          <w:szCs w:val="21"/>
        </w:rPr>
        <w:t>）本公告仅对本基金本次延长开放期的有关事项予以说明。投资者欲了解本基金的详细情况，请仔细阅读本基金《基金合同》</w:t>
      </w:r>
      <w:r w:rsidR="00DF76E9" w:rsidRPr="00766592">
        <w:rPr>
          <w:rFonts w:eastAsiaTheme="majorEastAsia"/>
          <w:sz w:val="24"/>
          <w:szCs w:val="21"/>
        </w:rPr>
        <w:t>、</w:t>
      </w:r>
      <w:r w:rsidRPr="00766592">
        <w:rPr>
          <w:rFonts w:eastAsiaTheme="majorEastAsia"/>
          <w:sz w:val="24"/>
          <w:szCs w:val="21"/>
        </w:rPr>
        <w:t>《招募说明书》</w:t>
      </w:r>
      <w:r w:rsidR="00DF76E9" w:rsidRPr="00766592">
        <w:rPr>
          <w:rFonts w:eastAsiaTheme="majorEastAsia"/>
          <w:sz w:val="24"/>
          <w:szCs w:val="21"/>
        </w:rPr>
        <w:t>、《产品资料概要》</w:t>
      </w:r>
      <w:r w:rsidRPr="00766592">
        <w:rPr>
          <w:rFonts w:eastAsiaTheme="majorEastAsia"/>
          <w:sz w:val="24"/>
          <w:szCs w:val="21"/>
        </w:rPr>
        <w:t>。</w:t>
      </w:r>
    </w:p>
    <w:p w:rsidR="003516C0" w:rsidRPr="00766592" w:rsidRDefault="003516C0" w:rsidP="00E7721D">
      <w:pPr>
        <w:adjustRightInd w:val="0"/>
        <w:snapToGrid w:val="0"/>
        <w:spacing w:line="360" w:lineRule="auto"/>
        <w:ind w:firstLineChars="200" w:firstLine="480"/>
        <w:rPr>
          <w:rFonts w:eastAsiaTheme="majorEastAsia"/>
          <w:sz w:val="24"/>
          <w:szCs w:val="21"/>
        </w:rPr>
      </w:pPr>
      <w:r w:rsidRPr="00766592">
        <w:rPr>
          <w:rFonts w:eastAsiaTheme="majorEastAsia"/>
          <w:sz w:val="24"/>
          <w:szCs w:val="21"/>
        </w:rPr>
        <w:t>风险提示：</w:t>
      </w:r>
      <w:r w:rsidR="00E7721D" w:rsidRPr="00766592">
        <w:rPr>
          <w:bCs/>
          <w:sz w:val="24"/>
        </w:rPr>
        <w:t>本公司承诺以诚实信用、勤勉尽责的原则管理和运用基金资产，但不保证基金一定盈利，也不保证最低收益。敬请投资人认真阅读基金合同、招募说明书等法律文件，并根据自身的风险承受能力选择适合自己的基金产品投资，注意基金投资风险。</w:t>
      </w:r>
    </w:p>
    <w:p w:rsidR="00A209CD" w:rsidRPr="00766592" w:rsidRDefault="00A209CD" w:rsidP="00E7721D">
      <w:pPr>
        <w:adjustRightInd w:val="0"/>
        <w:snapToGrid w:val="0"/>
        <w:spacing w:line="360" w:lineRule="auto"/>
        <w:ind w:firstLineChars="200" w:firstLine="480"/>
        <w:rPr>
          <w:rFonts w:eastAsiaTheme="majorEastAsia"/>
          <w:sz w:val="24"/>
          <w:szCs w:val="21"/>
        </w:rPr>
      </w:pPr>
    </w:p>
    <w:p w:rsidR="003516C0" w:rsidRPr="00766592" w:rsidRDefault="003516C0" w:rsidP="00E7721D">
      <w:pPr>
        <w:adjustRightInd w:val="0"/>
        <w:snapToGrid w:val="0"/>
        <w:spacing w:line="360" w:lineRule="auto"/>
        <w:ind w:firstLineChars="200" w:firstLine="480"/>
        <w:rPr>
          <w:rFonts w:eastAsiaTheme="majorEastAsia"/>
          <w:sz w:val="24"/>
          <w:szCs w:val="21"/>
        </w:rPr>
      </w:pPr>
      <w:r w:rsidRPr="00766592">
        <w:rPr>
          <w:rFonts w:eastAsiaTheme="majorEastAsia"/>
          <w:sz w:val="24"/>
          <w:szCs w:val="21"/>
        </w:rPr>
        <w:t>特此公告。</w:t>
      </w:r>
    </w:p>
    <w:p w:rsidR="003516C0" w:rsidRPr="00766592" w:rsidRDefault="003516C0" w:rsidP="003516C0">
      <w:pPr>
        <w:adjustRightInd w:val="0"/>
        <w:snapToGrid w:val="0"/>
        <w:spacing w:line="360" w:lineRule="auto"/>
        <w:ind w:firstLineChars="200" w:firstLine="420"/>
        <w:jc w:val="right"/>
        <w:rPr>
          <w:rFonts w:eastAsiaTheme="majorEastAsia"/>
          <w:szCs w:val="21"/>
        </w:rPr>
      </w:pPr>
    </w:p>
    <w:p w:rsidR="00A209CD" w:rsidRPr="00766592" w:rsidRDefault="00A209CD" w:rsidP="003516C0">
      <w:pPr>
        <w:adjustRightInd w:val="0"/>
        <w:snapToGrid w:val="0"/>
        <w:spacing w:line="360" w:lineRule="auto"/>
        <w:ind w:firstLineChars="200" w:firstLine="420"/>
        <w:jc w:val="right"/>
        <w:rPr>
          <w:rFonts w:eastAsiaTheme="majorEastAsia"/>
          <w:szCs w:val="21"/>
        </w:rPr>
      </w:pPr>
    </w:p>
    <w:p w:rsidR="003516C0" w:rsidRPr="00766592" w:rsidRDefault="00E7721D" w:rsidP="00E7721D">
      <w:pPr>
        <w:adjustRightInd w:val="0"/>
        <w:snapToGrid w:val="0"/>
        <w:spacing w:line="360" w:lineRule="auto"/>
        <w:ind w:firstLineChars="200" w:firstLine="480"/>
        <w:jc w:val="right"/>
        <w:rPr>
          <w:rFonts w:eastAsiaTheme="majorEastAsia"/>
          <w:sz w:val="24"/>
          <w:szCs w:val="21"/>
        </w:rPr>
      </w:pPr>
      <w:r w:rsidRPr="00766592">
        <w:rPr>
          <w:rFonts w:eastAsiaTheme="majorEastAsia"/>
          <w:sz w:val="24"/>
          <w:szCs w:val="21"/>
        </w:rPr>
        <w:t>国寿安保</w:t>
      </w:r>
      <w:r w:rsidR="003516C0" w:rsidRPr="00766592">
        <w:rPr>
          <w:rFonts w:eastAsiaTheme="majorEastAsia"/>
          <w:sz w:val="24"/>
          <w:szCs w:val="21"/>
        </w:rPr>
        <w:t>基金管理有限公司</w:t>
      </w:r>
    </w:p>
    <w:p w:rsidR="00331568" w:rsidRPr="00766592" w:rsidRDefault="00766592" w:rsidP="00A209CD">
      <w:pPr>
        <w:adjustRightInd w:val="0"/>
        <w:snapToGrid w:val="0"/>
        <w:spacing w:line="360" w:lineRule="auto"/>
        <w:ind w:firstLineChars="200" w:firstLine="480"/>
        <w:jc w:val="right"/>
      </w:pPr>
      <w:r w:rsidRPr="00766592">
        <w:rPr>
          <w:kern w:val="0"/>
          <w:sz w:val="24"/>
        </w:rPr>
        <w:t>2026</w:t>
      </w:r>
      <w:r w:rsidRPr="00766592">
        <w:rPr>
          <w:kern w:val="0"/>
          <w:sz w:val="24"/>
        </w:rPr>
        <w:t>年</w:t>
      </w:r>
      <w:r w:rsidRPr="00766592">
        <w:rPr>
          <w:kern w:val="0"/>
          <w:sz w:val="24"/>
        </w:rPr>
        <w:t>2</w:t>
      </w:r>
      <w:r w:rsidRPr="00766592">
        <w:rPr>
          <w:kern w:val="0"/>
          <w:sz w:val="24"/>
        </w:rPr>
        <w:t>月</w:t>
      </w:r>
      <w:r w:rsidRPr="00766592">
        <w:rPr>
          <w:kern w:val="0"/>
          <w:sz w:val="24"/>
        </w:rPr>
        <w:t>28</w:t>
      </w:r>
      <w:r w:rsidRPr="00766592">
        <w:rPr>
          <w:kern w:val="0"/>
          <w:sz w:val="24"/>
        </w:rPr>
        <w:t>日</w:t>
      </w:r>
    </w:p>
    <w:sectPr w:rsidR="00331568" w:rsidRPr="00766592" w:rsidSect="00452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184" w:rsidRDefault="00FC1184" w:rsidP="003516C0">
      <w:r>
        <w:separator/>
      </w:r>
    </w:p>
  </w:endnote>
  <w:endnote w:type="continuationSeparator" w:id="0">
    <w:p w:rsidR="00FC1184" w:rsidRDefault="00FC1184" w:rsidP="00351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184" w:rsidRDefault="00FC1184" w:rsidP="003516C0">
      <w:r>
        <w:separator/>
      </w:r>
    </w:p>
  </w:footnote>
  <w:footnote w:type="continuationSeparator" w:id="0">
    <w:p w:rsidR="00FC1184" w:rsidRDefault="00FC1184" w:rsidP="003516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84A"/>
    <w:rsid w:val="000848F0"/>
    <w:rsid w:val="002804EC"/>
    <w:rsid w:val="00285ECF"/>
    <w:rsid w:val="00331568"/>
    <w:rsid w:val="003516C0"/>
    <w:rsid w:val="00452629"/>
    <w:rsid w:val="004E4BAB"/>
    <w:rsid w:val="00766592"/>
    <w:rsid w:val="007B4E7E"/>
    <w:rsid w:val="008472B6"/>
    <w:rsid w:val="00A209CD"/>
    <w:rsid w:val="00A9084A"/>
    <w:rsid w:val="00AE26AB"/>
    <w:rsid w:val="00CE6284"/>
    <w:rsid w:val="00DF76E9"/>
    <w:rsid w:val="00E7721D"/>
    <w:rsid w:val="00FC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6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6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16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16C0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4E4BA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E4BA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4</DocSecurity>
  <Lines>4</Lines>
  <Paragraphs>1</Paragraphs>
  <ScaleCrop>false</ScaleCrop>
  <Company>MS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郜赛亚</dc:creator>
  <cp:keywords/>
  <dc:description/>
  <cp:lastModifiedBy>ZHONGM</cp:lastModifiedBy>
  <cp:revision>2</cp:revision>
  <dcterms:created xsi:type="dcterms:W3CDTF">2026-02-27T16:01:00Z</dcterms:created>
  <dcterms:modified xsi:type="dcterms:W3CDTF">2026-02-27T16:01:00Z</dcterms:modified>
</cp:coreProperties>
</file>