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C4" w:rsidRDefault="00C0223E" w:rsidP="00DE30C4">
      <w:pPr>
        <w:jc w:val="center"/>
        <w:rPr>
          <w:rFonts w:ascii="宋体" w:hAnsi="宋体"/>
          <w:b/>
          <w:sz w:val="30"/>
          <w:szCs w:val="30"/>
        </w:rPr>
      </w:pPr>
      <w:r w:rsidRPr="00C0223E">
        <w:rPr>
          <w:rFonts w:ascii="宋体" w:hAnsi="宋体" w:hint="eastAsia"/>
          <w:b/>
          <w:sz w:val="30"/>
          <w:szCs w:val="30"/>
        </w:rPr>
        <w:t>关于</w:t>
      </w:r>
      <w:r w:rsidR="00931EC6" w:rsidRPr="00931EC6">
        <w:rPr>
          <w:rFonts w:ascii="宋体" w:hAnsi="宋体" w:hint="eastAsia"/>
          <w:b/>
          <w:sz w:val="30"/>
          <w:szCs w:val="30"/>
        </w:rPr>
        <w:t>宝盈祥琪混合型证券投资基金</w:t>
      </w:r>
      <w:r w:rsidRPr="00C0223E">
        <w:rPr>
          <w:rFonts w:ascii="宋体" w:hAnsi="宋体" w:hint="eastAsia"/>
          <w:b/>
          <w:sz w:val="30"/>
          <w:szCs w:val="30"/>
        </w:rPr>
        <w:t>调</w:t>
      </w:r>
      <w:r w:rsidR="00931EC6">
        <w:rPr>
          <w:rFonts w:ascii="宋体" w:hAnsi="宋体" w:hint="eastAsia"/>
          <w:b/>
          <w:sz w:val="30"/>
          <w:szCs w:val="30"/>
        </w:rPr>
        <w:t>低</w:t>
      </w:r>
      <w:r w:rsidR="00CD51B9">
        <w:rPr>
          <w:rFonts w:ascii="宋体" w:hAnsi="宋体" w:hint="eastAsia"/>
          <w:b/>
          <w:sz w:val="30"/>
          <w:szCs w:val="30"/>
        </w:rPr>
        <w:t>管理费率</w:t>
      </w:r>
      <w:r w:rsidRPr="00C0223E">
        <w:rPr>
          <w:rFonts w:ascii="宋体" w:hAnsi="宋体" w:hint="eastAsia"/>
          <w:b/>
          <w:sz w:val="30"/>
          <w:szCs w:val="30"/>
        </w:rPr>
        <w:t>并相应修改基金</w:t>
      </w:r>
      <w:r w:rsidR="004204AF">
        <w:rPr>
          <w:rFonts w:ascii="宋体" w:hAnsi="宋体" w:hint="eastAsia"/>
          <w:b/>
          <w:sz w:val="30"/>
          <w:szCs w:val="30"/>
        </w:rPr>
        <w:t>法律</w:t>
      </w:r>
      <w:r w:rsidR="004204AF">
        <w:rPr>
          <w:rFonts w:ascii="宋体" w:hAnsi="宋体"/>
          <w:b/>
          <w:sz w:val="30"/>
          <w:szCs w:val="30"/>
        </w:rPr>
        <w:t>文件</w:t>
      </w:r>
      <w:r w:rsidRPr="00C0223E">
        <w:rPr>
          <w:rFonts w:ascii="宋体" w:hAnsi="宋体" w:hint="eastAsia"/>
          <w:b/>
          <w:sz w:val="30"/>
          <w:szCs w:val="30"/>
        </w:rPr>
        <w:t>的公告</w:t>
      </w:r>
    </w:p>
    <w:p w:rsidR="00DE30C4" w:rsidRDefault="00DE30C4" w:rsidP="00DE30C4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:rsidR="00B6639E" w:rsidRDefault="00672A80" w:rsidP="000072A4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为了更好地为投资者提供理财服务，</w:t>
      </w:r>
      <w:r w:rsidR="00B6639E" w:rsidRPr="00B6639E">
        <w:rPr>
          <w:rFonts w:ascii="Times New Roman" w:hAnsi="宋体" w:hint="eastAsia"/>
          <w:sz w:val="24"/>
          <w:szCs w:val="24"/>
        </w:rPr>
        <w:t>根据《中华人民共和国证券投资基金法》</w:t>
      </w:r>
      <w:r w:rsidR="001269F1">
        <w:rPr>
          <w:rFonts w:ascii="Times New Roman" w:hAnsi="宋体" w:hint="eastAsia"/>
          <w:sz w:val="24"/>
          <w:szCs w:val="24"/>
        </w:rPr>
        <w:t>、</w:t>
      </w:r>
      <w:r w:rsidR="00B6639E" w:rsidRPr="00B6639E">
        <w:rPr>
          <w:rFonts w:ascii="Times New Roman" w:hAnsi="宋体" w:hint="eastAsia"/>
          <w:sz w:val="24"/>
          <w:szCs w:val="24"/>
        </w:rPr>
        <w:t>《公开募集证券投资基金</w:t>
      </w:r>
      <w:r w:rsidR="000072A4">
        <w:rPr>
          <w:rFonts w:ascii="Times New Roman" w:hAnsi="宋体" w:hint="eastAsia"/>
          <w:sz w:val="24"/>
          <w:szCs w:val="24"/>
        </w:rPr>
        <w:t>运作</w:t>
      </w:r>
      <w:r w:rsidR="00B6639E" w:rsidRPr="00B6639E">
        <w:rPr>
          <w:rFonts w:ascii="Times New Roman" w:hAnsi="宋体" w:hint="eastAsia"/>
          <w:sz w:val="24"/>
          <w:szCs w:val="24"/>
        </w:rPr>
        <w:t>管理办法》</w:t>
      </w:r>
      <w:r w:rsidR="00C0223E">
        <w:rPr>
          <w:rFonts w:ascii="Times New Roman" w:hAnsi="宋体" w:hint="eastAsia"/>
          <w:sz w:val="24"/>
          <w:szCs w:val="24"/>
        </w:rPr>
        <w:t>等</w:t>
      </w:r>
      <w:r w:rsidR="00C0223E">
        <w:rPr>
          <w:rFonts w:ascii="Times New Roman" w:hAnsi="宋体"/>
          <w:sz w:val="24"/>
          <w:szCs w:val="24"/>
        </w:rPr>
        <w:t>法律法规的规定和</w:t>
      </w:r>
      <w:r w:rsidR="00C0223E">
        <w:rPr>
          <w:rFonts w:ascii="Times New Roman" w:hAnsi="宋体" w:hint="eastAsia"/>
          <w:sz w:val="24"/>
          <w:szCs w:val="24"/>
        </w:rPr>
        <w:t>《</w:t>
      </w:r>
      <w:r w:rsidR="00931EC6" w:rsidRPr="00931EC6">
        <w:rPr>
          <w:rFonts w:ascii="Times New Roman" w:hAnsi="宋体" w:hint="eastAsia"/>
          <w:sz w:val="24"/>
          <w:szCs w:val="24"/>
        </w:rPr>
        <w:t>宝盈祥琪混合型证券投资基金</w:t>
      </w:r>
      <w:r w:rsidR="00C0223E" w:rsidRPr="00C0223E">
        <w:rPr>
          <w:rFonts w:ascii="Times New Roman" w:hAnsi="宋体" w:hint="eastAsia"/>
          <w:sz w:val="24"/>
          <w:szCs w:val="24"/>
        </w:rPr>
        <w:t>基金</w:t>
      </w:r>
      <w:r w:rsidR="00C0223E" w:rsidRPr="00C0223E">
        <w:rPr>
          <w:rFonts w:ascii="Times New Roman" w:hAnsi="宋体"/>
          <w:sz w:val="24"/>
          <w:szCs w:val="24"/>
        </w:rPr>
        <w:t>合同</w:t>
      </w:r>
      <w:r w:rsidR="00C0223E">
        <w:rPr>
          <w:rFonts w:ascii="Times New Roman" w:hAnsi="宋体" w:hint="eastAsia"/>
          <w:sz w:val="24"/>
          <w:szCs w:val="24"/>
        </w:rPr>
        <w:t>》（以下</w:t>
      </w:r>
      <w:r w:rsidR="00C0223E">
        <w:rPr>
          <w:rFonts w:ascii="Times New Roman" w:hAnsi="宋体"/>
          <w:sz w:val="24"/>
          <w:szCs w:val="24"/>
        </w:rPr>
        <w:t>简称为“</w:t>
      </w:r>
      <w:r w:rsidR="00C0223E">
        <w:rPr>
          <w:rFonts w:ascii="Times New Roman" w:hAnsi="宋体" w:hint="eastAsia"/>
          <w:sz w:val="24"/>
          <w:szCs w:val="24"/>
        </w:rPr>
        <w:t>《基金</w:t>
      </w:r>
      <w:r w:rsidR="00C0223E">
        <w:rPr>
          <w:rFonts w:ascii="Times New Roman" w:hAnsi="宋体"/>
          <w:sz w:val="24"/>
          <w:szCs w:val="24"/>
        </w:rPr>
        <w:t>合同</w:t>
      </w:r>
      <w:r w:rsidR="00C0223E">
        <w:rPr>
          <w:rFonts w:ascii="Times New Roman" w:hAnsi="宋体" w:hint="eastAsia"/>
          <w:sz w:val="24"/>
          <w:szCs w:val="24"/>
        </w:rPr>
        <w:t>》</w:t>
      </w:r>
      <w:r w:rsidR="00C0223E">
        <w:rPr>
          <w:rFonts w:ascii="Times New Roman" w:hAnsi="宋体"/>
          <w:sz w:val="24"/>
          <w:szCs w:val="24"/>
        </w:rPr>
        <w:t>”</w:t>
      </w:r>
      <w:r w:rsidR="00C0223E">
        <w:rPr>
          <w:rFonts w:ascii="Times New Roman" w:hAnsi="宋体" w:hint="eastAsia"/>
          <w:sz w:val="24"/>
          <w:szCs w:val="24"/>
        </w:rPr>
        <w:t>）</w:t>
      </w:r>
      <w:r w:rsidR="000072A4">
        <w:rPr>
          <w:rFonts w:ascii="Times New Roman" w:hAnsi="宋体" w:hint="eastAsia"/>
          <w:sz w:val="24"/>
          <w:szCs w:val="24"/>
        </w:rPr>
        <w:t>的</w:t>
      </w:r>
      <w:r w:rsidR="000072A4">
        <w:rPr>
          <w:rFonts w:ascii="Times New Roman" w:hAnsi="宋体"/>
          <w:sz w:val="24"/>
          <w:szCs w:val="24"/>
        </w:rPr>
        <w:t>有关约定，</w:t>
      </w:r>
      <w:r w:rsidR="000072A4">
        <w:rPr>
          <w:rFonts w:ascii="Times New Roman" w:hAnsi="宋体" w:hint="eastAsia"/>
          <w:sz w:val="24"/>
          <w:szCs w:val="24"/>
        </w:rPr>
        <w:t>经</w:t>
      </w:r>
      <w:r w:rsidR="000072A4">
        <w:rPr>
          <w:rFonts w:ascii="Times New Roman" w:hAnsi="宋体"/>
          <w:sz w:val="24"/>
          <w:szCs w:val="24"/>
        </w:rPr>
        <w:t>与</w:t>
      </w:r>
      <w:r w:rsidR="00931EC6" w:rsidRPr="00931EC6">
        <w:rPr>
          <w:rFonts w:ascii="Times New Roman" w:hAnsi="宋体" w:hint="eastAsia"/>
          <w:sz w:val="24"/>
          <w:szCs w:val="24"/>
        </w:rPr>
        <w:t>宝盈祥琪混合型证券投资基金</w:t>
      </w:r>
      <w:r w:rsidR="000072A4">
        <w:rPr>
          <w:rFonts w:ascii="Times New Roman" w:hAnsi="宋体" w:hint="eastAsia"/>
          <w:sz w:val="24"/>
          <w:szCs w:val="24"/>
        </w:rPr>
        <w:t>（以下</w:t>
      </w:r>
      <w:r w:rsidR="000072A4">
        <w:rPr>
          <w:rFonts w:ascii="Times New Roman" w:hAnsi="宋体"/>
          <w:sz w:val="24"/>
          <w:szCs w:val="24"/>
        </w:rPr>
        <w:t>简称为“</w:t>
      </w:r>
      <w:r w:rsidR="000072A4">
        <w:rPr>
          <w:rFonts w:ascii="Times New Roman" w:hAnsi="宋体" w:hint="eastAsia"/>
          <w:sz w:val="24"/>
          <w:szCs w:val="24"/>
        </w:rPr>
        <w:t>本</w:t>
      </w:r>
      <w:r w:rsidR="000072A4">
        <w:rPr>
          <w:rFonts w:ascii="Times New Roman" w:hAnsi="宋体"/>
          <w:sz w:val="24"/>
          <w:szCs w:val="24"/>
        </w:rPr>
        <w:t>基金”</w:t>
      </w:r>
      <w:r w:rsidR="000072A4">
        <w:rPr>
          <w:rFonts w:ascii="Times New Roman" w:hAnsi="宋体" w:hint="eastAsia"/>
          <w:sz w:val="24"/>
          <w:szCs w:val="24"/>
        </w:rPr>
        <w:t>）的</w:t>
      </w:r>
      <w:r w:rsidR="000072A4">
        <w:rPr>
          <w:rFonts w:ascii="Times New Roman" w:hAnsi="宋体"/>
          <w:sz w:val="24"/>
          <w:szCs w:val="24"/>
        </w:rPr>
        <w:t>基金托管人</w:t>
      </w:r>
      <w:r w:rsidR="007051E6">
        <w:rPr>
          <w:rFonts w:ascii="Times New Roman" w:hAnsi="宋体" w:hint="eastAsia"/>
          <w:sz w:val="24"/>
          <w:szCs w:val="24"/>
        </w:rPr>
        <w:t>招商</w:t>
      </w:r>
      <w:r w:rsidR="000072A4" w:rsidRPr="000072A4">
        <w:rPr>
          <w:rFonts w:ascii="Times New Roman" w:hAnsi="宋体" w:hint="eastAsia"/>
          <w:sz w:val="24"/>
          <w:szCs w:val="24"/>
        </w:rPr>
        <w:t>银行股份有限公司</w:t>
      </w:r>
      <w:r w:rsidR="000072A4">
        <w:rPr>
          <w:rFonts w:ascii="Times New Roman" w:hAnsi="宋体" w:hint="eastAsia"/>
          <w:sz w:val="24"/>
          <w:szCs w:val="24"/>
        </w:rPr>
        <w:t>协商</w:t>
      </w:r>
      <w:r w:rsidR="000072A4">
        <w:rPr>
          <w:rFonts w:ascii="Times New Roman" w:hAnsi="宋体"/>
          <w:sz w:val="24"/>
          <w:szCs w:val="24"/>
        </w:rPr>
        <w:t>一致</w:t>
      </w:r>
      <w:r w:rsidR="000072A4">
        <w:rPr>
          <w:rFonts w:ascii="Times New Roman" w:hAnsi="宋体" w:hint="eastAsia"/>
          <w:sz w:val="24"/>
          <w:szCs w:val="24"/>
        </w:rPr>
        <w:t>，</w:t>
      </w:r>
      <w:r w:rsidR="000072A4">
        <w:rPr>
          <w:rFonts w:ascii="Times New Roman" w:hAnsi="宋体"/>
          <w:sz w:val="24"/>
          <w:szCs w:val="24"/>
        </w:rPr>
        <w:t>宝盈基金管理有限公司</w:t>
      </w:r>
      <w:r w:rsidR="00F75B9E">
        <w:rPr>
          <w:rFonts w:ascii="Times New Roman" w:hAnsi="宋体" w:hint="eastAsia"/>
          <w:sz w:val="24"/>
          <w:szCs w:val="24"/>
        </w:rPr>
        <w:t>（以下</w:t>
      </w:r>
      <w:r w:rsidR="00F75B9E">
        <w:rPr>
          <w:rFonts w:ascii="Times New Roman" w:hAnsi="宋体"/>
          <w:sz w:val="24"/>
          <w:szCs w:val="24"/>
        </w:rPr>
        <w:t>简称为“</w:t>
      </w:r>
      <w:r w:rsidR="00F75B9E">
        <w:rPr>
          <w:rFonts w:ascii="Times New Roman" w:hAnsi="宋体" w:hint="eastAsia"/>
          <w:sz w:val="24"/>
          <w:szCs w:val="24"/>
        </w:rPr>
        <w:t>本公司</w:t>
      </w:r>
      <w:r w:rsidR="00F75B9E">
        <w:rPr>
          <w:rFonts w:ascii="Times New Roman" w:hAnsi="宋体"/>
          <w:sz w:val="24"/>
          <w:szCs w:val="24"/>
        </w:rPr>
        <w:t>”</w:t>
      </w:r>
      <w:r w:rsidR="00F75B9E">
        <w:rPr>
          <w:rFonts w:ascii="Times New Roman" w:hAnsi="宋体" w:hint="eastAsia"/>
          <w:sz w:val="24"/>
          <w:szCs w:val="24"/>
        </w:rPr>
        <w:t>）</w:t>
      </w:r>
      <w:r w:rsidR="000072A4">
        <w:rPr>
          <w:rFonts w:ascii="Times New Roman" w:hAnsi="宋体"/>
          <w:sz w:val="24"/>
          <w:szCs w:val="24"/>
        </w:rPr>
        <w:t>决定对本基金的管理费率进行调整，并相应修改</w:t>
      </w:r>
      <w:r w:rsidR="00DA305F">
        <w:rPr>
          <w:rFonts w:ascii="Times New Roman" w:hAnsi="宋体" w:hint="eastAsia"/>
          <w:sz w:val="24"/>
          <w:szCs w:val="24"/>
        </w:rPr>
        <w:t>《基金</w:t>
      </w:r>
      <w:r w:rsidR="00DA305F">
        <w:rPr>
          <w:rFonts w:ascii="Times New Roman" w:hAnsi="宋体"/>
          <w:sz w:val="24"/>
          <w:szCs w:val="24"/>
        </w:rPr>
        <w:t>合同</w:t>
      </w:r>
      <w:r w:rsidR="00DA305F">
        <w:rPr>
          <w:rFonts w:ascii="Times New Roman" w:hAnsi="宋体" w:hint="eastAsia"/>
          <w:sz w:val="24"/>
          <w:szCs w:val="24"/>
        </w:rPr>
        <w:t>》</w:t>
      </w:r>
      <w:r w:rsidR="000072A4">
        <w:rPr>
          <w:rFonts w:ascii="Times New Roman" w:hAnsi="宋体"/>
          <w:sz w:val="24"/>
          <w:szCs w:val="24"/>
        </w:rPr>
        <w:t>等法律文件的相关内容。</w:t>
      </w:r>
      <w:r w:rsidR="00B6639E">
        <w:rPr>
          <w:rFonts w:ascii="Times New Roman" w:hAnsi="宋体" w:hint="eastAsia"/>
          <w:sz w:val="24"/>
          <w:szCs w:val="24"/>
        </w:rPr>
        <w:t>现就</w:t>
      </w:r>
      <w:r w:rsidR="00C856FB">
        <w:rPr>
          <w:rFonts w:ascii="Times New Roman" w:hAnsi="宋体" w:hint="eastAsia"/>
          <w:sz w:val="24"/>
          <w:szCs w:val="24"/>
        </w:rPr>
        <w:t>本次</w:t>
      </w:r>
      <w:r w:rsidR="00B6639E" w:rsidRPr="00B6639E">
        <w:rPr>
          <w:rFonts w:ascii="Times New Roman" w:hAnsi="宋体" w:hint="eastAsia"/>
          <w:sz w:val="24"/>
          <w:szCs w:val="24"/>
        </w:rPr>
        <w:t>修</w:t>
      </w:r>
      <w:r w:rsidR="00B6639E">
        <w:rPr>
          <w:rFonts w:ascii="Times New Roman" w:hAnsi="宋体" w:hint="eastAsia"/>
          <w:sz w:val="24"/>
          <w:szCs w:val="24"/>
        </w:rPr>
        <w:t>改</w:t>
      </w:r>
      <w:r w:rsidR="00B6639E" w:rsidRPr="00B6639E">
        <w:rPr>
          <w:rFonts w:ascii="Times New Roman" w:hAnsi="宋体" w:hint="eastAsia"/>
          <w:sz w:val="24"/>
          <w:szCs w:val="24"/>
        </w:rPr>
        <w:t>情况</w:t>
      </w:r>
      <w:r w:rsidR="00B21319">
        <w:rPr>
          <w:rFonts w:ascii="Times New Roman" w:hAnsi="宋体" w:hint="eastAsia"/>
          <w:sz w:val="24"/>
          <w:szCs w:val="24"/>
        </w:rPr>
        <w:t>说明</w:t>
      </w:r>
      <w:r w:rsidR="00B6639E" w:rsidRPr="00B6639E">
        <w:rPr>
          <w:rFonts w:ascii="Times New Roman" w:hAnsi="宋体" w:hint="eastAsia"/>
          <w:sz w:val="24"/>
          <w:szCs w:val="24"/>
        </w:rPr>
        <w:t>如下：</w:t>
      </w:r>
    </w:p>
    <w:p w:rsidR="00B6639E" w:rsidRPr="000A7F0D" w:rsidRDefault="000072A4" w:rsidP="000A7F0D">
      <w:pPr>
        <w:pStyle w:val="a8"/>
        <w:numPr>
          <w:ilvl w:val="0"/>
          <w:numId w:val="1"/>
        </w:numPr>
        <w:spacing w:line="360" w:lineRule="auto"/>
        <w:ind w:left="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修改内容</w:t>
      </w:r>
      <w:r>
        <w:rPr>
          <w:rFonts w:ascii="Times New Roman" w:eastAsiaTheme="minorEastAsia" w:hAnsi="Times New Roman"/>
          <w:sz w:val="24"/>
          <w:szCs w:val="24"/>
        </w:rPr>
        <w:t>要点</w:t>
      </w:r>
    </w:p>
    <w:p w:rsidR="00B6639E" w:rsidRDefault="000072A4" w:rsidP="00B6639E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本基金</w:t>
      </w:r>
      <w:r>
        <w:rPr>
          <w:rFonts w:ascii="Times New Roman" w:hAnsi="宋体"/>
          <w:sz w:val="24"/>
          <w:szCs w:val="24"/>
        </w:rPr>
        <w:t>拟将基金管理人的管理费率由</w:t>
      </w:r>
      <w:r>
        <w:rPr>
          <w:rFonts w:ascii="Times New Roman" w:hAnsi="宋体" w:hint="eastAsia"/>
          <w:sz w:val="24"/>
          <w:szCs w:val="24"/>
        </w:rPr>
        <w:t>0.</w:t>
      </w:r>
      <w:r w:rsidR="00931EC6">
        <w:rPr>
          <w:rFonts w:ascii="Times New Roman" w:hAnsi="宋体"/>
          <w:sz w:val="24"/>
          <w:szCs w:val="24"/>
        </w:rPr>
        <w:t>6</w:t>
      </w:r>
      <w:r>
        <w:rPr>
          <w:rFonts w:ascii="Times New Roman" w:hAnsi="宋体" w:hint="eastAsia"/>
          <w:sz w:val="24"/>
          <w:szCs w:val="24"/>
        </w:rPr>
        <w:t>0</w:t>
      </w:r>
      <w:r>
        <w:rPr>
          <w:rFonts w:ascii="Times New Roman" w:hAnsi="宋体"/>
          <w:sz w:val="24"/>
          <w:szCs w:val="24"/>
        </w:rPr>
        <w:t>%</w:t>
      </w:r>
      <w:r>
        <w:rPr>
          <w:rFonts w:ascii="Times New Roman" w:hAnsi="宋体"/>
          <w:sz w:val="24"/>
          <w:szCs w:val="24"/>
        </w:rPr>
        <w:t>年费率调整为</w:t>
      </w:r>
      <w:r>
        <w:rPr>
          <w:rFonts w:ascii="Times New Roman" w:hAnsi="宋体" w:hint="eastAsia"/>
          <w:sz w:val="24"/>
          <w:szCs w:val="24"/>
        </w:rPr>
        <w:t>0.</w:t>
      </w:r>
      <w:r w:rsidR="00931EC6">
        <w:rPr>
          <w:rFonts w:ascii="Times New Roman" w:hAnsi="宋体"/>
          <w:sz w:val="24"/>
          <w:szCs w:val="24"/>
        </w:rPr>
        <w:t>40</w:t>
      </w:r>
      <w:r>
        <w:rPr>
          <w:rFonts w:ascii="Times New Roman" w:hAnsi="宋体"/>
          <w:sz w:val="24"/>
          <w:szCs w:val="24"/>
        </w:rPr>
        <w:t>%</w:t>
      </w:r>
      <w:r>
        <w:rPr>
          <w:rFonts w:ascii="Times New Roman" w:hAnsi="宋体"/>
          <w:sz w:val="24"/>
          <w:szCs w:val="24"/>
        </w:rPr>
        <w:t>年费率</w:t>
      </w:r>
      <w:r w:rsidR="00F22B48">
        <w:rPr>
          <w:rFonts w:ascii="Times New Roman" w:hAnsi="宋体" w:hint="eastAsia"/>
          <w:sz w:val="24"/>
          <w:szCs w:val="24"/>
        </w:rPr>
        <w:t>，并</w:t>
      </w:r>
      <w:r w:rsidR="003E6559">
        <w:rPr>
          <w:rFonts w:ascii="Times New Roman" w:hAnsi="宋体"/>
          <w:sz w:val="24"/>
          <w:szCs w:val="24"/>
        </w:rPr>
        <w:t>更新基金管理人</w:t>
      </w:r>
      <w:r w:rsidR="003C3F5B">
        <w:rPr>
          <w:rFonts w:ascii="Times New Roman" w:hAnsi="宋体" w:hint="eastAsia"/>
          <w:sz w:val="24"/>
          <w:szCs w:val="24"/>
        </w:rPr>
        <w:t>有关</w:t>
      </w:r>
      <w:r w:rsidR="003E6559">
        <w:rPr>
          <w:rFonts w:ascii="Times New Roman" w:hAnsi="宋体"/>
          <w:sz w:val="24"/>
          <w:szCs w:val="24"/>
        </w:rPr>
        <w:t>信息</w:t>
      </w:r>
      <w:r>
        <w:rPr>
          <w:rFonts w:ascii="Times New Roman" w:hAnsi="宋体"/>
          <w:sz w:val="24"/>
          <w:szCs w:val="24"/>
        </w:rPr>
        <w:t>。</w:t>
      </w:r>
    </w:p>
    <w:p w:rsidR="00B6639E" w:rsidRPr="000A7F0D" w:rsidRDefault="000072A4" w:rsidP="00931EC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《</w:t>
      </w:r>
      <w:r w:rsidR="00931EC6" w:rsidRPr="00931EC6">
        <w:rPr>
          <w:rFonts w:ascii="Times New Roman" w:hAnsi="宋体" w:hint="eastAsia"/>
          <w:sz w:val="24"/>
          <w:szCs w:val="24"/>
        </w:rPr>
        <w:t>宝盈祥琪混合型证券投资基金</w:t>
      </w:r>
      <w:r w:rsidRPr="00C0223E">
        <w:rPr>
          <w:rFonts w:ascii="Times New Roman" w:hAnsi="宋体" w:hint="eastAsia"/>
          <w:sz w:val="24"/>
          <w:szCs w:val="24"/>
        </w:rPr>
        <w:t>基金</w:t>
      </w:r>
      <w:r w:rsidRPr="00C0223E">
        <w:rPr>
          <w:rFonts w:ascii="Times New Roman" w:hAnsi="宋体"/>
          <w:sz w:val="24"/>
          <w:szCs w:val="24"/>
        </w:rPr>
        <w:t>合同</w:t>
      </w:r>
      <w:r>
        <w:rPr>
          <w:rFonts w:ascii="Times New Roman" w:hAnsi="宋体" w:hint="eastAsia"/>
          <w:sz w:val="24"/>
          <w:szCs w:val="24"/>
        </w:rPr>
        <w:t>》修改</w:t>
      </w:r>
      <w:r>
        <w:rPr>
          <w:rFonts w:ascii="Times New Roman" w:hAnsi="宋体"/>
          <w:sz w:val="24"/>
          <w:szCs w:val="24"/>
        </w:rPr>
        <w:t>对照表</w:t>
      </w:r>
    </w:p>
    <w:tbl>
      <w:tblPr>
        <w:tblStyle w:val="a9"/>
        <w:tblW w:w="4924" w:type="pct"/>
        <w:tblLook w:val="04A0"/>
      </w:tblPr>
      <w:tblGrid>
        <w:gridCol w:w="1742"/>
        <w:gridCol w:w="3327"/>
        <w:gridCol w:w="3329"/>
      </w:tblGrid>
      <w:tr w:rsidR="000072A4" w:rsidRPr="000072A4" w:rsidTr="005B2065">
        <w:tc>
          <w:tcPr>
            <w:tcW w:w="1037" w:type="pct"/>
          </w:tcPr>
          <w:p w:rsidR="000072A4" w:rsidRPr="000072A4" w:rsidRDefault="000072A4" w:rsidP="000072A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0072A4">
              <w:rPr>
                <w:rFonts w:ascii="Times New Roman" w:eastAsiaTheme="minorEastAsia" w:hAnsi="Times New Roman"/>
                <w:szCs w:val="21"/>
              </w:rPr>
              <w:t>章节</w:t>
            </w:r>
          </w:p>
        </w:tc>
        <w:tc>
          <w:tcPr>
            <w:tcW w:w="1981" w:type="pct"/>
          </w:tcPr>
          <w:p w:rsidR="000072A4" w:rsidRPr="000072A4" w:rsidRDefault="002123DC" w:rsidP="000072A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修订前</w:t>
            </w:r>
            <w:r>
              <w:rPr>
                <w:rFonts w:ascii="Times New Roman" w:eastAsiaTheme="minorEastAsia" w:hAnsi="Times New Roman"/>
                <w:szCs w:val="21"/>
              </w:rPr>
              <w:t>内容</w:t>
            </w:r>
          </w:p>
        </w:tc>
        <w:tc>
          <w:tcPr>
            <w:tcW w:w="1982" w:type="pct"/>
          </w:tcPr>
          <w:p w:rsidR="000072A4" w:rsidRPr="000072A4" w:rsidRDefault="000072A4" w:rsidP="000072A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0072A4">
              <w:rPr>
                <w:rFonts w:ascii="Times New Roman" w:eastAsiaTheme="minorEastAsia" w:hAnsi="Times New Roman"/>
                <w:szCs w:val="21"/>
              </w:rPr>
              <w:t>修订后内容</w:t>
            </w:r>
          </w:p>
        </w:tc>
      </w:tr>
      <w:tr w:rsidR="00931EC6" w:rsidRPr="000072A4" w:rsidTr="003E6559">
        <w:tc>
          <w:tcPr>
            <w:tcW w:w="1037" w:type="pct"/>
          </w:tcPr>
          <w:p w:rsidR="00931EC6" w:rsidRPr="000072A4" w:rsidRDefault="00931EC6" w:rsidP="003E6559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第七部分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 xml:space="preserve">  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基金合同当事人及权利义务</w:t>
            </w:r>
          </w:p>
        </w:tc>
        <w:tc>
          <w:tcPr>
            <w:tcW w:w="1981" w:type="pct"/>
            <w:vAlign w:val="center"/>
          </w:tcPr>
          <w:p w:rsidR="00177FC4" w:rsidRDefault="00177FC4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177FC4">
              <w:rPr>
                <w:rFonts w:ascii="Times New Roman" w:eastAsiaTheme="minorEastAsia" w:hAnsi="Times New Roman" w:hint="eastAsia"/>
                <w:szCs w:val="21"/>
              </w:rPr>
              <w:t>一、基金管理人</w:t>
            </w:r>
          </w:p>
          <w:p w:rsid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法定代表人：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马永红</w:t>
            </w:r>
          </w:p>
        </w:tc>
        <w:tc>
          <w:tcPr>
            <w:tcW w:w="1982" w:type="pct"/>
            <w:vAlign w:val="center"/>
          </w:tcPr>
          <w:p w:rsidR="00177FC4" w:rsidRDefault="00177FC4" w:rsidP="00177FC4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177FC4">
              <w:rPr>
                <w:rFonts w:ascii="Times New Roman" w:eastAsiaTheme="minorEastAsia" w:hAnsi="Times New Roman" w:hint="eastAsia"/>
                <w:szCs w:val="21"/>
              </w:rPr>
              <w:t>一、基金管理人</w:t>
            </w:r>
          </w:p>
          <w:p w:rsidR="00931EC6" w:rsidRPr="000072A4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bookmarkStart w:id="0" w:name="_GoBack"/>
            <w:bookmarkEnd w:id="0"/>
            <w:r w:rsidRPr="00931EC6">
              <w:rPr>
                <w:rFonts w:ascii="Times New Roman" w:eastAsiaTheme="minorEastAsia" w:hAnsi="Times New Roman" w:hint="eastAsia"/>
                <w:szCs w:val="21"/>
              </w:rPr>
              <w:t>法定代表人：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严震</w:t>
            </w:r>
          </w:p>
        </w:tc>
      </w:tr>
      <w:tr w:rsidR="00931EC6" w:rsidRPr="000072A4" w:rsidTr="005B2065">
        <w:tc>
          <w:tcPr>
            <w:tcW w:w="1037" w:type="pct"/>
            <w:vAlign w:val="center"/>
          </w:tcPr>
          <w:p w:rsidR="00931EC6" w:rsidRPr="000072A4" w:rsidRDefault="00931EC6" w:rsidP="00931EC6">
            <w:pPr>
              <w:rPr>
                <w:rFonts w:ascii="Times New Roman" w:eastAsiaTheme="minorEastAsia" w:hAnsi="Times New Roman"/>
                <w:szCs w:val="21"/>
              </w:rPr>
            </w:pPr>
            <w:r w:rsidRPr="000072A4">
              <w:rPr>
                <w:rFonts w:ascii="Times New Roman" w:eastAsiaTheme="minorEastAsia" w:hAnsi="Times New Roman"/>
                <w:szCs w:val="21"/>
              </w:rPr>
              <w:t>第十五部分</w:t>
            </w:r>
            <w:r w:rsidRPr="000072A4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0072A4">
              <w:rPr>
                <w:rFonts w:ascii="Times New Roman" w:eastAsiaTheme="minorEastAsia" w:hAnsi="Times New Roman"/>
                <w:szCs w:val="21"/>
              </w:rPr>
              <w:t>基金费用与税收</w:t>
            </w:r>
          </w:p>
        </w:tc>
        <w:tc>
          <w:tcPr>
            <w:tcW w:w="1981" w:type="pct"/>
          </w:tcPr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二、基金费用计提方法、计提标准和支付方式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、基金管理人的管理费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本基金的管理费按前一日基金资产净值的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0.60%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年费率计提。管理费的计算方法如下：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H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＝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E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×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0.60%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÷当年天数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H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为每日应计提的基金管理费</w:t>
            </w:r>
          </w:p>
          <w:p w:rsidR="00931EC6" w:rsidRPr="000072A4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E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为前一日的基金资产净值</w:t>
            </w:r>
          </w:p>
        </w:tc>
        <w:tc>
          <w:tcPr>
            <w:tcW w:w="1982" w:type="pct"/>
          </w:tcPr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二、基金费用计提方法、计提标准和支付方式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1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、基金管理人的管理费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本基金的管理费按前一日基金资产净值的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0.40%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年费率计提。管理费的计算方法如下：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H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＝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E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×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0.40%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÷当年天数</w:t>
            </w:r>
          </w:p>
          <w:p w:rsidR="00931EC6" w:rsidRPr="00931EC6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H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为每日应计提的基金管理费</w:t>
            </w:r>
          </w:p>
          <w:p w:rsidR="00931EC6" w:rsidRPr="000072A4" w:rsidRDefault="00931EC6" w:rsidP="00931EC6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E</w:t>
            </w:r>
            <w:r w:rsidRPr="00931EC6">
              <w:rPr>
                <w:rFonts w:ascii="Times New Roman" w:eastAsiaTheme="minorEastAsia" w:hAnsi="Times New Roman" w:hint="eastAsia"/>
                <w:szCs w:val="21"/>
              </w:rPr>
              <w:t>为前一日的基金资产净值</w:t>
            </w:r>
          </w:p>
        </w:tc>
      </w:tr>
    </w:tbl>
    <w:p w:rsidR="003E6559" w:rsidRPr="003E6559" w:rsidRDefault="003E6559" w:rsidP="003E65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《</w:t>
      </w:r>
      <w:r w:rsidRPr="00931EC6">
        <w:rPr>
          <w:rFonts w:ascii="Times New Roman" w:hAnsi="宋体" w:hint="eastAsia"/>
          <w:sz w:val="24"/>
          <w:szCs w:val="24"/>
        </w:rPr>
        <w:t>宝盈祥琪混合型证券投资基金</w:t>
      </w:r>
      <w:r>
        <w:rPr>
          <w:rFonts w:ascii="Times New Roman" w:hAnsi="宋体" w:hint="eastAsia"/>
          <w:sz w:val="24"/>
          <w:szCs w:val="24"/>
        </w:rPr>
        <w:t>托管协议》修改</w:t>
      </w:r>
      <w:r>
        <w:rPr>
          <w:rFonts w:ascii="Times New Roman" w:hAnsi="宋体"/>
          <w:sz w:val="24"/>
          <w:szCs w:val="24"/>
        </w:rPr>
        <w:t>对照表</w:t>
      </w:r>
    </w:p>
    <w:tbl>
      <w:tblPr>
        <w:tblStyle w:val="a9"/>
        <w:tblW w:w="4924" w:type="pct"/>
        <w:tblLook w:val="04A0"/>
      </w:tblPr>
      <w:tblGrid>
        <w:gridCol w:w="1742"/>
        <w:gridCol w:w="3327"/>
        <w:gridCol w:w="3329"/>
      </w:tblGrid>
      <w:tr w:rsidR="003E6559" w:rsidRPr="000072A4" w:rsidTr="00591651">
        <w:tc>
          <w:tcPr>
            <w:tcW w:w="1037" w:type="pct"/>
          </w:tcPr>
          <w:p w:rsidR="003E6559" w:rsidRPr="000072A4" w:rsidRDefault="003E6559" w:rsidP="0059165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0072A4">
              <w:rPr>
                <w:rFonts w:ascii="Times New Roman" w:eastAsiaTheme="minorEastAsia" w:hAnsi="Times New Roman"/>
                <w:szCs w:val="21"/>
              </w:rPr>
              <w:t>章节</w:t>
            </w:r>
          </w:p>
        </w:tc>
        <w:tc>
          <w:tcPr>
            <w:tcW w:w="1981" w:type="pct"/>
          </w:tcPr>
          <w:p w:rsidR="003E6559" w:rsidRPr="000072A4" w:rsidRDefault="003E6559" w:rsidP="0059165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修订前</w:t>
            </w:r>
            <w:r>
              <w:rPr>
                <w:rFonts w:ascii="Times New Roman" w:eastAsiaTheme="minorEastAsia" w:hAnsi="Times New Roman"/>
                <w:szCs w:val="21"/>
              </w:rPr>
              <w:t>内容</w:t>
            </w:r>
          </w:p>
        </w:tc>
        <w:tc>
          <w:tcPr>
            <w:tcW w:w="1982" w:type="pct"/>
          </w:tcPr>
          <w:p w:rsidR="003E6559" w:rsidRPr="000072A4" w:rsidRDefault="003E6559" w:rsidP="00591651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0072A4">
              <w:rPr>
                <w:rFonts w:ascii="Times New Roman" w:eastAsiaTheme="minorEastAsia" w:hAnsi="Times New Roman"/>
                <w:szCs w:val="21"/>
              </w:rPr>
              <w:t>修订后内容</w:t>
            </w:r>
          </w:p>
        </w:tc>
      </w:tr>
      <w:tr w:rsidR="003E6559" w:rsidRPr="000072A4" w:rsidTr="00BA2CA3">
        <w:tc>
          <w:tcPr>
            <w:tcW w:w="1037" w:type="pct"/>
            <w:vAlign w:val="center"/>
          </w:tcPr>
          <w:p w:rsidR="003E6559" w:rsidRPr="000072A4" w:rsidRDefault="003E6559" w:rsidP="00591651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3E6559">
              <w:rPr>
                <w:rFonts w:ascii="Times New Roman" w:eastAsiaTheme="minorEastAsia" w:hAnsi="Times New Roman" w:hint="eastAsia"/>
                <w:szCs w:val="21"/>
              </w:rPr>
              <w:t>一、基金托管协议当事人</w:t>
            </w:r>
          </w:p>
        </w:tc>
        <w:tc>
          <w:tcPr>
            <w:tcW w:w="1981" w:type="pct"/>
            <w:vAlign w:val="center"/>
          </w:tcPr>
          <w:p w:rsidR="0073764F" w:rsidRDefault="0073764F" w:rsidP="00591651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73764F">
              <w:rPr>
                <w:rFonts w:ascii="Times New Roman" w:eastAsiaTheme="minorEastAsia" w:hAnsi="Times New Roman" w:hint="eastAsia"/>
                <w:szCs w:val="21"/>
              </w:rPr>
              <w:t>（一）基金管理人（也可称资产管理人）</w:t>
            </w:r>
          </w:p>
          <w:p w:rsidR="003E6559" w:rsidRDefault="003E6559" w:rsidP="00591651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法定代表人：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马永红</w:t>
            </w:r>
          </w:p>
        </w:tc>
        <w:tc>
          <w:tcPr>
            <w:tcW w:w="1982" w:type="pct"/>
            <w:vAlign w:val="center"/>
          </w:tcPr>
          <w:p w:rsidR="0073764F" w:rsidRDefault="0073764F" w:rsidP="0073764F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73764F">
              <w:rPr>
                <w:rFonts w:ascii="Times New Roman" w:eastAsiaTheme="minorEastAsia" w:hAnsi="Times New Roman" w:hint="eastAsia"/>
                <w:szCs w:val="21"/>
              </w:rPr>
              <w:t>（一）基金管理人（也可称资产管理人）</w:t>
            </w:r>
          </w:p>
          <w:p w:rsidR="003E6559" w:rsidRPr="000072A4" w:rsidRDefault="003E6559" w:rsidP="00591651">
            <w:pPr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931EC6">
              <w:rPr>
                <w:rFonts w:ascii="Times New Roman" w:eastAsiaTheme="minorEastAsia" w:hAnsi="Times New Roman" w:hint="eastAsia"/>
                <w:szCs w:val="21"/>
              </w:rPr>
              <w:t>法定代表人：</w:t>
            </w:r>
            <w:r w:rsidRPr="00931EC6">
              <w:rPr>
                <w:rFonts w:ascii="Times New Roman" w:eastAsiaTheme="minorEastAsia" w:hAnsi="Times New Roman" w:hint="eastAsia"/>
                <w:b/>
                <w:szCs w:val="21"/>
                <w:u w:val="single"/>
              </w:rPr>
              <w:t>严震</w:t>
            </w:r>
          </w:p>
        </w:tc>
      </w:tr>
    </w:tbl>
    <w:p w:rsidR="00BF4A2D" w:rsidRPr="00BF4A2D" w:rsidRDefault="003443E4" w:rsidP="00756651">
      <w:pPr>
        <w:pStyle w:val="a8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/>
          <w:sz w:val="24"/>
          <w:szCs w:val="24"/>
        </w:rPr>
      </w:pPr>
      <w:r w:rsidRPr="00BF4A2D">
        <w:rPr>
          <w:rFonts w:ascii="Times New Roman" w:hAnsi="宋体" w:hint="eastAsia"/>
          <w:sz w:val="24"/>
          <w:szCs w:val="24"/>
        </w:rPr>
        <w:t>本次对</w:t>
      </w:r>
      <w:r w:rsidRPr="00BF4A2D">
        <w:rPr>
          <w:rFonts w:ascii="Times New Roman" w:hAnsi="宋体"/>
          <w:sz w:val="24"/>
          <w:szCs w:val="24"/>
        </w:rPr>
        <w:t>本基金管理费率的调整</w:t>
      </w:r>
      <w:r w:rsidR="002828D6" w:rsidRPr="00BF4A2D">
        <w:rPr>
          <w:rFonts w:ascii="Times New Roman" w:hAnsi="宋体"/>
          <w:sz w:val="24"/>
          <w:szCs w:val="24"/>
        </w:rPr>
        <w:t>自</w:t>
      </w:r>
      <w:r w:rsidR="007A06BA" w:rsidRPr="000C1CF0">
        <w:rPr>
          <w:rFonts w:ascii="Times New Roman" w:hAnsi="宋体"/>
          <w:sz w:val="24"/>
          <w:szCs w:val="24"/>
        </w:rPr>
        <w:t>202</w:t>
      </w:r>
      <w:r w:rsidR="00B96A03" w:rsidRPr="000C1CF0">
        <w:rPr>
          <w:rFonts w:ascii="Times New Roman" w:hAnsi="宋体"/>
          <w:sz w:val="24"/>
          <w:szCs w:val="24"/>
        </w:rPr>
        <w:t>6</w:t>
      </w:r>
      <w:r w:rsidR="007A06BA" w:rsidRPr="000C1CF0">
        <w:rPr>
          <w:rFonts w:ascii="Times New Roman" w:hAnsi="宋体" w:hint="eastAsia"/>
          <w:sz w:val="24"/>
          <w:szCs w:val="24"/>
        </w:rPr>
        <w:t>年</w:t>
      </w:r>
      <w:r w:rsidR="00BF4A2D" w:rsidRPr="000C1CF0">
        <w:rPr>
          <w:rFonts w:ascii="Times New Roman" w:hAnsi="宋体"/>
          <w:sz w:val="24"/>
          <w:szCs w:val="24"/>
        </w:rPr>
        <w:t>3</w:t>
      </w:r>
      <w:r w:rsidR="007A06BA" w:rsidRPr="000C1CF0">
        <w:rPr>
          <w:rFonts w:ascii="Times New Roman" w:hAnsi="宋体" w:hint="eastAsia"/>
          <w:sz w:val="24"/>
          <w:szCs w:val="24"/>
        </w:rPr>
        <w:t>月</w:t>
      </w:r>
      <w:r w:rsidR="007362FD" w:rsidRPr="000C1CF0">
        <w:rPr>
          <w:rFonts w:ascii="Times New Roman" w:hAnsi="宋体"/>
          <w:sz w:val="24"/>
          <w:szCs w:val="24"/>
        </w:rPr>
        <w:t>2</w:t>
      </w:r>
      <w:r w:rsidR="007A06BA" w:rsidRPr="000C1CF0">
        <w:rPr>
          <w:rFonts w:ascii="Times New Roman" w:hAnsi="宋体" w:hint="eastAsia"/>
          <w:sz w:val="24"/>
          <w:szCs w:val="24"/>
        </w:rPr>
        <w:t>日</w:t>
      </w:r>
      <w:r w:rsidR="002828D6" w:rsidRPr="00BF4A2D">
        <w:rPr>
          <w:rFonts w:ascii="Times New Roman" w:hAnsi="宋体"/>
          <w:sz w:val="24"/>
          <w:szCs w:val="24"/>
        </w:rPr>
        <w:t>起</w:t>
      </w:r>
      <w:r w:rsidR="00520D37" w:rsidRPr="00BF4A2D">
        <w:rPr>
          <w:rFonts w:ascii="Times New Roman" w:hAnsi="宋体"/>
          <w:sz w:val="24"/>
          <w:szCs w:val="24"/>
        </w:rPr>
        <w:t>生效，修改后</w:t>
      </w:r>
      <w:r w:rsidR="002828D6" w:rsidRPr="00BF4A2D">
        <w:rPr>
          <w:rFonts w:ascii="Times New Roman" w:hAnsi="宋体"/>
          <w:sz w:val="24"/>
          <w:szCs w:val="24"/>
        </w:rPr>
        <w:t>的</w:t>
      </w:r>
      <w:r w:rsidR="00F53250" w:rsidRPr="00BF4A2D">
        <w:rPr>
          <w:rFonts w:ascii="Times New Roman" w:hAnsi="宋体" w:hint="eastAsia"/>
          <w:sz w:val="24"/>
          <w:szCs w:val="24"/>
        </w:rPr>
        <w:t>《</w:t>
      </w:r>
      <w:r w:rsidR="00B96A03" w:rsidRPr="00BF4A2D">
        <w:rPr>
          <w:rFonts w:ascii="Times New Roman" w:hAnsi="宋体" w:hint="eastAsia"/>
          <w:sz w:val="24"/>
          <w:szCs w:val="24"/>
        </w:rPr>
        <w:t>宝盈祥琪混合型证券投资基金</w:t>
      </w:r>
      <w:r w:rsidR="00F53250" w:rsidRPr="00BF4A2D">
        <w:rPr>
          <w:rFonts w:ascii="Times New Roman" w:hAnsi="宋体" w:hint="eastAsia"/>
          <w:sz w:val="24"/>
          <w:szCs w:val="24"/>
        </w:rPr>
        <w:t>基金</w:t>
      </w:r>
      <w:r w:rsidR="00F53250" w:rsidRPr="00BF4A2D">
        <w:rPr>
          <w:rFonts w:ascii="Times New Roman" w:hAnsi="宋体"/>
          <w:sz w:val="24"/>
          <w:szCs w:val="24"/>
        </w:rPr>
        <w:t>合同</w:t>
      </w:r>
      <w:r w:rsidR="00F53250" w:rsidRPr="00BF4A2D">
        <w:rPr>
          <w:rFonts w:ascii="Times New Roman" w:hAnsi="宋体" w:hint="eastAsia"/>
          <w:sz w:val="24"/>
          <w:szCs w:val="24"/>
        </w:rPr>
        <w:t>》</w:t>
      </w:r>
      <w:r w:rsidR="00B96A03" w:rsidRPr="00BF4A2D">
        <w:rPr>
          <w:rFonts w:ascii="Times New Roman" w:hAnsi="宋体" w:hint="eastAsia"/>
          <w:sz w:val="24"/>
          <w:szCs w:val="24"/>
        </w:rPr>
        <w:t>、《宝盈祥琪混合型证券投资基金托管</w:t>
      </w:r>
      <w:r w:rsidR="00B96A03" w:rsidRPr="00BF4A2D">
        <w:rPr>
          <w:rFonts w:ascii="Times New Roman" w:hAnsi="宋体" w:hint="eastAsia"/>
          <w:sz w:val="24"/>
          <w:szCs w:val="24"/>
        </w:rPr>
        <w:lastRenderedPageBreak/>
        <w:t>协</w:t>
      </w:r>
      <w:r w:rsidR="00B96A03" w:rsidRPr="000C1CF0">
        <w:rPr>
          <w:rFonts w:ascii="Times New Roman" w:hAnsi="宋体" w:hint="eastAsia"/>
          <w:sz w:val="24"/>
          <w:szCs w:val="24"/>
        </w:rPr>
        <w:t>议》</w:t>
      </w:r>
      <w:r w:rsidR="00520D37" w:rsidRPr="000C1CF0">
        <w:rPr>
          <w:rFonts w:ascii="Times New Roman" w:hAnsi="宋体"/>
          <w:sz w:val="24"/>
          <w:szCs w:val="24"/>
        </w:rPr>
        <w:t>将</w:t>
      </w:r>
      <w:r w:rsidR="002828D6" w:rsidRPr="000C1CF0">
        <w:rPr>
          <w:rFonts w:ascii="Times New Roman" w:hAnsi="宋体"/>
          <w:sz w:val="24"/>
          <w:szCs w:val="24"/>
        </w:rPr>
        <w:t>于</w:t>
      </w:r>
      <w:r w:rsidR="009C08B3" w:rsidRPr="000C1CF0">
        <w:rPr>
          <w:rFonts w:ascii="Times New Roman" w:hAnsi="宋体"/>
          <w:sz w:val="24"/>
          <w:szCs w:val="24"/>
        </w:rPr>
        <w:t>202</w:t>
      </w:r>
      <w:r w:rsidR="00B96A03" w:rsidRPr="000C1CF0">
        <w:rPr>
          <w:rFonts w:ascii="Times New Roman" w:hAnsi="宋体"/>
          <w:sz w:val="24"/>
          <w:szCs w:val="24"/>
        </w:rPr>
        <w:t>6</w:t>
      </w:r>
      <w:r w:rsidR="009C08B3" w:rsidRPr="000C1CF0">
        <w:rPr>
          <w:rFonts w:ascii="Times New Roman" w:hAnsi="宋体" w:hint="eastAsia"/>
          <w:sz w:val="24"/>
          <w:szCs w:val="24"/>
        </w:rPr>
        <w:t>年</w:t>
      </w:r>
      <w:r w:rsidR="00BF4A2D" w:rsidRPr="000C1CF0">
        <w:rPr>
          <w:rFonts w:ascii="Times New Roman" w:hAnsi="宋体"/>
          <w:sz w:val="24"/>
          <w:szCs w:val="24"/>
        </w:rPr>
        <w:t>3</w:t>
      </w:r>
      <w:r w:rsidR="009C08B3" w:rsidRPr="000C1CF0">
        <w:rPr>
          <w:rFonts w:ascii="Times New Roman" w:hAnsi="宋体" w:hint="eastAsia"/>
          <w:sz w:val="24"/>
          <w:szCs w:val="24"/>
        </w:rPr>
        <w:t>月</w:t>
      </w:r>
      <w:r w:rsidR="007362FD" w:rsidRPr="000C1CF0">
        <w:rPr>
          <w:rFonts w:ascii="Times New Roman" w:hAnsi="宋体"/>
          <w:sz w:val="24"/>
          <w:szCs w:val="24"/>
        </w:rPr>
        <w:t>2</w:t>
      </w:r>
      <w:r w:rsidR="009C08B3" w:rsidRPr="000C1CF0">
        <w:rPr>
          <w:rFonts w:ascii="Times New Roman" w:hAnsi="宋体" w:hint="eastAsia"/>
          <w:sz w:val="24"/>
          <w:szCs w:val="24"/>
        </w:rPr>
        <w:t>日</w:t>
      </w:r>
      <w:r w:rsidR="002828D6" w:rsidRPr="000C1CF0">
        <w:rPr>
          <w:rFonts w:ascii="Times New Roman" w:hAnsi="宋体"/>
          <w:sz w:val="24"/>
          <w:szCs w:val="24"/>
        </w:rPr>
        <w:t>在本公司网</w:t>
      </w:r>
      <w:r w:rsidR="002828D6" w:rsidRPr="00BF4A2D">
        <w:rPr>
          <w:rFonts w:ascii="Times New Roman" w:hAnsi="宋体"/>
          <w:sz w:val="24"/>
          <w:szCs w:val="24"/>
        </w:rPr>
        <w:t>站和中国证监会基金电子披露网站</w:t>
      </w:r>
      <w:r w:rsidR="00914117" w:rsidRPr="00BF4A2D">
        <w:rPr>
          <w:rFonts w:ascii="Times New Roman" w:hAnsi="宋体"/>
          <w:sz w:val="24"/>
          <w:szCs w:val="24"/>
        </w:rPr>
        <w:t>等规定网站</w:t>
      </w:r>
      <w:r w:rsidR="002828D6" w:rsidRPr="00BF4A2D">
        <w:rPr>
          <w:rFonts w:ascii="Times New Roman" w:hAnsi="宋体"/>
          <w:sz w:val="24"/>
          <w:szCs w:val="24"/>
        </w:rPr>
        <w:t>披露</w:t>
      </w:r>
      <w:r w:rsidR="00520D37" w:rsidRPr="00BF4A2D">
        <w:rPr>
          <w:rFonts w:ascii="Times New Roman" w:hAnsi="宋体"/>
          <w:sz w:val="24"/>
          <w:szCs w:val="24"/>
        </w:rPr>
        <w:t>。</w:t>
      </w:r>
      <w:r w:rsidR="00BF4A2D" w:rsidRPr="00BF4A2D">
        <w:rPr>
          <w:rFonts w:ascii="Times New Roman" w:hAnsi="宋体" w:hint="eastAsia"/>
          <w:sz w:val="24"/>
          <w:szCs w:val="24"/>
        </w:rPr>
        <w:t>本公司</w:t>
      </w:r>
      <w:r w:rsidR="00BF4A2D" w:rsidRPr="00BF4A2D">
        <w:rPr>
          <w:rFonts w:ascii="Times New Roman" w:hAnsi="宋体"/>
          <w:sz w:val="24"/>
          <w:szCs w:val="24"/>
        </w:rPr>
        <w:t>届时将更新招募说明书、基金产品资料概要相关内容。</w:t>
      </w:r>
    </w:p>
    <w:p w:rsidR="003443E4" w:rsidRPr="00BF4A2D" w:rsidRDefault="00467E95" w:rsidP="00C30688">
      <w:pPr>
        <w:pStyle w:val="a8"/>
        <w:numPr>
          <w:ilvl w:val="0"/>
          <w:numId w:val="1"/>
        </w:numPr>
        <w:spacing w:line="360" w:lineRule="auto"/>
        <w:ind w:left="0" w:firstLine="480"/>
        <w:rPr>
          <w:rFonts w:ascii="Times New Roman" w:hAnsi="宋体"/>
          <w:sz w:val="24"/>
          <w:szCs w:val="24"/>
        </w:rPr>
      </w:pPr>
      <w:r w:rsidRPr="00BF4A2D">
        <w:rPr>
          <w:rFonts w:ascii="Times New Roman" w:hAnsi="宋体"/>
          <w:sz w:val="24"/>
          <w:szCs w:val="24"/>
        </w:rPr>
        <w:t>本</w:t>
      </w:r>
      <w:r w:rsidR="0091577A">
        <w:rPr>
          <w:rFonts w:ascii="Times New Roman" w:hAnsi="宋体" w:hint="eastAsia"/>
          <w:sz w:val="24"/>
          <w:szCs w:val="24"/>
        </w:rPr>
        <w:t>次</w:t>
      </w:r>
      <w:r w:rsidR="0091577A">
        <w:rPr>
          <w:rFonts w:ascii="Times New Roman" w:hAnsi="宋体"/>
          <w:sz w:val="24"/>
          <w:szCs w:val="24"/>
        </w:rPr>
        <w:t>修</w:t>
      </w:r>
      <w:r w:rsidR="0091577A" w:rsidRPr="00BF4A2D">
        <w:rPr>
          <w:rFonts w:ascii="Times New Roman" w:hAnsi="宋体"/>
          <w:sz w:val="24"/>
          <w:szCs w:val="24"/>
        </w:rPr>
        <w:t>改</w:t>
      </w:r>
      <w:r w:rsidR="0091577A">
        <w:rPr>
          <w:rFonts w:ascii="Times New Roman" w:hAnsi="宋体"/>
          <w:sz w:val="24"/>
          <w:szCs w:val="24"/>
        </w:rPr>
        <w:t>内容</w:t>
      </w:r>
      <w:r w:rsidR="004F679C" w:rsidRPr="00BF4A2D">
        <w:rPr>
          <w:rFonts w:ascii="Times New Roman" w:hAnsi="宋体"/>
          <w:sz w:val="24"/>
          <w:szCs w:val="24"/>
        </w:rPr>
        <w:t>对基金份额持有人利益无实质性不利影响</w:t>
      </w:r>
      <w:r w:rsidRPr="00BF4A2D">
        <w:rPr>
          <w:rFonts w:ascii="Times New Roman" w:hAnsi="宋体"/>
          <w:sz w:val="24"/>
          <w:szCs w:val="24"/>
        </w:rPr>
        <w:t>，</w:t>
      </w:r>
      <w:r w:rsidR="004F679C" w:rsidRPr="00BF4A2D">
        <w:rPr>
          <w:rFonts w:ascii="Times New Roman" w:hAnsi="宋体"/>
          <w:sz w:val="24"/>
          <w:szCs w:val="24"/>
        </w:rPr>
        <w:t>且本次修改不涉及《基金合同》当事人权利义务关系发生重大变化，</w:t>
      </w:r>
      <w:r w:rsidRPr="00BF4A2D">
        <w:rPr>
          <w:rFonts w:ascii="Times New Roman" w:hAnsi="宋体"/>
          <w:sz w:val="24"/>
          <w:szCs w:val="24"/>
        </w:rPr>
        <w:t>无需召开基金份额持有人大会。</w:t>
      </w:r>
    </w:p>
    <w:p w:rsidR="00D05D70" w:rsidRPr="003443E4" w:rsidRDefault="00D05D70" w:rsidP="003443E4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:rsidR="002828D6" w:rsidRPr="00BE027B" w:rsidRDefault="002828D6" w:rsidP="002828D6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8957D6">
        <w:rPr>
          <w:rFonts w:ascii="Times New Roman" w:hAnsi="宋体"/>
          <w:sz w:val="24"/>
          <w:szCs w:val="24"/>
        </w:rPr>
        <w:t>投资者可登陆本公司网站查询相关信息或拨打客户服务电话（</w:t>
      </w:r>
      <w:r w:rsidRPr="00BE027B">
        <w:rPr>
          <w:rFonts w:ascii="Times New Roman" w:hAnsi="宋体"/>
          <w:sz w:val="24"/>
          <w:szCs w:val="24"/>
        </w:rPr>
        <w:t>400-8888-300</w:t>
      </w:r>
      <w:r w:rsidRPr="008957D6">
        <w:rPr>
          <w:rFonts w:ascii="Times New Roman" w:hAnsi="宋体"/>
          <w:sz w:val="24"/>
          <w:szCs w:val="24"/>
        </w:rPr>
        <w:t>）咨询相关事宜。</w:t>
      </w:r>
    </w:p>
    <w:p w:rsidR="002828D6" w:rsidRDefault="002828D6" w:rsidP="002828D6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BE027B">
        <w:rPr>
          <w:rFonts w:ascii="Times New Roman" w:hAnsi="宋体" w:hint="eastAsia"/>
          <w:sz w:val="24"/>
          <w:szCs w:val="24"/>
        </w:rPr>
        <w:t>风险提示：基金管理人承诺以诚实信用、勤勉尽责的原则管理和运用基金资产，但不保证基金一定盈利，也不保证最低收益。销售机构根据</w:t>
      </w:r>
      <w:r w:rsidR="006B11F0">
        <w:rPr>
          <w:rFonts w:ascii="Times New Roman" w:hAnsi="宋体" w:hint="eastAsia"/>
          <w:sz w:val="24"/>
          <w:szCs w:val="24"/>
        </w:rPr>
        <w:t>法律</w:t>
      </w:r>
      <w:r w:rsidRPr="00BE027B">
        <w:rPr>
          <w:rFonts w:ascii="Times New Roman" w:hAnsi="宋体" w:hint="eastAsia"/>
          <w:sz w:val="24"/>
          <w:szCs w:val="24"/>
        </w:rPr>
        <w:t>法规要求对投资者类别、风险承受能力和基金的风险等级进行划分，并提出适当性匹配意见。投资者在投资基金前应认真阅读《基金合同》</w:t>
      </w:r>
      <w:r w:rsidR="00B74338">
        <w:rPr>
          <w:rFonts w:ascii="Times New Roman" w:hAnsi="宋体" w:hint="eastAsia"/>
          <w:sz w:val="24"/>
          <w:szCs w:val="24"/>
        </w:rPr>
        <w:t>、</w:t>
      </w:r>
      <w:r w:rsidR="005670D8">
        <w:rPr>
          <w:rFonts w:ascii="Times New Roman" w:hAnsi="宋体" w:hint="eastAsia"/>
          <w:sz w:val="24"/>
          <w:szCs w:val="24"/>
        </w:rPr>
        <w:t>招募说明书</w:t>
      </w:r>
      <w:r w:rsidR="00B74338">
        <w:rPr>
          <w:rFonts w:ascii="Times New Roman" w:hAnsi="宋体" w:hint="eastAsia"/>
          <w:sz w:val="24"/>
          <w:szCs w:val="24"/>
        </w:rPr>
        <w:t>和基金产品资料概要</w:t>
      </w:r>
      <w:r w:rsidRPr="00BE027B">
        <w:rPr>
          <w:rFonts w:ascii="Times New Roman" w:hAnsi="宋体" w:hint="eastAsia"/>
          <w:sz w:val="24"/>
          <w:szCs w:val="24"/>
        </w:rPr>
        <w:t>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2828D6" w:rsidRPr="00BE027B" w:rsidRDefault="002828D6" w:rsidP="002828D6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:rsidR="002828D6" w:rsidRDefault="002828D6" w:rsidP="002828D6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 w:rsidRPr="008957D6">
        <w:rPr>
          <w:rFonts w:ascii="Times New Roman" w:hAnsi="宋体"/>
          <w:sz w:val="24"/>
          <w:szCs w:val="24"/>
        </w:rPr>
        <w:t>特此公告。</w:t>
      </w:r>
    </w:p>
    <w:p w:rsidR="002828D6" w:rsidRPr="002828D6" w:rsidRDefault="002828D6" w:rsidP="002828D6">
      <w:pPr>
        <w:spacing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</w:p>
    <w:p w:rsidR="00DE30C4" w:rsidRPr="008957D6" w:rsidRDefault="00DE30C4" w:rsidP="00DE30C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957D6">
        <w:rPr>
          <w:rFonts w:ascii="Times New Roman" w:hAnsi="宋体"/>
          <w:sz w:val="24"/>
          <w:szCs w:val="24"/>
        </w:rPr>
        <w:t>宝盈基金管理有限公司</w:t>
      </w:r>
    </w:p>
    <w:p w:rsidR="00ED3777" w:rsidRPr="007727AA" w:rsidRDefault="00B82A51" w:rsidP="00D05D70">
      <w:pPr>
        <w:spacing w:line="360" w:lineRule="auto"/>
        <w:jc w:val="right"/>
        <w:rPr>
          <w:rFonts w:ascii="Times New Roman" w:hAnsi="宋体"/>
          <w:sz w:val="24"/>
          <w:szCs w:val="24"/>
        </w:rPr>
      </w:pPr>
      <w:r w:rsidRPr="000C1CF0">
        <w:rPr>
          <w:rFonts w:ascii="Times New Roman" w:hAnsi="宋体"/>
          <w:sz w:val="24"/>
          <w:szCs w:val="24"/>
        </w:rPr>
        <w:t>20</w:t>
      </w:r>
      <w:r w:rsidR="00382177" w:rsidRPr="000C1CF0">
        <w:rPr>
          <w:rFonts w:ascii="Times New Roman" w:hAnsi="宋体"/>
          <w:sz w:val="24"/>
          <w:szCs w:val="24"/>
        </w:rPr>
        <w:t>2</w:t>
      </w:r>
      <w:r w:rsidR="000717D1" w:rsidRPr="000C1CF0">
        <w:rPr>
          <w:rFonts w:ascii="Times New Roman" w:hAnsi="宋体"/>
          <w:sz w:val="24"/>
          <w:szCs w:val="24"/>
        </w:rPr>
        <w:t>6</w:t>
      </w:r>
      <w:r w:rsidR="00DE30C4" w:rsidRPr="000C1CF0">
        <w:rPr>
          <w:rFonts w:ascii="Times New Roman" w:hAnsi="宋体"/>
          <w:sz w:val="24"/>
          <w:szCs w:val="24"/>
        </w:rPr>
        <w:t>年</w:t>
      </w:r>
      <w:r w:rsidR="000B233C" w:rsidRPr="000C1CF0">
        <w:rPr>
          <w:rFonts w:ascii="Times New Roman" w:hAnsi="宋体"/>
          <w:sz w:val="24"/>
          <w:szCs w:val="24"/>
        </w:rPr>
        <w:t>2</w:t>
      </w:r>
      <w:r w:rsidR="00DE30C4" w:rsidRPr="000C1CF0">
        <w:rPr>
          <w:rFonts w:ascii="Times New Roman" w:hAnsi="宋体"/>
          <w:sz w:val="24"/>
          <w:szCs w:val="24"/>
        </w:rPr>
        <w:t>月</w:t>
      </w:r>
      <w:r w:rsidR="000B233C" w:rsidRPr="000C1CF0">
        <w:rPr>
          <w:rFonts w:ascii="Times New Roman" w:hAnsi="宋体"/>
          <w:sz w:val="24"/>
          <w:szCs w:val="24"/>
        </w:rPr>
        <w:t>28</w:t>
      </w:r>
      <w:r w:rsidR="00DE30C4" w:rsidRPr="000C1CF0">
        <w:rPr>
          <w:rFonts w:ascii="Times New Roman" w:hAnsi="宋体"/>
          <w:sz w:val="24"/>
          <w:szCs w:val="24"/>
        </w:rPr>
        <w:t>日</w:t>
      </w:r>
    </w:p>
    <w:sectPr w:rsidR="00ED3777" w:rsidRPr="007727AA" w:rsidSect="0038217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FC7" w:rsidRDefault="00ED6FC7" w:rsidP="00DE30C4">
      <w:r>
        <w:separator/>
      </w:r>
    </w:p>
  </w:endnote>
  <w:endnote w:type="continuationSeparator" w:id="0">
    <w:p w:rsidR="00ED6FC7" w:rsidRDefault="00ED6FC7" w:rsidP="00DE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C4" w:rsidRDefault="00295416">
    <w:pPr>
      <w:pStyle w:val="a4"/>
      <w:jc w:val="center"/>
    </w:pPr>
    <w:r>
      <w:fldChar w:fldCharType="begin"/>
    </w:r>
    <w:r w:rsidR="00DE30C4">
      <w:instrText xml:space="preserve"> PAGE   \* MERGEFORMAT </w:instrText>
    </w:r>
    <w:r>
      <w:fldChar w:fldCharType="separate"/>
    </w:r>
    <w:r w:rsidR="000A3AAF" w:rsidRPr="000A3AAF">
      <w:rPr>
        <w:noProof/>
        <w:lang w:val="zh-CN"/>
      </w:rPr>
      <w:t>1</w:t>
    </w:r>
    <w:r>
      <w:fldChar w:fldCharType="end"/>
    </w:r>
  </w:p>
  <w:p w:rsidR="00DE30C4" w:rsidRDefault="00DE30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FC7" w:rsidRDefault="00ED6FC7" w:rsidP="00DE30C4">
      <w:r>
        <w:separator/>
      </w:r>
    </w:p>
  </w:footnote>
  <w:footnote w:type="continuationSeparator" w:id="0">
    <w:p w:rsidR="00ED6FC7" w:rsidRDefault="00ED6FC7" w:rsidP="00DE3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707DE"/>
    <w:multiLevelType w:val="hybridMultilevel"/>
    <w:tmpl w:val="DE5AD95E"/>
    <w:lvl w:ilvl="0" w:tplc="21088E70">
      <w:start w:val="1"/>
      <w:numFmt w:val="decimal"/>
      <w:lvlText w:val="%1、"/>
      <w:lvlJc w:val="left"/>
      <w:pPr>
        <w:ind w:left="97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6DEA73AC"/>
    <w:multiLevelType w:val="hybridMultilevel"/>
    <w:tmpl w:val="DE5AD95E"/>
    <w:lvl w:ilvl="0" w:tplc="21088E70">
      <w:start w:val="1"/>
      <w:numFmt w:val="decimal"/>
      <w:lvlText w:val="%1、"/>
      <w:lvlJc w:val="left"/>
      <w:pPr>
        <w:ind w:left="97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84"/>
    <w:rsid w:val="000072A4"/>
    <w:rsid w:val="0004298E"/>
    <w:rsid w:val="000717D1"/>
    <w:rsid w:val="0008608F"/>
    <w:rsid w:val="00091EA3"/>
    <w:rsid w:val="000A3AAF"/>
    <w:rsid w:val="000A7F0D"/>
    <w:rsid w:val="000B233C"/>
    <w:rsid w:val="000C081D"/>
    <w:rsid w:val="000C1CF0"/>
    <w:rsid w:val="000C3F9D"/>
    <w:rsid w:val="001269F1"/>
    <w:rsid w:val="00151101"/>
    <w:rsid w:val="0016336C"/>
    <w:rsid w:val="00177FC4"/>
    <w:rsid w:val="001D3E42"/>
    <w:rsid w:val="001F5CBE"/>
    <w:rsid w:val="002123DC"/>
    <w:rsid w:val="0022162E"/>
    <w:rsid w:val="0023092D"/>
    <w:rsid w:val="002828D6"/>
    <w:rsid w:val="00295416"/>
    <w:rsid w:val="002A5F04"/>
    <w:rsid w:val="002C1DBB"/>
    <w:rsid w:val="002F3538"/>
    <w:rsid w:val="00310885"/>
    <w:rsid w:val="00310EBC"/>
    <w:rsid w:val="0032195D"/>
    <w:rsid w:val="00325301"/>
    <w:rsid w:val="00333F31"/>
    <w:rsid w:val="0034365E"/>
    <w:rsid w:val="003443E4"/>
    <w:rsid w:val="0036195E"/>
    <w:rsid w:val="003651FD"/>
    <w:rsid w:val="00381D61"/>
    <w:rsid w:val="00382177"/>
    <w:rsid w:val="003A31D1"/>
    <w:rsid w:val="003A48AA"/>
    <w:rsid w:val="003B55EA"/>
    <w:rsid w:val="003C3F5B"/>
    <w:rsid w:val="003C51E2"/>
    <w:rsid w:val="003D4657"/>
    <w:rsid w:val="003E6559"/>
    <w:rsid w:val="003E673C"/>
    <w:rsid w:val="003F1D82"/>
    <w:rsid w:val="00403954"/>
    <w:rsid w:val="004204AF"/>
    <w:rsid w:val="004302D2"/>
    <w:rsid w:val="004371F2"/>
    <w:rsid w:val="00451649"/>
    <w:rsid w:val="00467E95"/>
    <w:rsid w:val="004B30A1"/>
    <w:rsid w:val="004B763B"/>
    <w:rsid w:val="004F679C"/>
    <w:rsid w:val="00517FCA"/>
    <w:rsid w:val="00520D37"/>
    <w:rsid w:val="0052234F"/>
    <w:rsid w:val="00557EF8"/>
    <w:rsid w:val="005670D8"/>
    <w:rsid w:val="00585842"/>
    <w:rsid w:val="00597A8E"/>
    <w:rsid w:val="005A3376"/>
    <w:rsid w:val="005B2065"/>
    <w:rsid w:val="005F4E68"/>
    <w:rsid w:val="0060636E"/>
    <w:rsid w:val="00631D96"/>
    <w:rsid w:val="00633DAA"/>
    <w:rsid w:val="00642FB5"/>
    <w:rsid w:val="00650143"/>
    <w:rsid w:val="0065348F"/>
    <w:rsid w:val="00653CD8"/>
    <w:rsid w:val="0066682D"/>
    <w:rsid w:val="00672A80"/>
    <w:rsid w:val="00686DF1"/>
    <w:rsid w:val="006A5EC0"/>
    <w:rsid w:val="006B11F0"/>
    <w:rsid w:val="007051E6"/>
    <w:rsid w:val="007278BF"/>
    <w:rsid w:val="00732AFE"/>
    <w:rsid w:val="00732DF1"/>
    <w:rsid w:val="007362FD"/>
    <w:rsid w:val="0073764F"/>
    <w:rsid w:val="00737721"/>
    <w:rsid w:val="007533D6"/>
    <w:rsid w:val="00760FCA"/>
    <w:rsid w:val="007727AA"/>
    <w:rsid w:val="00780AED"/>
    <w:rsid w:val="007A06BA"/>
    <w:rsid w:val="007A6395"/>
    <w:rsid w:val="007B29FD"/>
    <w:rsid w:val="007C095D"/>
    <w:rsid w:val="007D5EE2"/>
    <w:rsid w:val="007D69FA"/>
    <w:rsid w:val="007E5968"/>
    <w:rsid w:val="007E67E3"/>
    <w:rsid w:val="007E7198"/>
    <w:rsid w:val="00801B09"/>
    <w:rsid w:val="00840DE2"/>
    <w:rsid w:val="008506D8"/>
    <w:rsid w:val="00854C72"/>
    <w:rsid w:val="0087203B"/>
    <w:rsid w:val="008A7FD0"/>
    <w:rsid w:val="008C275E"/>
    <w:rsid w:val="008C733E"/>
    <w:rsid w:val="008D1ABD"/>
    <w:rsid w:val="008D7F51"/>
    <w:rsid w:val="008E38E0"/>
    <w:rsid w:val="00912CD9"/>
    <w:rsid w:val="00914117"/>
    <w:rsid w:val="0091577A"/>
    <w:rsid w:val="00931EC6"/>
    <w:rsid w:val="009464F3"/>
    <w:rsid w:val="009555D7"/>
    <w:rsid w:val="009645E9"/>
    <w:rsid w:val="0097749E"/>
    <w:rsid w:val="00980390"/>
    <w:rsid w:val="00987FA0"/>
    <w:rsid w:val="009A337F"/>
    <w:rsid w:val="009A5A71"/>
    <w:rsid w:val="009C08B3"/>
    <w:rsid w:val="009F5826"/>
    <w:rsid w:val="00A57A1E"/>
    <w:rsid w:val="00A87F1E"/>
    <w:rsid w:val="00A97E58"/>
    <w:rsid w:val="00B10170"/>
    <w:rsid w:val="00B21319"/>
    <w:rsid w:val="00B2768C"/>
    <w:rsid w:val="00B36B73"/>
    <w:rsid w:val="00B634A7"/>
    <w:rsid w:val="00B6639E"/>
    <w:rsid w:val="00B74338"/>
    <w:rsid w:val="00B76D09"/>
    <w:rsid w:val="00B82A51"/>
    <w:rsid w:val="00B96A03"/>
    <w:rsid w:val="00BA2CA3"/>
    <w:rsid w:val="00BA4725"/>
    <w:rsid w:val="00BB73FF"/>
    <w:rsid w:val="00BD2A4D"/>
    <w:rsid w:val="00BD6DC2"/>
    <w:rsid w:val="00BE027B"/>
    <w:rsid w:val="00BF0AC1"/>
    <w:rsid w:val="00BF4A2D"/>
    <w:rsid w:val="00C0223E"/>
    <w:rsid w:val="00C30688"/>
    <w:rsid w:val="00C6177B"/>
    <w:rsid w:val="00C753D6"/>
    <w:rsid w:val="00C856FB"/>
    <w:rsid w:val="00C945A8"/>
    <w:rsid w:val="00CB00CE"/>
    <w:rsid w:val="00CD4A17"/>
    <w:rsid w:val="00CD51B9"/>
    <w:rsid w:val="00D05D70"/>
    <w:rsid w:val="00D303DA"/>
    <w:rsid w:val="00D366A0"/>
    <w:rsid w:val="00D77E3E"/>
    <w:rsid w:val="00D829CD"/>
    <w:rsid w:val="00D9756E"/>
    <w:rsid w:val="00DA305F"/>
    <w:rsid w:val="00DA3F67"/>
    <w:rsid w:val="00DC38D7"/>
    <w:rsid w:val="00DE30C4"/>
    <w:rsid w:val="00E309C4"/>
    <w:rsid w:val="00E35706"/>
    <w:rsid w:val="00E6176B"/>
    <w:rsid w:val="00E80E19"/>
    <w:rsid w:val="00EA4719"/>
    <w:rsid w:val="00ED2113"/>
    <w:rsid w:val="00ED3777"/>
    <w:rsid w:val="00ED6FC7"/>
    <w:rsid w:val="00EE3497"/>
    <w:rsid w:val="00EE72BE"/>
    <w:rsid w:val="00EE7C73"/>
    <w:rsid w:val="00EF5D60"/>
    <w:rsid w:val="00EF7085"/>
    <w:rsid w:val="00F22B48"/>
    <w:rsid w:val="00F24F2A"/>
    <w:rsid w:val="00F53250"/>
    <w:rsid w:val="00F75B9E"/>
    <w:rsid w:val="00FA4D60"/>
    <w:rsid w:val="00FB3F0D"/>
    <w:rsid w:val="00FC72CD"/>
    <w:rsid w:val="00FD77E7"/>
    <w:rsid w:val="00FF1EF7"/>
    <w:rsid w:val="00FF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0C4"/>
    <w:rPr>
      <w:sz w:val="18"/>
      <w:szCs w:val="18"/>
    </w:rPr>
  </w:style>
  <w:style w:type="character" w:styleId="a5">
    <w:name w:val="Hyperlink"/>
    <w:basedOn w:val="a0"/>
    <w:uiPriority w:val="99"/>
    <w:unhideWhenUsed/>
    <w:rsid w:val="00DE30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B73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3FF"/>
    <w:rPr>
      <w:rFonts w:ascii="Calibri" w:eastAsia="宋体" w:hAnsi="Calibri" w:cs="Times New Roman"/>
      <w:sz w:val="18"/>
      <w:szCs w:val="18"/>
    </w:rPr>
  </w:style>
  <w:style w:type="paragraph" w:styleId="a7">
    <w:name w:val="Body Text"/>
    <w:basedOn w:val="a"/>
    <w:link w:val="Char2"/>
    <w:uiPriority w:val="1"/>
    <w:qFormat/>
    <w:rsid w:val="000C081D"/>
    <w:pPr>
      <w:autoSpaceDE w:val="0"/>
      <w:autoSpaceDN w:val="0"/>
      <w:spacing w:before="1"/>
      <w:ind w:left="14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7"/>
    <w:uiPriority w:val="1"/>
    <w:rsid w:val="000C081D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Default">
    <w:name w:val="Default"/>
    <w:rsid w:val="00B6639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6639E"/>
    <w:pPr>
      <w:ind w:firstLineChars="200" w:firstLine="420"/>
    </w:pPr>
  </w:style>
  <w:style w:type="table" w:styleId="a9">
    <w:name w:val="Table Grid"/>
    <w:basedOn w:val="a1"/>
    <w:uiPriority w:val="39"/>
    <w:rsid w:val="00007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4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黄捷</dc:creator>
  <cp:keywords/>
  <dc:description/>
  <cp:lastModifiedBy>ZHONGM</cp:lastModifiedBy>
  <cp:revision>2</cp:revision>
  <dcterms:created xsi:type="dcterms:W3CDTF">2026-02-27T16:01:00Z</dcterms:created>
  <dcterms:modified xsi:type="dcterms:W3CDTF">2026-02-27T16:01:00Z</dcterms:modified>
</cp:coreProperties>
</file>