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713C" w:rsidRPr="001F713C" w:rsidRDefault="007B52ED" w:rsidP="001F713C">
      <w:pPr>
        <w:pStyle w:val="XBRL2"/>
        <w:spacing w:before="156"/>
        <w:jc w:val="center"/>
        <w:rPr>
          <w:lang w:eastAsia="zh-CN"/>
        </w:rPr>
      </w:pPr>
      <w:bookmarkStart w:id="0" w:name="_Toc510201001"/>
      <w:r>
        <w:rPr>
          <w:lang w:eastAsia="zh-CN"/>
        </w:rPr>
        <w:t xml:space="preserve">　</w:t>
      </w:r>
      <w:r w:rsidR="001F713C" w:rsidRPr="001F713C">
        <w:rPr>
          <w:rFonts w:cs="Times New Roman" w:hint="eastAsia"/>
          <w:color w:val="000000"/>
          <w:sz w:val="28"/>
          <w:szCs w:val="28"/>
        </w:rPr>
        <w:t>中邮未来成长混合型证券投资基金基金经理变更公告</w:t>
      </w:r>
    </w:p>
    <w:p w:rsidR="001F713C" w:rsidRPr="001F713C" w:rsidRDefault="001F713C" w:rsidP="001F713C">
      <w:pPr>
        <w:jc w:val="center"/>
        <w:rPr>
          <w:sz w:val="28"/>
          <w:szCs w:val="28"/>
        </w:rPr>
      </w:pPr>
    </w:p>
    <w:bookmarkEnd w:id="0"/>
    <w:p w:rsidR="001F713C" w:rsidRPr="001F713C" w:rsidRDefault="007B52ED" w:rsidP="001F713C">
      <w:pPr>
        <w:spacing w:line="360" w:lineRule="auto"/>
        <w:jc w:val="center"/>
        <w:rPr>
          <w:rFonts w:hint="eastAsia"/>
          <w:szCs w:val="21"/>
        </w:rPr>
      </w:pPr>
      <w:r w:rsidRPr="001F713C">
        <w:rPr>
          <w:szCs w:val="21"/>
        </w:rPr>
        <w:t xml:space="preserve">　 </w:t>
      </w:r>
      <w:r w:rsidR="001F713C" w:rsidRPr="001F713C">
        <w:rPr>
          <w:rFonts w:hint="eastAsia"/>
          <w:b/>
          <w:bCs/>
          <w:szCs w:val="21"/>
        </w:rPr>
        <w:t>公告送出日期：2026年2月28日</w:t>
      </w:r>
    </w:p>
    <w:p w:rsidR="007B52ED" w:rsidRDefault="007B52ED">
      <w:pPr>
        <w:pStyle w:val="XBRL2"/>
        <w:spacing w:before="156"/>
        <w:rPr>
          <w:lang w:eastAsia="zh-CN"/>
        </w:rPr>
      </w:pPr>
    </w:p>
    <w:p w:rsidR="001F713C" w:rsidRPr="001F713C" w:rsidRDefault="001F713C" w:rsidP="001F713C">
      <w:pPr>
        <w:pStyle w:val="XBRLTitle1"/>
        <w:spacing w:before="156"/>
        <w:jc w:val="left"/>
        <w:divId w:val="857622271"/>
        <w:rPr>
          <w:rFonts w:hAnsi="宋体" w:hint="eastAsia"/>
          <w:sz w:val="21"/>
          <w:szCs w:val="21"/>
        </w:rPr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 w:rsidRPr="001F713C">
        <w:rPr>
          <w:rFonts w:hAnsi="宋体" w:hint="eastAsia"/>
          <w:sz w:val="21"/>
          <w:szCs w:val="21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F713C">
        <w:rPr>
          <w:rFonts w:hAnsi="宋体" w:hint="eastAsia"/>
          <w:sz w:val="21"/>
          <w:szCs w:val="21"/>
        </w:rPr>
        <w:t xml:space="preserve"> 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中邮未来成长混合型证券投资基金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中邮未来成长混合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010447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中邮创业基金管理股份有限公司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张屹岩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金振振</w:t>
            </w:r>
          </w:p>
        </w:tc>
      </w:tr>
    </w:tbl>
    <w:p w:rsidR="001F713C" w:rsidRPr="001F713C" w:rsidRDefault="001F713C" w:rsidP="001F713C">
      <w:pPr>
        <w:pStyle w:val="XBRLTitle1"/>
        <w:spacing w:before="156" w:line="360" w:lineRule="auto"/>
        <w:jc w:val="left"/>
        <w:divId w:val="857622271"/>
        <w:rPr>
          <w:rFonts w:hAnsi="宋体" w:hint="eastAsia"/>
          <w:sz w:val="21"/>
          <w:szCs w:val="21"/>
        </w:rPr>
      </w:pPr>
      <w:bookmarkStart w:id="13" w:name="_Toc34322062"/>
      <w:bookmarkStart w:id="14" w:name="m401"/>
      <w:bookmarkStart w:id="15" w:name="m401_tab"/>
      <w:bookmarkStart w:id="16" w:name="m201"/>
      <w:bookmarkStart w:id="17" w:name="_Toc513295941"/>
      <w:bookmarkStart w:id="18" w:name="_Toc513295878"/>
      <w:bookmarkStart w:id="19" w:name="_Toc438646481"/>
      <w:bookmarkStart w:id="20" w:name="_Toc481075097"/>
      <w:bookmarkStart w:id="21" w:name="_Toc490050049"/>
      <w:bookmarkStart w:id="22" w:name="_Toc512519529"/>
      <w:bookmarkStart w:id="23" w:name="_Toc17897969"/>
      <w:bookmarkStart w:id="24" w:name="_Toc17898228"/>
      <w:bookmarkStart w:id="25" w:name="m201_01"/>
      <w:r w:rsidRPr="001F713C">
        <w:rPr>
          <w:rFonts w:hAnsi="宋体" w:hint="eastAsia"/>
          <w:sz w:val="21"/>
          <w:szCs w:val="21"/>
        </w:rPr>
        <w:t>离任基金经理的相关信息</w:t>
      </w:r>
      <w:bookmarkEnd w:id="13"/>
      <w:r w:rsidRPr="001F713C">
        <w:rPr>
          <w:rFonts w:hAnsi="宋体" w:hint="eastAsia"/>
          <w:sz w:val="21"/>
          <w:szCs w:val="21"/>
        </w:rPr>
        <w:t xml:space="preserve"> </w:t>
      </w:r>
      <w:bookmarkEnd w:id="11"/>
      <w:bookmarkEnd w:id="12"/>
      <w:bookmarkEnd w:id="14"/>
      <w:bookmarkEnd w:id="15"/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金振振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2026年2月26日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1F713C" w:rsidRPr="001F713C" w:rsidTr="001F713C">
        <w:trPr>
          <w:divId w:val="857622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3C" w:rsidRPr="001F713C" w:rsidRDefault="001F713C" w:rsidP="009C6FEF">
            <w:pPr>
              <w:spacing w:line="312" w:lineRule="exact"/>
              <w:rPr>
                <w:rFonts w:hint="eastAsia"/>
                <w:szCs w:val="21"/>
              </w:rPr>
            </w:pPr>
            <w:r w:rsidRPr="001F713C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1F713C" w:rsidRPr="001F713C" w:rsidRDefault="001F713C" w:rsidP="001F713C">
      <w:pPr>
        <w:spacing w:line="360" w:lineRule="auto"/>
        <w:jc w:val="center"/>
        <w:divId w:val="857622271"/>
        <w:rPr>
          <w:rFonts w:hint="eastAsia"/>
          <w:szCs w:val="21"/>
        </w:rPr>
      </w:pPr>
      <w:r w:rsidRPr="001F713C">
        <w:rPr>
          <w:rFonts w:hint="eastAsia"/>
          <w:szCs w:val="21"/>
        </w:rPr>
        <w:t xml:space="preserve">　 </w:t>
      </w:r>
    </w:p>
    <w:p w:rsidR="001F713C" w:rsidRPr="001F713C" w:rsidRDefault="001F713C" w:rsidP="001F713C">
      <w:pPr>
        <w:pStyle w:val="XBRLTitle1"/>
        <w:spacing w:before="156" w:line="360" w:lineRule="auto"/>
        <w:jc w:val="left"/>
        <w:divId w:val="857622271"/>
        <w:rPr>
          <w:rFonts w:hAnsi="宋体" w:hint="eastAsia"/>
          <w:sz w:val="21"/>
          <w:szCs w:val="21"/>
        </w:rPr>
      </w:pPr>
      <w:bookmarkStart w:id="26" w:name="_Toc34322063"/>
      <w:r w:rsidRPr="001F713C">
        <w:rPr>
          <w:rFonts w:hAnsi="宋体" w:hint="eastAsia"/>
          <w:sz w:val="21"/>
          <w:szCs w:val="21"/>
        </w:rPr>
        <w:t>其他需要提示的事项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r w:rsidRPr="001F713C">
        <w:rPr>
          <w:rFonts w:hAnsi="宋体" w:hint="eastAsia"/>
          <w:sz w:val="21"/>
          <w:szCs w:val="21"/>
        </w:rPr>
        <w:t xml:space="preserve"> </w:t>
      </w:r>
    </w:p>
    <w:p w:rsidR="001F713C" w:rsidRPr="001F713C" w:rsidRDefault="001F713C" w:rsidP="001F713C">
      <w:pPr>
        <w:spacing w:line="360" w:lineRule="auto"/>
        <w:ind w:firstLineChars="200" w:firstLine="420"/>
        <w:jc w:val="left"/>
        <w:divId w:val="857622271"/>
        <w:rPr>
          <w:rFonts w:hint="eastAsia"/>
          <w:szCs w:val="21"/>
        </w:rPr>
      </w:pPr>
      <w:r w:rsidRPr="001F713C">
        <w:rPr>
          <w:rFonts w:hint="eastAsia"/>
          <w:szCs w:val="21"/>
        </w:rPr>
        <w:t>上述基金经理变更事项已经中国证券投资基金业协会审核通过。</w:t>
      </w:r>
    </w:p>
    <w:p w:rsidR="001F713C" w:rsidRPr="001F713C" w:rsidRDefault="001F713C" w:rsidP="001F713C">
      <w:pPr>
        <w:spacing w:line="360" w:lineRule="auto"/>
        <w:ind w:firstLineChars="600" w:firstLine="1265"/>
        <w:jc w:val="right"/>
        <w:divId w:val="857622271"/>
        <w:rPr>
          <w:rFonts w:hint="eastAsia"/>
          <w:b/>
          <w:bCs/>
          <w:szCs w:val="21"/>
        </w:rPr>
      </w:pPr>
      <w:r w:rsidRPr="001F713C">
        <w:rPr>
          <w:rFonts w:hint="eastAsia"/>
          <w:b/>
          <w:bCs/>
          <w:szCs w:val="21"/>
        </w:rPr>
        <w:t xml:space="preserve">　 </w:t>
      </w:r>
    </w:p>
    <w:p w:rsidR="001F713C" w:rsidRPr="001F713C" w:rsidRDefault="001F713C" w:rsidP="001F713C">
      <w:pPr>
        <w:spacing w:line="360" w:lineRule="auto"/>
        <w:ind w:firstLineChars="600" w:firstLine="1265"/>
        <w:jc w:val="right"/>
        <w:divId w:val="857622271"/>
        <w:rPr>
          <w:rFonts w:hint="eastAsia"/>
          <w:b/>
          <w:bCs/>
          <w:szCs w:val="21"/>
        </w:rPr>
      </w:pPr>
      <w:r w:rsidRPr="001F713C">
        <w:rPr>
          <w:rFonts w:hint="eastAsia"/>
          <w:b/>
          <w:bCs/>
          <w:szCs w:val="21"/>
        </w:rPr>
        <w:t xml:space="preserve">　 </w:t>
      </w:r>
    </w:p>
    <w:p w:rsidR="001F713C" w:rsidRPr="001F713C" w:rsidRDefault="001F713C" w:rsidP="001F713C">
      <w:pPr>
        <w:spacing w:line="360" w:lineRule="auto"/>
        <w:jc w:val="right"/>
        <w:divId w:val="857622271"/>
        <w:rPr>
          <w:rFonts w:hint="eastAsia"/>
        </w:rPr>
      </w:pPr>
      <w:r w:rsidRPr="001F713C">
        <w:rPr>
          <w:rFonts w:hint="eastAsia"/>
        </w:rPr>
        <w:t>中邮创业基金管理股份有限公司</w:t>
      </w:r>
    </w:p>
    <w:p w:rsidR="007B52ED" w:rsidRPr="001F713C" w:rsidRDefault="001F713C" w:rsidP="001F713C">
      <w:pPr>
        <w:spacing w:line="360" w:lineRule="auto"/>
        <w:ind w:right="630"/>
        <w:jc w:val="right"/>
        <w:divId w:val="857622271"/>
        <w:rPr>
          <w:rFonts w:hint="eastAsia"/>
        </w:rPr>
      </w:pPr>
      <w:r w:rsidRPr="001F713C">
        <w:rPr>
          <w:rFonts w:hint="eastAsia"/>
        </w:rPr>
        <w:t>2026年2月28日</w:t>
      </w:r>
      <w:bookmarkEnd w:id="25"/>
      <w:r w:rsidR="007B52ED" w:rsidRPr="001F713C">
        <w:rPr>
          <w:rFonts w:hint="eastAsia"/>
        </w:rPr>
        <w:t xml:space="preserve">　 </w:t>
      </w:r>
    </w:p>
    <w:p w:rsidR="007B52ED" w:rsidRDefault="007B52ED">
      <w:pPr>
        <w:spacing w:line="560" w:lineRule="exact"/>
        <w:jc w:val="center"/>
        <w:divId w:val="857622271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B52ED" w:rsidRPr="001F713C" w:rsidRDefault="007B52ED" w:rsidP="001F713C">
      <w:pPr>
        <w:spacing w:line="560" w:lineRule="exact"/>
        <w:jc w:val="center"/>
        <w:divId w:val="1284383651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  <w:r w:rsidRPr="001F713C">
        <w:rPr>
          <w:rFonts w:hint="eastAsia"/>
          <w:b/>
          <w:bCs/>
          <w:sz w:val="24"/>
          <w:szCs w:val="24"/>
        </w:rPr>
        <w:t xml:space="preserve"> </w:t>
      </w:r>
    </w:p>
    <w:sectPr w:rsidR="007B52ED" w:rsidRPr="001F713C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EF" w:rsidRDefault="009C6F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9C6FEF" w:rsidRDefault="009C6F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ED" w:rsidRDefault="007B52E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F713C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1F713C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ED" w:rsidRDefault="007B52E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A5725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1A5725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7B52ED" w:rsidRDefault="007B52ED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EF" w:rsidRDefault="009C6F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9C6FEF" w:rsidRDefault="009C6F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ED" w:rsidRDefault="007B52ED">
    <w:pPr>
      <w:pStyle w:val="a8"/>
      <w:jc w:val="right"/>
    </w:pPr>
    <w:r>
      <w:rPr>
        <w:rFonts w:hint="eastAsia"/>
      </w:rPr>
      <w:t>中邮未来成长混合型证券投资基金基金经理变更公告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ED" w:rsidRDefault="007B52ED">
    <w:pPr>
      <w:pStyle w:val="a8"/>
      <w:jc w:val="right"/>
      <w:rPr>
        <w:rFonts w:hint="eastAsia"/>
      </w:rPr>
    </w:pPr>
    <w:r>
      <w:rPr>
        <w:rFonts w:hint="eastAsia"/>
      </w:rPr>
      <w:t>中邮未来成长混合型证券投资基金基金经理变更公告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1FF"/>
    <w:rsid w:val="001A5725"/>
    <w:rsid w:val="001F713C"/>
    <w:rsid w:val="007B52ED"/>
    <w:rsid w:val="009C6FEF"/>
    <w:rsid w:val="00A7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5BB8-2A30-46D5-9429-AE18E489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4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