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F55" w:rsidRDefault="00EF00E7">
      <w:pPr>
        <w:jc w:val="center"/>
        <w:rPr>
          <w:b/>
          <w:color w:val="000000"/>
          <w:sz w:val="30"/>
          <w:szCs w:val="30"/>
        </w:rPr>
      </w:pPr>
      <w:bookmarkStart w:id="0" w:name="_Toc249263631"/>
      <w:r>
        <w:rPr>
          <w:rFonts w:ascii="宋体" w:hAnsi="宋体" w:hint="eastAsia"/>
          <w:b/>
          <w:color w:val="000000"/>
          <w:kern w:val="0"/>
          <w:sz w:val="30"/>
          <w:szCs w:val="30"/>
        </w:rPr>
        <w:t>富国基金管理有限公司关于增聘富国智浦精选</w:t>
      </w:r>
      <w:r>
        <w:rPr>
          <w:rFonts w:ascii="宋体" w:hAnsi="宋体" w:hint="eastAsia"/>
          <w:b/>
          <w:color w:val="000000"/>
          <w:kern w:val="0"/>
          <w:sz w:val="30"/>
          <w:szCs w:val="30"/>
        </w:rPr>
        <w:t>12</w:t>
      </w:r>
      <w:r>
        <w:rPr>
          <w:rFonts w:ascii="宋体" w:hAnsi="宋体" w:hint="eastAsia"/>
          <w:b/>
          <w:color w:val="000000"/>
          <w:kern w:val="0"/>
          <w:sz w:val="30"/>
          <w:szCs w:val="30"/>
        </w:rPr>
        <w:t>个月持有期混合型基金中基金（</w:t>
      </w:r>
      <w:r>
        <w:rPr>
          <w:rFonts w:ascii="宋体" w:hAnsi="宋体" w:hint="eastAsia"/>
          <w:b/>
          <w:color w:val="000000"/>
          <w:kern w:val="0"/>
          <w:sz w:val="30"/>
          <w:szCs w:val="30"/>
        </w:rPr>
        <w:t>FOF</w:t>
      </w:r>
      <w:r>
        <w:rPr>
          <w:rFonts w:ascii="宋体" w:hAnsi="宋体" w:hint="eastAsia"/>
          <w:b/>
          <w:color w:val="000000"/>
          <w:kern w:val="0"/>
          <w:sz w:val="30"/>
          <w:szCs w:val="30"/>
        </w:rPr>
        <w:t>）基金经理的公告</w:t>
      </w:r>
    </w:p>
    <w:p w:rsidR="00036F55" w:rsidRDefault="00036F55">
      <w:pPr>
        <w:jc w:val="right"/>
        <w:rPr>
          <w:b/>
          <w:color w:val="000000"/>
          <w:sz w:val="30"/>
          <w:szCs w:val="30"/>
        </w:rPr>
      </w:pPr>
    </w:p>
    <w:p w:rsidR="00036F55" w:rsidRDefault="00EF00E7">
      <w:pPr>
        <w:jc w:val="center"/>
        <w:rPr>
          <w:rFonts w:ascii="宋体" w:hAnsi="宋体"/>
          <w:color w:val="000000"/>
          <w:kern w:val="0"/>
          <w:sz w:val="18"/>
          <w:szCs w:val="22"/>
        </w:rPr>
      </w:pPr>
      <w:r>
        <w:rPr>
          <w:rFonts w:ascii="宋体" w:hAnsi="宋体" w:hint="eastAsia"/>
          <w:color w:val="000000"/>
          <w:sz w:val="24"/>
        </w:rPr>
        <w:t>公告送出日期：</w:t>
      </w:r>
      <w:r>
        <w:rPr>
          <w:rFonts w:ascii="宋体" w:hAnsi="宋体" w:hint="eastAsia"/>
          <w:color w:val="000000"/>
          <w:kern w:val="0"/>
          <w:sz w:val="24"/>
        </w:rPr>
        <w:t>2026</w:t>
      </w:r>
      <w:r>
        <w:rPr>
          <w:rFonts w:ascii="宋体" w:hAnsi="宋体" w:hint="eastAsia"/>
          <w:color w:val="000000"/>
          <w:kern w:val="0"/>
          <w:sz w:val="24"/>
        </w:rPr>
        <w:t>年</w:t>
      </w:r>
      <w:r>
        <w:rPr>
          <w:rFonts w:ascii="宋体" w:hAnsi="宋体" w:hint="eastAsia"/>
          <w:color w:val="000000"/>
          <w:kern w:val="0"/>
          <w:sz w:val="24"/>
        </w:rPr>
        <w:t>02</w:t>
      </w:r>
      <w:r>
        <w:rPr>
          <w:rFonts w:ascii="宋体" w:hAnsi="宋体" w:hint="eastAsia"/>
          <w:color w:val="000000"/>
          <w:kern w:val="0"/>
          <w:sz w:val="24"/>
        </w:rPr>
        <w:t>月</w:t>
      </w:r>
      <w:r>
        <w:rPr>
          <w:rFonts w:ascii="宋体" w:hAnsi="宋体" w:hint="eastAsia"/>
          <w:color w:val="000000"/>
          <w:kern w:val="0"/>
          <w:sz w:val="24"/>
        </w:rPr>
        <w:t>27</w:t>
      </w:r>
      <w:r>
        <w:rPr>
          <w:rFonts w:ascii="宋体" w:hAnsi="宋体" w:hint="eastAsia"/>
          <w:color w:val="000000"/>
          <w:kern w:val="0"/>
          <w:sz w:val="24"/>
        </w:rPr>
        <w:t>日</w:t>
      </w:r>
    </w:p>
    <w:p w:rsidR="00036F55" w:rsidRDefault="00036F55">
      <w:pPr>
        <w:jc w:val="right"/>
        <w:rPr>
          <w:i/>
          <w:sz w:val="28"/>
          <w:szCs w:val="28"/>
        </w:rPr>
      </w:pPr>
    </w:p>
    <w:p w:rsidR="00036F55" w:rsidRDefault="00EF00E7">
      <w:pPr>
        <w:pStyle w:val="1"/>
      </w:pPr>
      <w:r>
        <w:rPr>
          <w:rFonts w:hint="eastAsia"/>
        </w:rPr>
        <w:t>公告基本信息</w:t>
      </w:r>
      <w:bookmarkEnd w:id="0"/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68"/>
        <w:gridCol w:w="4632"/>
      </w:tblGrid>
      <w:tr w:rsidR="00036F55">
        <w:trPr>
          <w:cantSplit/>
        </w:trPr>
        <w:tc>
          <w:tcPr>
            <w:tcW w:w="3614" w:type="dxa"/>
          </w:tcPr>
          <w:p w:rsidR="00036F55" w:rsidRDefault="00EF00E7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基金名称</w:t>
            </w:r>
          </w:p>
        </w:tc>
        <w:tc>
          <w:tcPr>
            <w:tcW w:w="3746" w:type="dxa"/>
          </w:tcPr>
          <w:p w:rsidR="00036F55" w:rsidRDefault="00EF00E7">
            <w:pPr>
              <w:rPr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富国智浦精选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12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个月持有期混合型基金中基金（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FOF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）</w:t>
            </w:r>
          </w:p>
        </w:tc>
      </w:tr>
      <w:tr w:rsidR="00036F55">
        <w:trPr>
          <w:cantSplit/>
        </w:trPr>
        <w:tc>
          <w:tcPr>
            <w:tcW w:w="3614" w:type="dxa"/>
          </w:tcPr>
          <w:p w:rsidR="00036F55" w:rsidRDefault="00EF00E7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基金简称</w:t>
            </w:r>
          </w:p>
        </w:tc>
        <w:tc>
          <w:tcPr>
            <w:tcW w:w="3746" w:type="dxa"/>
          </w:tcPr>
          <w:p w:rsidR="00036F55" w:rsidRDefault="00EF00E7">
            <w:pPr>
              <w:rPr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富国智浦精选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12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个月持有期混合（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FOF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）</w:t>
            </w:r>
          </w:p>
        </w:tc>
      </w:tr>
      <w:tr w:rsidR="00036F55">
        <w:trPr>
          <w:cantSplit/>
        </w:trPr>
        <w:tc>
          <w:tcPr>
            <w:tcW w:w="3614" w:type="dxa"/>
          </w:tcPr>
          <w:p w:rsidR="00036F55" w:rsidRDefault="00EF00E7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基金主代码</w:t>
            </w:r>
          </w:p>
        </w:tc>
        <w:tc>
          <w:tcPr>
            <w:tcW w:w="3746" w:type="dxa"/>
          </w:tcPr>
          <w:p w:rsidR="00036F55" w:rsidRDefault="00EF00E7">
            <w:pPr>
              <w:rPr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013793</w:t>
            </w:r>
          </w:p>
        </w:tc>
      </w:tr>
      <w:tr w:rsidR="00036F55">
        <w:trPr>
          <w:cantSplit/>
        </w:trPr>
        <w:tc>
          <w:tcPr>
            <w:tcW w:w="3614" w:type="dxa"/>
          </w:tcPr>
          <w:p w:rsidR="00036F55" w:rsidRDefault="00EF00E7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基金管理人名称</w:t>
            </w:r>
          </w:p>
        </w:tc>
        <w:tc>
          <w:tcPr>
            <w:tcW w:w="3746" w:type="dxa"/>
          </w:tcPr>
          <w:p w:rsidR="00036F55" w:rsidRDefault="00EF00E7">
            <w:pPr>
              <w:rPr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富国基金管理有限公司</w:t>
            </w:r>
          </w:p>
        </w:tc>
      </w:tr>
      <w:tr w:rsidR="00036F55">
        <w:trPr>
          <w:cantSplit/>
        </w:trPr>
        <w:tc>
          <w:tcPr>
            <w:tcW w:w="3614" w:type="dxa"/>
          </w:tcPr>
          <w:p w:rsidR="00036F55" w:rsidRDefault="00EF00E7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公告依据</w:t>
            </w:r>
          </w:p>
        </w:tc>
        <w:tc>
          <w:tcPr>
            <w:tcW w:w="3746" w:type="dxa"/>
          </w:tcPr>
          <w:p w:rsidR="00036F55" w:rsidRDefault="00EF00E7">
            <w:pPr>
              <w:rPr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《公开募集证券投资基金信息披露管理办法》</w:t>
            </w:r>
          </w:p>
        </w:tc>
      </w:tr>
      <w:tr w:rsidR="00036F55">
        <w:trPr>
          <w:cantSplit/>
        </w:trPr>
        <w:tc>
          <w:tcPr>
            <w:tcW w:w="3614" w:type="dxa"/>
          </w:tcPr>
          <w:p w:rsidR="00036F55" w:rsidRDefault="00EF00E7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基金经理变更类型</w:t>
            </w:r>
          </w:p>
        </w:tc>
        <w:tc>
          <w:tcPr>
            <w:tcW w:w="3746" w:type="dxa"/>
          </w:tcPr>
          <w:p w:rsidR="00036F55" w:rsidRDefault="00EF00E7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增聘基金经理</w:t>
            </w:r>
          </w:p>
        </w:tc>
      </w:tr>
      <w:tr w:rsidR="00036F55">
        <w:trPr>
          <w:cantSplit/>
        </w:trPr>
        <w:tc>
          <w:tcPr>
            <w:tcW w:w="3614" w:type="dxa"/>
          </w:tcPr>
          <w:p w:rsidR="00036F55" w:rsidRDefault="00EF00E7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新任基金经理姓名</w:t>
            </w:r>
          </w:p>
        </w:tc>
        <w:tc>
          <w:tcPr>
            <w:tcW w:w="3746" w:type="dxa"/>
          </w:tcPr>
          <w:p w:rsidR="00036F55" w:rsidRDefault="00EF00E7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王树君</w:t>
            </w:r>
          </w:p>
        </w:tc>
      </w:tr>
      <w:tr w:rsidR="00036F55">
        <w:trPr>
          <w:cantSplit/>
        </w:trPr>
        <w:tc>
          <w:tcPr>
            <w:tcW w:w="3614" w:type="dxa"/>
          </w:tcPr>
          <w:p w:rsidR="00036F55" w:rsidRDefault="00EF00E7">
            <w:pPr>
              <w:rPr>
                <w:color w:val="000000"/>
                <w:sz w:val="24"/>
              </w:rPr>
            </w:pPr>
            <w:bookmarkStart w:id="1" w:name="_Toc249263632"/>
            <w:r>
              <w:rPr>
                <w:rFonts w:hint="eastAsia"/>
                <w:color w:val="000000"/>
                <w:sz w:val="24"/>
              </w:rPr>
              <w:t>共同管理本基金的其他基金经理姓名</w:t>
            </w:r>
          </w:p>
        </w:tc>
        <w:tc>
          <w:tcPr>
            <w:tcW w:w="3746" w:type="dxa"/>
          </w:tcPr>
          <w:p w:rsidR="00036F55" w:rsidRDefault="00EF00E7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王登元</w:t>
            </w:r>
          </w:p>
        </w:tc>
      </w:tr>
    </w:tbl>
    <w:p w:rsidR="00036F55" w:rsidRDefault="00EF00E7">
      <w:pPr>
        <w:pStyle w:val="1"/>
      </w:pPr>
      <w:r>
        <w:rPr>
          <w:rFonts w:hint="eastAsia"/>
        </w:rPr>
        <w:t>新任基金经理的相关信息</w:t>
      </w:r>
      <w:bookmarkEnd w:id="1"/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95"/>
        <w:gridCol w:w="5805"/>
      </w:tblGrid>
      <w:tr w:rsidR="00036F55">
        <w:trPr>
          <w:cantSplit/>
        </w:trPr>
        <w:tc>
          <w:tcPr>
            <w:tcW w:w="3168" w:type="dxa"/>
          </w:tcPr>
          <w:p w:rsidR="00036F55" w:rsidRDefault="00EF00E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新任基金经理姓名</w:t>
            </w:r>
          </w:p>
        </w:tc>
        <w:tc>
          <w:tcPr>
            <w:tcW w:w="5580" w:type="dxa"/>
          </w:tcPr>
          <w:p w:rsidR="00036F55" w:rsidRDefault="00EF00E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王树君</w:t>
            </w:r>
          </w:p>
        </w:tc>
      </w:tr>
      <w:tr w:rsidR="00036F55">
        <w:trPr>
          <w:cantSplit/>
        </w:trPr>
        <w:tc>
          <w:tcPr>
            <w:tcW w:w="3168" w:type="dxa"/>
          </w:tcPr>
          <w:p w:rsidR="00036F55" w:rsidRDefault="00EF00E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任职日期</w:t>
            </w:r>
          </w:p>
        </w:tc>
        <w:tc>
          <w:tcPr>
            <w:tcW w:w="5580" w:type="dxa"/>
          </w:tcPr>
          <w:p w:rsidR="00036F55" w:rsidRDefault="00EF00E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2026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02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25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036F55">
        <w:trPr>
          <w:cantSplit/>
        </w:trPr>
        <w:tc>
          <w:tcPr>
            <w:tcW w:w="3168" w:type="dxa"/>
          </w:tcPr>
          <w:p w:rsidR="00036F55" w:rsidRDefault="00EF00E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证券从业年限</w:t>
            </w:r>
          </w:p>
        </w:tc>
        <w:tc>
          <w:tcPr>
            <w:tcW w:w="5580" w:type="dxa"/>
          </w:tcPr>
          <w:p w:rsidR="00036F55" w:rsidRDefault="00EF00E7">
            <w:pPr>
              <w:rPr>
                <w:rFonts w:ascii="宋体" w:hAnsi="宋体"/>
                <w:color w:val="000000"/>
                <w:sz w:val="24"/>
              </w:rPr>
            </w:pPr>
            <w:bookmarkStart w:id="2" w:name="_GoBack"/>
            <w:bookmarkEnd w:id="2"/>
            <w:r>
              <w:rPr>
                <w:rFonts w:ascii="宋体" w:hAnsi="宋体" w:hint="eastAsia"/>
                <w:color w:val="000000"/>
                <w:kern w:val="0"/>
                <w:sz w:val="24"/>
              </w:rPr>
              <w:t>10</w:t>
            </w:r>
          </w:p>
        </w:tc>
      </w:tr>
      <w:tr w:rsidR="00036F55">
        <w:trPr>
          <w:cantSplit/>
        </w:trPr>
        <w:tc>
          <w:tcPr>
            <w:tcW w:w="3168" w:type="dxa"/>
          </w:tcPr>
          <w:p w:rsidR="00036F55" w:rsidRDefault="00EF00E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证券投资管理从业年限</w:t>
            </w:r>
          </w:p>
        </w:tc>
        <w:tc>
          <w:tcPr>
            <w:tcW w:w="5580" w:type="dxa"/>
          </w:tcPr>
          <w:p w:rsidR="00036F55" w:rsidRDefault="00EF00E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8</w:t>
            </w:r>
          </w:p>
        </w:tc>
      </w:tr>
      <w:tr w:rsidR="00036F55">
        <w:trPr>
          <w:cantSplit/>
        </w:trPr>
        <w:tc>
          <w:tcPr>
            <w:tcW w:w="3168" w:type="dxa"/>
          </w:tcPr>
          <w:p w:rsidR="00036F55" w:rsidRDefault="00EF00E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过往从业经历</w:t>
            </w:r>
          </w:p>
        </w:tc>
        <w:tc>
          <w:tcPr>
            <w:tcW w:w="5580" w:type="dxa"/>
          </w:tcPr>
          <w:p w:rsidR="00036F55" w:rsidRDefault="00EF00E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曾任中信证券股份有限公司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资产管理业务高级经理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，华泰证券股份有限公司金融产品研究员，太平洋资产管理有限责任公司投资经理；自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2025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12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月加入富国基金管理有限公司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，</w:t>
            </w:r>
            <w:r>
              <w:rPr>
                <w:rFonts w:ascii="宋体" w:hAnsi="宋体" w:hint="eastAsia"/>
                <w:color w:val="000000"/>
                <w:sz w:val="24"/>
              </w:rPr>
              <w:t>现任富国基金</w:t>
            </w:r>
            <w:r>
              <w:rPr>
                <w:rFonts w:ascii="宋体" w:hAnsi="宋体" w:hint="eastAsia"/>
                <w:color w:val="000000"/>
                <w:sz w:val="24"/>
              </w:rPr>
              <w:t>多元资产投资部</w:t>
            </w:r>
            <w:r>
              <w:rPr>
                <w:rFonts w:ascii="宋体" w:hAnsi="宋体" w:hint="eastAsia"/>
                <w:color w:val="000000"/>
                <w:sz w:val="24"/>
              </w:rPr>
              <w:t>FOF</w:t>
            </w:r>
            <w:r>
              <w:rPr>
                <w:rFonts w:ascii="宋体" w:hAnsi="宋体" w:hint="eastAsia"/>
                <w:color w:val="000000"/>
                <w:sz w:val="24"/>
              </w:rPr>
              <w:t>基金经理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。</w:t>
            </w:r>
          </w:p>
        </w:tc>
      </w:tr>
      <w:tr w:rsidR="00036F55">
        <w:trPr>
          <w:cantSplit/>
        </w:trPr>
        <w:tc>
          <w:tcPr>
            <w:tcW w:w="3168" w:type="dxa"/>
          </w:tcPr>
          <w:p w:rsidR="00036F55" w:rsidRDefault="00EF00E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是否曾被监管机构予以行政处罚或采取行政监管措施</w:t>
            </w:r>
          </w:p>
        </w:tc>
        <w:tc>
          <w:tcPr>
            <w:tcW w:w="5580" w:type="dxa"/>
          </w:tcPr>
          <w:p w:rsidR="00036F55" w:rsidRDefault="00EF00E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否</w:t>
            </w:r>
          </w:p>
        </w:tc>
      </w:tr>
      <w:tr w:rsidR="00036F55">
        <w:trPr>
          <w:cantSplit/>
        </w:trPr>
        <w:tc>
          <w:tcPr>
            <w:tcW w:w="3168" w:type="dxa"/>
          </w:tcPr>
          <w:p w:rsidR="00036F55" w:rsidRDefault="00EF00E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是否已取得基金从业资格</w:t>
            </w:r>
          </w:p>
        </w:tc>
        <w:tc>
          <w:tcPr>
            <w:tcW w:w="5580" w:type="dxa"/>
          </w:tcPr>
          <w:p w:rsidR="00036F55" w:rsidRDefault="00EF00E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是</w:t>
            </w:r>
          </w:p>
        </w:tc>
      </w:tr>
      <w:tr w:rsidR="00036F55">
        <w:trPr>
          <w:cantSplit/>
        </w:trPr>
        <w:tc>
          <w:tcPr>
            <w:tcW w:w="3168" w:type="dxa"/>
          </w:tcPr>
          <w:p w:rsidR="00036F55" w:rsidRDefault="00EF00E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取得的其他相关从业资格</w:t>
            </w:r>
          </w:p>
        </w:tc>
        <w:tc>
          <w:tcPr>
            <w:tcW w:w="5580" w:type="dxa"/>
          </w:tcPr>
          <w:p w:rsidR="00036F55" w:rsidRDefault="00EF00E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无</w:t>
            </w:r>
          </w:p>
        </w:tc>
      </w:tr>
      <w:tr w:rsidR="00036F55">
        <w:trPr>
          <w:cantSplit/>
        </w:trPr>
        <w:tc>
          <w:tcPr>
            <w:tcW w:w="3168" w:type="dxa"/>
          </w:tcPr>
          <w:p w:rsidR="00036F55" w:rsidRDefault="00EF00E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国籍</w:t>
            </w:r>
          </w:p>
        </w:tc>
        <w:tc>
          <w:tcPr>
            <w:tcW w:w="5580" w:type="dxa"/>
          </w:tcPr>
          <w:p w:rsidR="00036F55" w:rsidRDefault="00EF00E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中国</w:t>
            </w:r>
          </w:p>
        </w:tc>
      </w:tr>
      <w:tr w:rsidR="00036F55">
        <w:trPr>
          <w:cantSplit/>
        </w:trPr>
        <w:tc>
          <w:tcPr>
            <w:tcW w:w="3168" w:type="dxa"/>
          </w:tcPr>
          <w:p w:rsidR="00036F55" w:rsidRDefault="00EF00E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学历、学位</w:t>
            </w:r>
          </w:p>
        </w:tc>
        <w:tc>
          <w:tcPr>
            <w:tcW w:w="5580" w:type="dxa"/>
          </w:tcPr>
          <w:p w:rsidR="00036F55" w:rsidRDefault="00EF00E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研究生、硕士</w:t>
            </w:r>
          </w:p>
        </w:tc>
      </w:tr>
      <w:tr w:rsidR="00036F55">
        <w:trPr>
          <w:cantSplit/>
        </w:trPr>
        <w:tc>
          <w:tcPr>
            <w:tcW w:w="3168" w:type="dxa"/>
          </w:tcPr>
          <w:p w:rsidR="00036F55" w:rsidRDefault="00EF00E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是否已按规定在中国基金业协会注册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登记</w:t>
            </w:r>
          </w:p>
        </w:tc>
        <w:tc>
          <w:tcPr>
            <w:tcW w:w="5580" w:type="dxa"/>
          </w:tcPr>
          <w:p w:rsidR="00036F55" w:rsidRDefault="00EF00E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是</w:t>
            </w:r>
          </w:p>
        </w:tc>
      </w:tr>
    </w:tbl>
    <w:p w:rsidR="00036F55" w:rsidRDefault="00EF00E7">
      <w:pPr>
        <w:pStyle w:val="1"/>
      </w:pPr>
      <w:bookmarkStart w:id="3" w:name="_Toc249263634"/>
      <w:r>
        <w:rPr>
          <w:rFonts w:hint="eastAsia"/>
        </w:rPr>
        <w:t>其他需要说明的事项</w:t>
      </w:r>
      <w:bookmarkEnd w:id="3"/>
    </w:p>
    <w:p w:rsidR="00036F55" w:rsidRDefault="00EF00E7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本公司已按有关规定向中国证监会上海监管局备案。</w:t>
      </w:r>
    </w:p>
    <w:p w:rsidR="00036F55" w:rsidRDefault="00EF00E7">
      <w:pPr>
        <w:jc w:val="righ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富国基金管理有限公司</w:t>
      </w:r>
    </w:p>
    <w:p w:rsidR="00036F55" w:rsidRDefault="00EF00E7">
      <w:pPr>
        <w:jc w:val="righ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2026</w:t>
      </w:r>
      <w:r>
        <w:rPr>
          <w:rFonts w:ascii="宋体" w:hAnsi="宋体" w:hint="eastAsia"/>
          <w:color w:val="000000"/>
          <w:kern w:val="0"/>
          <w:sz w:val="24"/>
        </w:rPr>
        <w:t>年</w:t>
      </w:r>
      <w:r>
        <w:rPr>
          <w:rFonts w:ascii="宋体" w:hAnsi="宋体" w:hint="eastAsia"/>
          <w:color w:val="000000"/>
          <w:kern w:val="0"/>
          <w:sz w:val="24"/>
        </w:rPr>
        <w:t>02</w:t>
      </w:r>
      <w:r>
        <w:rPr>
          <w:rFonts w:ascii="宋体" w:hAnsi="宋体" w:hint="eastAsia"/>
          <w:color w:val="000000"/>
          <w:kern w:val="0"/>
          <w:sz w:val="24"/>
        </w:rPr>
        <w:t>月</w:t>
      </w:r>
      <w:r>
        <w:rPr>
          <w:rFonts w:ascii="宋体" w:hAnsi="宋体" w:hint="eastAsia"/>
          <w:color w:val="000000"/>
          <w:kern w:val="0"/>
          <w:sz w:val="24"/>
        </w:rPr>
        <w:t>27</w:t>
      </w:r>
      <w:r>
        <w:rPr>
          <w:rFonts w:ascii="宋体" w:hAnsi="宋体" w:hint="eastAsia"/>
          <w:color w:val="000000"/>
          <w:kern w:val="0"/>
          <w:sz w:val="24"/>
        </w:rPr>
        <w:t>日</w:t>
      </w:r>
    </w:p>
    <w:sectPr w:rsidR="00036F55" w:rsidSect="00036F55">
      <w:pgSz w:w="11906" w:h="16838"/>
      <w:pgMar w:top="2268" w:right="2268" w:bottom="2268" w:left="2268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B300B"/>
    <w:multiLevelType w:val="multilevel"/>
    <w:tmpl w:val="08BB300B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0BA6"/>
    <w:rsid w:val="00031A52"/>
    <w:rsid w:val="00036F55"/>
    <w:rsid w:val="000478E2"/>
    <w:rsid w:val="00061681"/>
    <w:rsid w:val="00062905"/>
    <w:rsid w:val="000A71FB"/>
    <w:rsid w:val="00120926"/>
    <w:rsid w:val="00132CB3"/>
    <w:rsid w:val="00143315"/>
    <w:rsid w:val="00144FDB"/>
    <w:rsid w:val="00153191"/>
    <w:rsid w:val="00190793"/>
    <w:rsid w:val="001978BF"/>
    <w:rsid w:val="001B6069"/>
    <w:rsid w:val="00210A65"/>
    <w:rsid w:val="00213614"/>
    <w:rsid w:val="00231A53"/>
    <w:rsid w:val="00240909"/>
    <w:rsid w:val="00245403"/>
    <w:rsid w:val="002872FC"/>
    <w:rsid w:val="002A6D24"/>
    <w:rsid w:val="002E7E86"/>
    <w:rsid w:val="00316E87"/>
    <w:rsid w:val="00356789"/>
    <w:rsid w:val="00390BAA"/>
    <w:rsid w:val="0039559B"/>
    <w:rsid w:val="003A2B28"/>
    <w:rsid w:val="003C7B9F"/>
    <w:rsid w:val="0042792F"/>
    <w:rsid w:val="004333E7"/>
    <w:rsid w:val="0044347B"/>
    <w:rsid w:val="00443831"/>
    <w:rsid w:val="00445DA9"/>
    <w:rsid w:val="00491683"/>
    <w:rsid w:val="004F7110"/>
    <w:rsid w:val="0052379F"/>
    <w:rsid w:val="005720D8"/>
    <w:rsid w:val="005D1A46"/>
    <w:rsid w:val="005E1EE0"/>
    <w:rsid w:val="005F25BB"/>
    <w:rsid w:val="00611984"/>
    <w:rsid w:val="006174E3"/>
    <w:rsid w:val="00625446"/>
    <w:rsid w:val="0063462A"/>
    <w:rsid w:val="006731AA"/>
    <w:rsid w:val="006A5A10"/>
    <w:rsid w:val="006C457C"/>
    <w:rsid w:val="006D0457"/>
    <w:rsid w:val="006D25DA"/>
    <w:rsid w:val="00704114"/>
    <w:rsid w:val="0074323E"/>
    <w:rsid w:val="00744359"/>
    <w:rsid w:val="00754673"/>
    <w:rsid w:val="00765F23"/>
    <w:rsid w:val="007850FC"/>
    <w:rsid w:val="007E1BF5"/>
    <w:rsid w:val="0083617F"/>
    <w:rsid w:val="00847B48"/>
    <w:rsid w:val="008946A7"/>
    <w:rsid w:val="008A2D13"/>
    <w:rsid w:val="008E040A"/>
    <w:rsid w:val="0092092A"/>
    <w:rsid w:val="00930952"/>
    <w:rsid w:val="00940F25"/>
    <w:rsid w:val="009D0561"/>
    <w:rsid w:val="009E3C5C"/>
    <w:rsid w:val="009F1921"/>
    <w:rsid w:val="00A0668C"/>
    <w:rsid w:val="00A24BE7"/>
    <w:rsid w:val="00A93C1A"/>
    <w:rsid w:val="00AA7647"/>
    <w:rsid w:val="00AF7D94"/>
    <w:rsid w:val="00B0299F"/>
    <w:rsid w:val="00B40E36"/>
    <w:rsid w:val="00B87FB3"/>
    <w:rsid w:val="00BA618F"/>
    <w:rsid w:val="00C03987"/>
    <w:rsid w:val="00C10BA6"/>
    <w:rsid w:val="00C60262"/>
    <w:rsid w:val="00C77D35"/>
    <w:rsid w:val="00C8237B"/>
    <w:rsid w:val="00C84494"/>
    <w:rsid w:val="00CD2413"/>
    <w:rsid w:val="00CE5CD7"/>
    <w:rsid w:val="00CF2937"/>
    <w:rsid w:val="00D97EAF"/>
    <w:rsid w:val="00DC5F35"/>
    <w:rsid w:val="00DD7E40"/>
    <w:rsid w:val="00DE304E"/>
    <w:rsid w:val="00E1230E"/>
    <w:rsid w:val="00E5207E"/>
    <w:rsid w:val="00E631FE"/>
    <w:rsid w:val="00E67356"/>
    <w:rsid w:val="00ED7F1A"/>
    <w:rsid w:val="00EF00E7"/>
    <w:rsid w:val="00F14CAA"/>
    <w:rsid w:val="00F3712E"/>
    <w:rsid w:val="00F765F7"/>
    <w:rsid w:val="00F92FB9"/>
    <w:rsid w:val="00FB6206"/>
    <w:rsid w:val="00FF445D"/>
    <w:rsid w:val="0EDF7585"/>
    <w:rsid w:val="104E43C7"/>
    <w:rsid w:val="14890F06"/>
    <w:rsid w:val="449A6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6F5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036F55"/>
    <w:pPr>
      <w:keepNext/>
      <w:keepLines/>
      <w:numPr>
        <w:numId w:val="1"/>
      </w:numPr>
      <w:spacing w:before="120" w:after="120" w:line="578" w:lineRule="auto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qFormat/>
    <w:rsid w:val="00036F55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036F55"/>
    <w:pPr>
      <w:shd w:val="clear" w:color="auto" w:fill="000080"/>
    </w:pPr>
  </w:style>
  <w:style w:type="paragraph" w:styleId="3">
    <w:name w:val="toc 3"/>
    <w:next w:val="a"/>
    <w:autoRedefine/>
    <w:uiPriority w:val="39"/>
    <w:unhideWhenUsed/>
    <w:qFormat/>
    <w:rsid w:val="00036F55"/>
    <w:pPr>
      <w:spacing w:after="100"/>
      <w:ind w:left="440"/>
    </w:pPr>
  </w:style>
  <w:style w:type="paragraph" w:styleId="a4">
    <w:name w:val="Balloon Text"/>
    <w:basedOn w:val="a"/>
    <w:link w:val="Char"/>
    <w:uiPriority w:val="99"/>
    <w:semiHidden/>
    <w:unhideWhenUsed/>
    <w:qFormat/>
    <w:rsid w:val="00036F5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Char0"/>
    <w:qFormat/>
    <w:rsid w:val="00036F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rsid w:val="00036F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next w:val="a"/>
    <w:autoRedefine/>
    <w:uiPriority w:val="39"/>
    <w:unhideWhenUsed/>
    <w:qFormat/>
    <w:rsid w:val="00036F55"/>
    <w:pPr>
      <w:spacing w:after="100"/>
    </w:pPr>
  </w:style>
  <w:style w:type="paragraph" w:styleId="4">
    <w:name w:val="toc 4"/>
    <w:next w:val="a"/>
    <w:autoRedefine/>
    <w:uiPriority w:val="39"/>
    <w:unhideWhenUsed/>
    <w:qFormat/>
    <w:rsid w:val="00036F55"/>
    <w:pPr>
      <w:spacing w:after="100"/>
      <w:ind w:left="660"/>
    </w:pPr>
  </w:style>
  <w:style w:type="paragraph" w:styleId="20">
    <w:name w:val="toc 2"/>
    <w:next w:val="a"/>
    <w:autoRedefine/>
    <w:uiPriority w:val="39"/>
    <w:unhideWhenUsed/>
    <w:qFormat/>
    <w:rsid w:val="00036F55"/>
    <w:pPr>
      <w:spacing w:after="100"/>
      <w:ind w:left="220"/>
    </w:pPr>
  </w:style>
  <w:style w:type="table" w:styleId="a7">
    <w:name w:val="Table Grid"/>
    <w:basedOn w:val="a1"/>
    <w:qFormat/>
    <w:rsid w:val="00036F5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036F55"/>
    <w:rPr>
      <w:color w:val="0563C1" w:themeColor="hyperlink"/>
      <w:u w:val="single"/>
    </w:rPr>
  </w:style>
  <w:style w:type="character" w:customStyle="1" w:styleId="Char1">
    <w:name w:val="页眉 Char"/>
    <w:link w:val="a6"/>
    <w:qFormat/>
    <w:rsid w:val="00036F55"/>
    <w:rPr>
      <w:kern w:val="2"/>
      <w:sz w:val="18"/>
      <w:szCs w:val="18"/>
    </w:rPr>
  </w:style>
  <w:style w:type="character" w:customStyle="1" w:styleId="Char0">
    <w:name w:val="页脚 Char"/>
    <w:link w:val="a5"/>
    <w:qFormat/>
    <w:rsid w:val="00036F55"/>
    <w:rPr>
      <w:kern w:val="2"/>
      <w:sz w:val="18"/>
      <w:szCs w:val="18"/>
    </w:rPr>
  </w:style>
  <w:style w:type="character" w:styleId="a9">
    <w:name w:val="Placeholder Text"/>
    <w:basedOn w:val="a0"/>
    <w:uiPriority w:val="99"/>
    <w:semiHidden/>
    <w:qFormat/>
    <w:rsid w:val="00036F55"/>
    <w:rPr>
      <w:color w:val="808080"/>
    </w:rPr>
  </w:style>
  <w:style w:type="paragraph" w:customStyle="1" w:styleId="TOC1">
    <w:name w:val="TOC 标题1"/>
    <w:uiPriority w:val="39"/>
    <w:semiHidden/>
    <w:unhideWhenUsed/>
    <w:qFormat/>
    <w:rsid w:val="00036F55"/>
    <w:rPr>
      <w:lang w:eastAsia="ja-JP"/>
    </w:rPr>
  </w:style>
  <w:style w:type="character" w:customStyle="1" w:styleId="Char">
    <w:name w:val="批注框文本 Char"/>
    <w:link w:val="a4"/>
    <w:uiPriority w:val="99"/>
    <w:semiHidden/>
    <w:qFormat/>
    <w:rsid w:val="00036F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tNetWorkSpace\smartdoc\&#20849;&#21516;&#22522;&#37329;_&#20020;&#26102;&#20844;&#21578;(&#22522;&#37329;&#32463;&#29702;&#21464;&#26356;&#20844;&#21578;)_LS0000_&#20844;&#21215;&#20020;&#26102;&#20844;&#21578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共同基金_临时公告(基金经理变更公告)_LS0000_公募临时公告.dotx</Template>
  <TotalTime>0</TotalTime>
  <Pages>2</Pages>
  <Words>87</Words>
  <Characters>501</Characters>
  <Application>Microsoft Office Word</Application>
  <DocSecurity>4</DocSecurity>
  <Lines>4</Lines>
  <Paragraphs>1</Paragraphs>
  <ScaleCrop>false</ScaleCrop>
  <Company>fullgoal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基金经理变更公告</dc:title>
  <dc:creator>bianliya</dc:creator>
  <cp:lastModifiedBy>ZHONGM</cp:lastModifiedBy>
  <cp:revision>2</cp:revision>
  <dcterms:created xsi:type="dcterms:W3CDTF">2026-02-26T16:01:00Z</dcterms:created>
  <dcterms:modified xsi:type="dcterms:W3CDTF">2026-02-26T16:01:00Z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284E1A55E12C4A039D0405696DCC3763_13</vt:lpwstr>
  </property>
</Properties>
</file>