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9E4" w:rsidRDefault="00A66960">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新华基金管理股份有限公司新华丰利债券型证券投资基金基金经理变更公告</w:t>
      </w:r>
    </w:p>
    <w:p w:rsidR="00E739E4" w:rsidRDefault="00A66960">
      <w:pPr>
        <w:spacing w:line="56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公告送出日期：</w:t>
      </w:r>
      <w:r>
        <w:rPr>
          <w:rFonts w:asciiTheme="minorEastAsia" w:eastAsiaTheme="minorEastAsia" w:hAnsiTheme="minorEastAsia" w:cs="宋体"/>
          <w:bCs/>
          <w:sz w:val="24"/>
          <w:szCs w:val="24"/>
        </w:rPr>
        <w:t>2026</w:t>
      </w:r>
      <w:r>
        <w:rPr>
          <w:rFonts w:asciiTheme="minorEastAsia" w:eastAsiaTheme="minorEastAsia" w:hAnsiTheme="minorEastAsia" w:cs="宋体"/>
          <w:bCs/>
          <w:sz w:val="24"/>
          <w:szCs w:val="24"/>
        </w:rPr>
        <w:t>年</w:t>
      </w:r>
      <w:r>
        <w:rPr>
          <w:rFonts w:asciiTheme="minorEastAsia" w:eastAsiaTheme="minorEastAsia" w:hAnsiTheme="minorEastAsia" w:cs="宋体"/>
          <w:bCs/>
          <w:sz w:val="24"/>
          <w:szCs w:val="24"/>
        </w:rPr>
        <w:t>2</w:t>
      </w:r>
      <w:r>
        <w:rPr>
          <w:rFonts w:asciiTheme="minorEastAsia" w:eastAsiaTheme="minorEastAsia" w:hAnsiTheme="minorEastAsia" w:cs="宋体"/>
          <w:bCs/>
          <w:sz w:val="24"/>
          <w:szCs w:val="24"/>
        </w:rPr>
        <w:t>月</w:t>
      </w:r>
      <w:r>
        <w:rPr>
          <w:rFonts w:asciiTheme="minorEastAsia" w:eastAsiaTheme="minorEastAsia" w:hAnsiTheme="minorEastAsia" w:cs="宋体"/>
          <w:bCs/>
          <w:sz w:val="24"/>
          <w:szCs w:val="24"/>
        </w:rPr>
        <w:t>27</w:t>
      </w:r>
      <w:r>
        <w:rPr>
          <w:rFonts w:asciiTheme="minorEastAsia" w:eastAsiaTheme="minorEastAsia" w:hAnsiTheme="minorEastAsia" w:cs="宋体"/>
          <w:bCs/>
          <w:sz w:val="24"/>
          <w:szCs w:val="24"/>
        </w:rPr>
        <w:t>日</w:t>
      </w:r>
    </w:p>
    <w:p w:rsidR="00E739E4" w:rsidRDefault="00A66960">
      <w:pPr>
        <w:pStyle w:val="2"/>
        <w:spacing w:line="560" w:lineRule="exact"/>
        <w:rPr>
          <w:rFonts w:asciiTheme="minorEastAsia" w:eastAsiaTheme="minorEastAsia" w:hAnsiTheme="minorEastAsia"/>
          <w:bCs w:val="0"/>
          <w:color w:val="000000"/>
          <w:sz w:val="24"/>
          <w:szCs w:val="24"/>
        </w:rPr>
      </w:pPr>
      <w:bookmarkStart w:id="0" w:name="_Toc275961408"/>
      <w:r>
        <w:rPr>
          <w:rFonts w:asciiTheme="minorEastAsia" w:eastAsiaTheme="minorEastAsia" w:hAnsiTheme="minorEastAsia" w:hint="eastAsia"/>
          <w:bCs w:val="0"/>
          <w:color w:val="000000"/>
          <w:sz w:val="24"/>
          <w:szCs w:val="24"/>
        </w:rPr>
        <w:t>1</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5286" w:type="dxa"/>
            <w:vAlign w:val="center"/>
          </w:tcPr>
          <w:p w:rsidR="00E739E4" w:rsidRDefault="00A66960">
            <w:pPr>
              <w:rPr>
                <w:rFonts w:asciiTheme="minorEastAsia" w:eastAsiaTheme="minorEastAsia" w:hAnsiTheme="minorEastAsia"/>
                <w:sz w:val="24"/>
                <w:szCs w:val="24"/>
              </w:rPr>
            </w:pPr>
            <w:r>
              <w:rPr>
                <w:rFonts w:asciiTheme="minorEastAsia" w:eastAsiaTheme="minorEastAsia" w:hAnsiTheme="minorEastAsia"/>
                <w:sz w:val="24"/>
                <w:szCs w:val="24"/>
              </w:rPr>
              <w:t>新华丰利债券型证券投资基金</w:t>
            </w:r>
          </w:p>
        </w:tc>
      </w:tr>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5286" w:type="dxa"/>
            <w:vAlign w:val="center"/>
          </w:tcPr>
          <w:p w:rsidR="00E739E4" w:rsidRDefault="00A66960">
            <w:pPr>
              <w:rPr>
                <w:rFonts w:asciiTheme="minorEastAsia" w:eastAsiaTheme="minorEastAsia" w:hAnsiTheme="minorEastAsia"/>
                <w:sz w:val="24"/>
                <w:szCs w:val="24"/>
              </w:rPr>
            </w:pPr>
            <w:r>
              <w:rPr>
                <w:rFonts w:asciiTheme="minorEastAsia" w:eastAsiaTheme="minorEastAsia" w:hAnsiTheme="minorEastAsia"/>
                <w:sz w:val="24"/>
                <w:szCs w:val="24"/>
              </w:rPr>
              <w:t>新华丰利债券</w:t>
            </w:r>
          </w:p>
        </w:tc>
      </w:tr>
      <w:tr w:rsidR="00E739E4">
        <w:trPr>
          <w:jc w:val="center"/>
        </w:trPr>
        <w:tc>
          <w:tcPr>
            <w:tcW w:w="4353" w:type="dxa"/>
            <w:vAlign w:val="center"/>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5286" w:type="dxa"/>
            <w:vAlign w:val="center"/>
          </w:tcPr>
          <w:p w:rsidR="00E739E4" w:rsidRDefault="00A66960">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003221</w:t>
            </w:r>
          </w:p>
        </w:tc>
      </w:tr>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5286" w:type="dxa"/>
            <w:vAlign w:val="center"/>
          </w:tcPr>
          <w:p w:rsidR="00E739E4" w:rsidRDefault="00A66960">
            <w:pPr>
              <w:rPr>
                <w:rFonts w:asciiTheme="minorEastAsia" w:eastAsiaTheme="minorEastAsia" w:hAnsiTheme="minorEastAsia"/>
                <w:sz w:val="24"/>
                <w:szCs w:val="24"/>
              </w:rPr>
            </w:pPr>
            <w:r>
              <w:rPr>
                <w:rFonts w:asciiTheme="minorEastAsia" w:eastAsiaTheme="minorEastAsia" w:hAnsiTheme="minorEastAsia"/>
                <w:sz w:val="24"/>
                <w:szCs w:val="24"/>
              </w:rPr>
              <w:t>新华基金管理股份有限公司</w:t>
            </w:r>
          </w:p>
        </w:tc>
      </w:tr>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5286" w:type="dxa"/>
            <w:vAlign w:val="center"/>
          </w:tcPr>
          <w:p w:rsidR="00E739E4" w:rsidRDefault="00A66960">
            <w:pPr>
              <w:rPr>
                <w:rFonts w:asciiTheme="minorEastAsia" w:eastAsiaTheme="minorEastAsia" w:hAnsiTheme="minorEastAsia"/>
                <w:sz w:val="24"/>
                <w:szCs w:val="24"/>
              </w:rPr>
            </w:pPr>
            <w:r>
              <w:rPr>
                <w:rFonts w:asciiTheme="minorEastAsia" w:eastAsiaTheme="minorEastAsia" w:hAnsiTheme="minorEastAsia"/>
                <w:sz w:val="24"/>
                <w:szCs w:val="24"/>
              </w:rPr>
              <w:t>公开募集证券投资基金信息披露管理办法</w:t>
            </w:r>
          </w:p>
        </w:tc>
      </w:tr>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基金经理变更类型</w:t>
            </w:r>
          </w:p>
        </w:tc>
        <w:tc>
          <w:tcPr>
            <w:tcW w:w="5286" w:type="dxa"/>
            <w:vAlign w:val="center"/>
          </w:tcPr>
          <w:p w:rsidR="00E739E4" w:rsidRDefault="00A66960">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解聘基金经理</w:t>
            </w:r>
          </w:p>
        </w:tc>
      </w:tr>
      <w:tr w:rsidR="00E739E4">
        <w:trPr>
          <w:trHeight w:val="482"/>
          <w:jc w:val="center"/>
        </w:trPr>
        <w:tc>
          <w:tcPr>
            <w:tcW w:w="4353" w:type="dxa"/>
            <w:vAlign w:val="center"/>
          </w:tcPr>
          <w:p w:rsidR="00E739E4" w:rsidRDefault="00A66960">
            <w:pPr>
              <w:jc w:val="left"/>
            </w:pPr>
            <w:r>
              <w:rPr>
                <w:rFonts w:asciiTheme="minorEastAsia" w:eastAsiaTheme="minorEastAsia" w:hAnsiTheme="minorEastAsia"/>
                <w:sz w:val="24"/>
                <w:szCs w:val="24"/>
              </w:rPr>
              <w:t>共同管理本基金的其他基金经理姓名</w:t>
            </w:r>
          </w:p>
        </w:tc>
        <w:tc>
          <w:tcPr>
            <w:tcW w:w="5286" w:type="dxa"/>
            <w:vAlign w:val="center"/>
          </w:tcPr>
          <w:p w:rsidR="00E739E4" w:rsidRDefault="00A66960">
            <w:pPr>
              <w:jc w:val="left"/>
            </w:pPr>
            <w:r>
              <w:rPr>
                <w:rFonts w:asciiTheme="minorEastAsia" w:eastAsiaTheme="minorEastAsia" w:hAnsiTheme="minorEastAsia"/>
                <w:sz w:val="24"/>
                <w:szCs w:val="24"/>
              </w:rPr>
              <w:t>于航</w:t>
            </w:r>
          </w:p>
        </w:tc>
      </w:tr>
      <w:tr w:rsidR="00E739E4">
        <w:trPr>
          <w:trHeight w:val="567"/>
          <w:jc w:val="center"/>
        </w:trPr>
        <w:tc>
          <w:tcPr>
            <w:tcW w:w="4353" w:type="dxa"/>
            <w:vAlign w:val="center"/>
          </w:tcPr>
          <w:p w:rsidR="00E739E4" w:rsidRDefault="00A66960">
            <w:pPr>
              <w:jc w:val="left"/>
            </w:pPr>
            <w:r>
              <w:rPr>
                <w:rFonts w:asciiTheme="minorEastAsia" w:eastAsiaTheme="minorEastAsia" w:hAnsiTheme="minorEastAsia"/>
                <w:sz w:val="24"/>
                <w:szCs w:val="24"/>
              </w:rPr>
              <w:t>离任基金经理姓名</w:t>
            </w:r>
          </w:p>
        </w:tc>
        <w:tc>
          <w:tcPr>
            <w:tcW w:w="5286" w:type="dxa"/>
            <w:vAlign w:val="center"/>
          </w:tcPr>
          <w:p w:rsidR="00E739E4" w:rsidRDefault="00A66960">
            <w:pPr>
              <w:jc w:val="left"/>
            </w:pPr>
            <w:r>
              <w:rPr>
                <w:rFonts w:asciiTheme="minorEastAsia" w:eastAsiaTheme="minorEastAsia" w:hAnsiTheme="minorEastAsia"/>
                <w:sz w:val="24"/>
                <w:szCs w:val="24"/>
              </w:rPr>
              <w:t>王滨</w:t>
            </w:r>
          </w:p>
        </w:tc>
      </w:tr>
    </w:tbl>
    <w:p w:rsidR="00E739E4" w:rsidRDefault="00A66960">
      <w:pPr>
        <w:pStyle w:val="2"/>
        <w:spacing w:line="560" w:lineRule="exact"/>
        <w:rPr>
          <w:rFonts w:asciiTheme="minorEastAsia" w:eastAsiaTheme="minorEastAsia" w:hAnsiTheme="minorEastAsia"/>
          <w:bCs w:val="0"/>
          <w:color w:val="000000"/>
          <w:sz w:val="24"/>
          <w:szCs w:val="24"/>
        </w:rPr>
      </w:pPr>
      <w:bookmarkStart w:id="1" w:name="_GoBack"/>
      <w:bookmarkStart w:id="2" w:name="_Toc275961410"/>
      <w:bookmarkEnd w:id="1"/>
      <w:r>
        <w:rPr>
          <w:rFonts w:asciiTheme="minorEastAsia" w:eastAsiaTheme="minorEastAsia" w:hAnsiTheme="minorEastAsia" w:hint="eastAsia"/>
          <w:bCs w:val="0"/>
          <w:color w:val="000000"/>
          <w:sz w:val="24"/>
          <w:szCs w:val="24"/>
        </w:rPr>
        <w:t>2</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离任基金经理的相关信息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离任基金经理姓名</w:t>
            </w:r>
          </w:p>
        </w:tc>
        <w:tc>
          <w:tcPr>
            <w:tcW w:w="5286" w:type="dxa"/>
            <w:vAlign w:val="center"/>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王滨</w:t>
            </w:r>
          </w:p>
        </w:tc>
      </w:tr>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离任原因</w:t>
            </w:r>
          </w:p>
        </w:tc>
        <w:tc>
          <w:tcPr>
            <w:tcW w:w="5286" w:type="dxa"/>
            <w:vAlign w:val="center"/>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个人原因</w:t>
            </w:r>
          </w:p>
        </w:tc>
      </w:tr>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离任日期</w:t>
            </w:r>
          </w:p>
        </w:tc>
        <w:tc>
          <w:tcPr>
            <w:tcW w:w="5286" w:type="dxa"/>
            <w:vAlign w:val="center"/>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2026</w:t>
            </w:r>
            <w:r>
              <w:rPr>
                <w:rFonts w:asciiTheme="minorEastAsia" w:eastAsiaTheme="minorEastAsia" w:hAnsiTheme="minorEastAsia"/>
                <w:color w:val="000000"/>
                <w:kern w:val="0"/>
                <w:sz w:val="24"/>
                <w:szCs w:val="24"/>
              </w:rPr>
              <w:t>年</w:t>
            </w:r>
            <w:r>
              <w:rPr>
                <w:rFonts w:asciiTheme="minorEastAsia" w:eastAsiaTheme="minorEastAsia" w:hAnsiTheme="minorEastAsia"/>
                <w:color w:val="000000"/>
                <w:kern w:val="0"/>
                <w:sz w:val="24"/>
                <w:szCs w:val="24"/>
              </w:rPr>
              <w:t>2</w:t>
            </w:r>
            <w:r>
              <w:rPr>
                <w:rFonts w:asciiTheme="minorEastAsia" w:eastAsiaTheme="minorEastAsia" w:hAnsiTheme="minorEastAsia"/>
                <w:color w:val="000000"/>
                <w:kern w:val="0"/>
                <w:sz w:val="24"/>
                <w:szCs w:val="24"/>
              </w:rPr>
              <w:t>月</w:t>
            </w:r>
            <w:r>
              <w:rPr>
                <w:rFonts w:asciiTheme="minorEastAsia" w:eastAsiaTheme="minorEastAsia" w:hAnsiTheme="minorEastAsia"/>
                <w:color w:val="000000"/>
                <w:kern w:val="0"/>
                <w:sz w:val="24"/>
                <w:szCs w:val="24"/>
              </w:rPr>
              <w:t>26</w:t>
            </w:r>
            <w:r>
              <w:rPr>
                <w:rFonts w:asciiTheme="minorEastAsia" w:eastAsiaTheme="minorEastAsia" w:hAnsiTheme="minorEastAsia"/>
                <w:color w:val="000000"/>
                <w:kern w:val="0"/>
                <w:sz w:val="24"/>
                <w:szCs w:val="24"/>
              </w:rPr>
              <w:t>日</w:t>
            </w:r>
          </w:p>
        </w:tc>
      </w:tr>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转任本公司其他工作岗位的说明</w:t>
            </w:r>
          </w:p>
        </w:tc>
        <w:tc>
          <w:tcPr>
            <w:tcW w:w="5286" w:type="dxa"/>
            <w:vAlign w:val="center"/>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w:t>
            </w:r>
          </w:p>
        </w:tc>
      </w:tr>
      <w:tr w:rsidR="00E739E4">
        <w:trPr>
          <w:jc w:val="center"/>
        </w:trPr>
        <w:tc>
          <w:tcPr>
            <w:tcW w:w="4353" w:type="dxa"/>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是否已按规定在中国</w:t>
            </w:r>
            <w:r>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业协会办理注销手续</w:t>
            </w:r>
          </w:p>
        </w:tc>
        <w:tc>
          <w:tcPr>
            <w:tcW w:w="5286" w:type="dxa"/>
            <w:vAlign w:val="center"/>
          </w:tcPr>
          <w:p w:rsidR="00E739E4" w:rsidRDefault="00A66960">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是</w:t>
            </w:r>
          </w:p>
        </w:tc>
      </w:tr>
    </w:tbl>
    <w:p w:rsidR="00E739E4" w:rsidRDefault="00A66960">
      <w:pPr>
        <w:pStyle w:val="2"/>
        <w:spacing w:line="560" w:lineRule="exact"/>
        <w:rPr>
          <w:rFonts w:asciiTheme="minorEastAsia" w:eastAsiaTheme="minorEastAsia" w:hAnsiTheme="minorEastAsia"/>
          <w:bCs w:val="0"/>
          <w:color w:val="000000"/>
          <w:sz w:val="24"/>
          <w:szCs w:val="24"/>
        </w:rPr>
      </w:pPr>
      <w:bookmarkStart w:id="3" w:name="_Toc275961411"/>
      <w:r>
        <w:rPr>
          <w:rFonts w:asciiTheme="minorEastAsia" w:eastAsiaTheme="minorEastAsia" w:hAnsiTheme="minorEastAsia" w:hint="eastAsia"/>
          <w:bCs w:val="0"/>
          <w:color w:val="000000"/>
          <w:sz w:val="24"/>
          <w:szCs w:val="24"/>
        </w:rPr>
        <w:t>3</w:t>
      </w:r>
      <w:r>
        <w:rPr>
          <w:rFonts w:asciiTheme="minorEastAsia" w:eastAsiaTheme="minorEastAsia" w:hAnsiTheme="minorEastAsia"/>
          <w:bCs w:val="0"/>
          <w:color w:val="000000"/>
          <w:sz w:val="24"/>
          <w:szCs w:val="24"/>
        </w:rPr>
        <w:t>其他需要说明的事项</w:t>
      </w:r>
      <w:bookmarkEnd w:id="3"/>
    </w:p>
    <w:p w:rsidR="00E739E4" w:rsidRDefault="00A6696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上述事项已经按规定向中国证券投资基金业协会办理相应手续，并向中国证券监督管理委员会重庆监管局报告。</w:t>
      </w:r>
    </w:p>
    <w:sectPr w:rsidR="00E739E4" w:rsidSect="00E739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11BD0"/>
    <w:rsid w:val="00191AD9"/>
    <w:rsid w:val="001F622D"/>
    <w:rsid w:val="00207AA8"/>
    <w:rsid w:val="002A51E8"/>
    <w:rsid w:val="00306525"/>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F6D1D"/>
    <w:rsid w:val="00803A3A"/>
    <w:rsid w:val="00807FC2"/>
    <w:rsid w:val="00872E95"/>
    <w:rsid w:val="0087717F"/>
    <w:rsid w:val="008F0ACC"/>
    <w:rsid w:val="009D65C6"/>
    <w:rsid w:val="009E3ABA"/>
    <w:rsid w:val="00A522D0"/>
    <w:rsid w:val="00A61621"/>
    <w:rsid w:val="00A63D9B"/>
    <w:rsid w:val="00A66507"/>
    <w:rsid w:val="00A66960"/>
    <w:rsid w:val="00B03319"/>
    <w:rsid w:val="00B27750"/>
    <w:rsid w:val="00BE716F"/>
    <w:rsid w:val="00BE7AA2"/>
    <w:rsid w:val="00D047E3"/>
    <w:rsid w:val="00D21C32"/>
    <w:rsid w:val="00D64B1C"/>
    <w:rsid w:val="00DD624E"/>
    <w:rsid w:val="00DE5519"/>
    <w:rsid w:val="00E435FE"/>
    <w:rsid w:val="00E739E4"/>
    <w:rsid w:val="00E857A8"/>
    <w:rsid w:val="00EC7F0B"/>
    <w:rsid w:val="00ED112A"/>
    <w:rsid w:val="00F70EFB"/>
    <w:rsid w:val="00FC353A"/>
    <w:rsid w:val="200E20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E4"/>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E739E4"/>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E739E4"/>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739E4"/>
    <w:rPr>
      <w:rFonts w:ascii="宋体" w:eastAsia="宋体"/>
      <w:sz w:val="18"/>
      <w:szCs w:val="18"/>
    </w:rPr>
  </w:style>
  <w:style w:type="paragraph" w:styleId="a4">
    <w:name w:val="Balloon Text"/>
    <w:basedOn w:val="a"/>
    <w:link w:val="Char0"/>
    <w:uiPriority w:val="99"/>
    <w:semiHidden/>
    <w:unhideWhenUsed/>
    <w:qFormat/>
    <w:rsid w:val="00E739E4"/>
    <w:rPr>
      <w:sz w:val="18"/>
      <w:szCs w:val="18"/>
    </w:rPr>
  </w:style>
  <w:style w:type="paragraph" w:styleId="a5">
    <w:name w:val="footer"/>
    <w:basedOn w:val="a"/>
    <w:link w:val="Char1"/>
    <w:uiPriority w:val="99"/>
    <w:unhideWhenUsed/>
    <w:qFormat/>
    <w:rsid w:val="00E739E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739E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E739E4"/>
    <w:pPr>
      <w:snapToGrid w:val="0"/>
      <w:jc w:val="left"/>
    </w:pPr>
    <w:rPr>
      <w:rFonts w:eastAsia="宋体"/>
      <w:sz w:val="18"/>
    </w:rPr>
  </w:style>
  <w:style w:type="character" w:styleId="a8">
    <w:name w:val="footnote reference"/>
    <w:basedOn w:val="a0"/>
    <w:qFormat/>
    <w:rsid w:val="00E739E4"/>
    <w:rPr>
      <w:vertAlign w:val="superscript"/>
    </w:rPr>
  </w:style>
  <w:style w:type="character" w:customStyle="1" w:styleId="1Char">
    <w:name w:val="标题 1 Char"/>
    <w:basedOn w:val="a0"/>
    <w:link w:val="1"/>
    <w:qFormat/>
    <w:rsid w:val="00E739E4"/>
    <w:rPr>
      <w:rFonts w:ascii="Times New Roman" w:eastAsia="宋体" w:hAnsi="Times New Roman" w:cs="Times New Roman"/>
      <w:b/>
      <w:bCs/>
      <w:kern w:val="44"/>
      <w:sz w:val="44"/>
      <w:szCs w:val="44"/>
    </w:rPr>
  </w:style>
  <w:style w:type="character" w:customStyle="1" w:styleId="2Char">
    <w:name w:val="标题 2 Char"/>
    <w:basedOn w:val="a0"/>
    <w:link w:val="2"/>
    <w:rsid w:val="00E739E4"/>
    <w:rPr>
      <w:rFonts w:ascii="Arial" w:eastAsia="黑体" w:hAnsi="Arial" w:cs="Times New Roman"/>
      <w:b/>
      <w:bCs/>
      <w:sz w:val="32"/>
      <w:szCs w:val="32"/>
    </w:rPr>
  </w:style>
  <w:style w:type="character" w:customStyle="1" w:styleId="Char3">
    <w:name w:val="脚注文本 Char"/>
    <w:basedOn w:val="a0"/>
    <w:link w:val="a7"/>
    <w:qFormat/>
    <w:rsid w:val="00E739E4"/>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E739E4"/>
    <w:rPr>
      <w:rFonts w:ascii="宋体" w:eastAsia="宋体" w:hAnsi="Times New Roman" w:cs="Times New Roman"/>
      <w:sz w:val="18"/>
      <w:szCs w:val="18"/>
    </w:rPr>
  </w:style>
  <w:style w:type="character" w:customStyle="1" w:styleId="Char2">
    <w:name w:val="页眉 Char"/>
    <w:basedOn w:val="a0"/>
    <w:link w:val="a6"/>
    <w:uiPriority w:val="99"/>
    <w:qFormat/>
    <w:rsid w:val="00E739E4"/>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E739E4"/>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E739E4"/>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4</DocSecurity>
  <Lines>2</Lines>
  <Paragraphs>1</Paragraphs>
  <ScaleCrop>false</ScaleCrop>
  <Company>微软中国</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2026-02-26T16:00:00Z</dcterms:created>
  <dcterms:modified xsi:type="dcterms:W3CDTF">2026-02-26T16:00:00Z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eyJoZGlkIjoiZDU5MzJlOTE2NDNmMWRmMDBjMjUyNTJiOTY2NjgyOTMiLCJ1c2VySWQiOiI5MTQzMDgxMDUifQ==</vt:lpwstr>
  </property>
  <property fmtid="{D5CDD505-2E9C-101B-9397-08002B2CF9AE}" pid="3" name="KSOProductBuildVer">
    <vt:lpwstr>2052-12.1.0.24031</vt:lpwstr>
  </property>
  <property fmtid="{D5CDD505-2E9C-101B-9397-08002B2CF9AE}" pid="4" name="ICV">
    <vt:lpwstr>AADE7BA425364429821A22AE78C6D1F8_12</vt:lpwstr>
  </property>
</Properties>
</file>