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1A" w:rsidRDefault="00CC4D8C">
      <w:pPr>
        <w:pStyle w:val="2"/>
        <w:keepNext w:val="0"/>
        <w:spacing w:before="0" w:after="232"/>
        <w:jc w:val="center"/>
        <w:rPr>
          <w:rFonts w:ascii="Times New Roman" w:hAnsi="Times New Roman" w:cs="Times New Roman"/>
          <w:lang w:eastAsia="zh-CN"/>
        </w:rPr>
      </w:pPr>
      <w:r>
        <w:rPr>
          <w:rFonts w:ascii="宋体" w:eastAsia="宋体" w:hAnsi="宋体" w:cs="宋体"/>
          <w:i w:val="0"/>
          <w:iCs w:val="0"/>
          <w:lang w:eastAsia="zh-CN"/>
        </w:rPr>
        <w:t>华宝标普中国A股红利机会交易型开放式指数证券投资基金联接基金（LOF）暂停</w:t>
      </w:r>
      <w:bookmarkStart w:id="0" w:name="_GoBack"/>
      <w:r w:rsidR="0079794F" w:rsidRPr="0079794F">
        <w:rPr>
          <w:rFonts w:ascii="宋体" w:eastAsia="宋体" w:hAnsi="宋体" w:cs="宋体" w:hint="eastAsia"/>
          <w:i w:val="0"/>
          <w:iCs w:val="0"/>
          <w:lang w:eastAsia="zh-CN"/>
        </w:rPr>
        <w:t>机构投资者</w:t>
      </w:r>
      <w:bookmarkEnd w:id="0"/>
      <w:r>
        <w:rPr>
          <w:rFonts w:ascii="宋体" w:eastAsia="宋体" w:hAnsi="宋体" w:cs="宋体"/>
          <w:i w:val="0"/>
          <w:iCs w:val="0"/>
          <w:lang w:eastAsia="zh-CN"/>
        </w:rPr>
        <w:t>大额申购（含定投及转换转入）业务的公告</w:t>
      </w:r>
    </w:p>
    <w:p w:rsidR="0027531A" w:rsidRDefault="00CC4D8C">
      <w:pPr>
        <w:jc w:val="center"/>
        <w:rPr>
          <w:sz w:val="22"/>
          <w:szCs w:val="22"/>
        </w:rPr>
      </w:pPr>
      <w:r>
        <w:rPr>
          <w:rFonts w:ascii="宋体" w:eastAsia="宋体" w:hAnsi="宋体" w:cs="宋体"/>
          <w:sz w:val="22"/>
          <w:szCs w:val="22"/>
        </w:rPr>
        <w:t>公告送出日期：</w:t>
      </w:r>
      <w:r w:rsidR="0079794F">
        <w:rPr>
          <w:rFonts w:ascii="宋体" w:eastAsia="宋体" w:hAnsi="宋体" w:cs="宋体"/>
          <w:sz w:val="22"/>
          <w:szCs w:val="22"/>
        </w:rPr>
        <w:t>2026年2月26日</w:t>
      </w:r>
    </w:p>
    <w:p w:rsidR="0027531A" w:rsidRDefault="00CC4D8C">
      <w:pPr>
        <w:pStyle w:val="3"/>
        <w:keepNext w:val="0"/>
        <w:spacing w:before="260" w:after="260"/>
        <w:rPr>
          <w:rFonts w:ascii="Times New Roman" w:hAnsi="Times New Roman" w:cs="Times New Roman"/>
        </w:rPr>
      </w:pPr>
      <w:r>
        <w:rPr>
          <w:rFonts w:ascii="宋体" w:eastAsia="宋体" w:hAnsi="宋体" w:cs="宋体"/>
        </w:rPr>
        <w:t>1.公告的基本信息</w:t>
      </w:r>
    </w:p>
    <w:tbl>
      <w:tblPr>
        <w:tblW w:w="4914" w:type="pct"/>
        <w:tblInd w:w="1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5"/>
        <w:gridCol w:w="2431"/>
        <w:gridCol w:w="2459"/>
        <w:gridCol w:w="2061"/>
      </w:tblGrid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华宝标普中国A股红利机会交易型开放式指数证券投资基金联接基金（LOF）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华宝标普中国A股红利机会ETF联接（LOF）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501029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华宝基金管理有限公司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《华宝标普中国A股红利机会交易型开放式指数证券投资基金联接基金（LOF）基金合同》和《华宝标普中国A股红利机会交易型开放式指数证券投资基金联接基金（LOF）招募说明书》</w:t>
            </w:r>
          </w:p>
        </w:tc>
      </w:tr>
      <w:tr w:rsidR="0027531A" w:rsidTr="0041002C">
        <w:tc>
          <w:tcPr>
            <w:tcW w:w="12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暂停相关业务的起始日、金额及原因说明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暂停大额申购起始日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79794F" w:rsidP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2026年2月26日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暂停大额定期定额投资起始日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79794F" w:rsidP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2026年2月26日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暂停大额转换转入起始日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79794F" w:rsidP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2026年2月26日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限制申购金额（单位：人民币元）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="00CC4D8C">
              <w:rPr>
                <w:rFonts w:ascii="宋体" w:eastAsia="宋体" w:hAnsi="宋体" w:cs="宋体"/>
                <w:color w:val="000000"/>
                <w:sz w:val="21"/>
                <w:szCs w:val="21"/>
              </w:rPr>
              <w:t>,000,000.00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限制定期定额投资金额（单位：人民币元）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="00CC4D8C">
              <w:rPr>
                <w:rFonts w:ascii="宋体" w:eastAsia="宋体" w:hAnsi="宋体" w:cs="宋体"/>
                <w:color w:val="000000"/>
                <w:sz w:val="21"/>
                <w:szCs w:val="21"/>
              </w:rPr>
              <w:t>,000,000.00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限制转换转入金额（单位：人民币元）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636F63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10</w:t>
            </w:r>
            <w:r w:rsidR="00CC4D8C">
              <w:rPr>
                <w:rFonts w:ascii="宋体" w:eastAsia="宋体" w:hAnsi="宋体" w:cs="宋体"/>
                <w:color w:val="000000"/>
                <w:sz w:val="21"/>
                <w:szCs w:val="21"/>
              </w:rPr>
              <w:t>,000,000.00</w:t>
            </w:r>
          </w:p>
        </w:tc>
      </w:tr>
      <w:tr w:rsidR="0027531A" w:rsidTr="0041002C">
        <w:tc>
          <w:tcPr>
            <w:tcW w:w="12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531A" w:rsidRDefault="0027531A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暂停大额申购（含定投及转换转入）的原因说明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为保护基金份额持有人利益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下属基金简称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A02FB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华宝标普中国A股红利机会ETF联接A</w:t>
            </w:r>
            <w:r w:rsidR="00220722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LOF</w:t>
            </w:r>
            <w:r w:rsidR="00220722"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华宝标普中国A股红利机会ETF联接C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下属基金的交易代码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501029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005125</w:t>
            </w:r>
          </w:p>
        </w:tc>
      </w:tr>
      <w:tr w:rsidR="0027531A" w:rsidTr="0041002C">
        <w:tc>
          <w:tcPr>
            <w:tcW w:w="2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该基金是否暂停大额申购（含定投及转换转入）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27531A" w:rsidRDefault="00CC4D8C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是</w:t>
            </w:r>
          </w:p>
        </w:tc>
      </w:tr>
    </w:tbl>
    <w:p w:rsidR="0041002C" w:rsidRPr="00BE4437" w:rsidRDefault="0041002C" w:rsidP="00BE4437">
      <w:pPr>
        <w:spacing w:before="210" w:after="210"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 w:rsidRPr="0041002C">
        <w:rPr>
          <w:rFonts w:ascii="宋体" w:eastAsia="宋体" w:hAnsi="宋体" w:cs="宋体" w:hint="eastAsia"/>
          <w:sz w:val="21"/>
          <w:szCs w:val="21"/>
          <w:lang w:eastAsia="zh-CN"/>
        </w:rPr>
        <w:t>注</w:t>
      </w:r>
      <w:r w:rsidR="00BE4437">
        <w:rPr>
          <w:rFonts w:ascii="宋体" w:eastAsia="宋体" w:hAnsi="宋体" w:cs="宋体" w:hint="eastAsia"/>
          <w:sz w:val="21"/>
          <w:szCs w:val="21"/>
          <w:lang w:eastAsia="zh-CN"/>
        </w:rPr>
        <w:t>：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华宝标普中国A股红利机会ETF联接A</w:t>
      </w:r>
      <w:r w:rsidR="00220722">
        <w:rPr>
          <w:rFonts w:ascii="宋体" w:eastAsia="宋体" w:hAnsi="宋体" w:cs="宋体"/>
          <w:color w:val="000000"/>
          <w:sz w:val="21"/>
          <w:szCs w:val="21"/>
          <w:lang w:eastAsia="zh-CN"/>
        </w:rPr>
        <w:t>（LOF）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场内简称为“</w:t>
      </w:r>
      <w:r w:rsidR="00DA538A">
        <w:rPr>
          <w:rFonts w:ascii="宋体" w:eastAsia="宋体" w:hAnsi="宋体" w:cs="宋体"/>
          <w:color w:val="000000"/>
          <w:sz w:val="21"/>
          <w:szCs w:val="21"/>
          <w:lang w:eastAsia="zh-CN"/>
        </w:rPr>
        <w:t>红利基金LOF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”，该份额暂</w:t>
      </w:r>
      <w:r w:rsidR="00DA538A">
        <w:rPr>
          <w:rFonts w:ascii="宋体" w:eastAsia="宋体" w:hAnsi="宋体" w:cs="宋体"/>
          <w:color w:val="000000"/>
          <w:sz w:val="21"/>
          <w:szCs w:val="21"/>
          <w:lang w:eastAsia="zh-CN"/>
        </w:rPr>
        <w:t>未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开通转换</w:t>
      </w:r>
      <w:r w:rsidR="008F14BD">
        <w:rPr>
          <w:rFonts w:ascii="宋体" w:eastAsia="宋体" w:hAnsi="宋体" w:cs="宋体"/>
          <w:color w:val="000000"/>
          <w:sz w:val="21"/>
          <w:szCs w:val="21"/>
          <w:lang w:eastAsia="zh-CN"/>
        </w:rPr>
        <w:t>业务</w:t>
      </w:r>
      <w:r w:rsidR="00BE4437">
        <w:rPr>
          <w:rFonts w:ascii="宋体" w:eastAsia="宋体" w:hAnsi="宋体" w:cs="宋体"/>
          <w:color w:val="000000"/>
          <w:sz w:val="21"/>
          <w:szCs w:val="21"/>
          <w:lang w:eastAsia="zh-CN"/>
        </w:rPr>
        <w:t>。</w:t>
      </w:r>
    </w:p>
    <w:p w:rsidR="0027531A" w:rsidRDefault="00CC4D8C">
      <w:pPr>
        <w:pStyle w:val="2"/>
        <w:keepNext w:val="0"/>
        <w:spacing w:after="216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宋体" w:eastAsia="宋体" w:hAnsi="宋体" w:cs="宋体"/>
          <w:i w:val="0"/>
          <w:iCs w:val="0"/>
          <w:sz w:val="26"/>
          <w:szCs w:val="26"/>
          <w:lang w:eastAsia="zh-CN"/>
        </w:rPr>
        <w:t>2.其他需要提示的事项</w:t>
      </w:r>
    </w:p>
    <w:p w:rsidR="0079794F" w:rsidRDefault="00CC4D8C" w:rsidP="006E6D8C">
      <w:p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lang w:eastAsia="zh-CN"/>
        </w:rPr>
        <w:t>  </w:t>
      </w:r>
      <w:r>
        <w:rPr>
          <w:rFonts w:ascii="宋体" w:eastAsia="宋体" w:hAnsi="宋体" w:cs="宋体"/>
          <w:sz w:val="21"/>
          <w:szCs w:val="21"/>
          <w:lang w:eastAsia="zh-CN"/>
        </w:rPr>
        <w:t>（1）</w:t>
      </w:r>
      <w:r w:rsidR="00D6459E" w:rsidRPr="0079794F">
        <w:rPr>
          <w:rFonts w:ascii="宋体" w:eastAsia="宋体" w:hAnsi="宋体" w:cs="宋体" w:hint="eastAsia"/>
          <w:sz w:val="21"/>
          <w:szCs w:val="21"/>
          <w:lang w:eastAsia="zh-CN"/>
        </w:rPr>
        <w:t>自</w:t>
      </w:r>
      <w:r w:rsidR="00D6459E">
        <w:rPr>
          <w:rFonts w:ascii="宋体" w:eastAsia="宋体" w:hAnsi="宋体" w:cs="宋体" w:hint="eastAsia"/>
          <w:sz w:val="21"/>
          <w:szCs w:val="21"/>
          <w:lang w:eastAsia="zh-CN"/>
        </w:rPr>
        <w:t>2026年2月26日</w:t>
      </w:r>
      <w:r w:rsidR="00D6459E" w:rsidRPr="0079794F">
        <w:rPr>
          <w:rFonts w:ascii="宋体" w:eastAsia="宋体" w:hAnsi="宋体" w:cs="宋体" w:hint="eastAsia"/>
          <w:sz w:val="21"/>
          <w:szCs w:val="21"/>
          <w:lang w:eastAsia="zh-CN"/>
        </w:rPr>
        <w:t>起</w:t>
      </w:r>
      <w:r w:rsidR="00D6459E">
        <w:rPr>
          <w:rFonts w:ascii="宋体" w:eastAsia="宋体" w:hAnsi="宋体" w:cs="宋体" w:hint="eastAsia"/>
          <w:sz w:val="21"/>
          <w:szCs w:val="21"/>
          <w:lang w:eastAsia="zh-CN"/>
        </w:rPr>
        <w:t>，</w:t>
      </w:r>
      <w:r w:rsidR="0079794F" w:rsidRPr="0079794F">
        <w:rPr>
          <w:rFonts w:ascii="宋体" w:eastAsia="宋体" w:hAnsi="宋体" w:cs="宋体" w:hint="eastAsia"/>
          <w:sz w:val="21"/>
          <w:szCs w:val="21"/>
          <w:lang w:eastAsia="zh-CN"/>
        </w:rPr>
        <w:t>华宝基金管理有限公司(以下简称“本基金管理人”)决定将机构投资者（包</w:t>
      </w:r>
      <w:r w:rsidR="00D6459E">
        <w:rPr>
          <w:rFonts w:ascii="宋体" w:eastAsia="宋体" w:hAnsi="宋体" w:cs="宋体" w:hint="eastAsia"/>
          <w:sz w:val="21"/>
          <w:szCs w:val="21"/>
          <w:lang w:eastAsia="zh-CN"/>
        </w:rPr>
        <w:t>括机构和产品户，下同）单日单个基金账户累计申购（含定投</w:t>
      </w:r>
      <w:r w:rsidR="0079794F" w:rsidRPr="0079794F"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  <w:r w:rsidR="0079794F" w:rsidRPr="00D6459E">
        <w:rPr>
          <w:rFonts w:ascii="宋体" w:eastAsia="宋体" w:hAnsi="宋体" w:cs="宋体"/>
          <w:sz w:val="21"/>
          <w:szCs w:val="21"/>
          <w:lang w:eastAsia="zh-CN"/>
        </w:rPr>
        <w:t>华宝标普中国A股红利机会交易型开放式指数证券投资基金联接基金（LOF）</w:t>
      </w:r>
      <w:r w:rsidR="00D6459E">
        <w:rPr>
          <w:rFonts w:ascii="宋体" w:eastAsia="宋体" w:hAnsi="宋体" w:cs="宋体"/>
          <w:sz w:val="21"/>
          <w:szCs w:val="21"/>
          <w:lang w:eastAsia="zh-CN"/>
        </w:rPr>
        <w:t>（以下简称“本基金”）A类基金份额</w:t>
      </w:r>
      <w:r w:rsidR="0079794F" w:rsidRPr="0079794F">
        <w:rPr>
          <w:rFonts w:ascii="宋体" w:eastAsia="宋体" w:hAnsi="宋体" w:cs="宋体" w:hint="eastAsia"/>
          <w:sz w:val="21"/>
          <w:szCs w:val="21"/>
          <w:lang w:eastAsia="zh-CN"/>
        </w:rPr>
        <w:t>的金额上限设置为 1,000万元（含）</w:t>
      </w:r>
      <w:r w:rsidR="00D6459E">
        <w:rPr>
          <w:rFonts w:ascii="宋体" w:eastAsia="宋体" w:hAnsi="宋体" w:cs="宋体" w:hint="eastAsia"/>
          <w:sz w:val="21"/>
          <w:szCs w:val="21"/>
          <w:lang w:eastAsia="zh-CN"/>
        </w:rPr>
        <w:t>；机构投资者单日单个基金账户累计申购（含定投及</w:t>
      </w:r>
      <w:r w:rsidR="00D6459E" w:rsidRPr="00580165">
        <w:rPr>
          <w:rFonts w:ascii="宋体" w:eastAsia="宋体" w:hAnsi="宋体" w:cs="宋体" w:hint="eastAsia"/>
          <w:sz w:val="21"/>
          <w:szCs w:val="21"/>
          <w:lang w:eastAsia="zh-CN"/>
        </w:rPr>
        <w:t>转换转入</w:t>
      </w:r>
      <w:r w:rsidR="00D6459E" w:rsidRPr="0079794F"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  <w:r w:rsidR="00D6459E">
        <w:rPr>
          <w:rFonts w:ascii="宋体" w:eastAsia="宋体" w:hAnsi="宋体" w:cs="宋体"/>
          <w:sz w:val="21"/>
          <w:szCs w:val="21"/>
          <w:lang w:eastAsia="zh-CN"/>
        </w:rPr>
        <w:t>本基金</w:t>
      </w:r>
      <w:r w:rsidR="00D6459E">
        <w:rPr>
          <w:rFonts w:ascii="宋体" w:eastAsia="宋体" w:hAnsi="宋体" w:cs="宋体" w:hint="eastAsia"/>
          <w:sz w:val="21"/>
          <w:szCs w:val="21"/>
          <w:lang w:eastAsia="zh-CN"/>
        </w:rPr>
        <w:t>C</w:t>
      </w:r>
      <w:r w:rsidR="00D6459E">
        <w:rPr>
          <w:rFonts w:ascii="宋体" w:eastAsia="宋体" w:hAnsi="宋体" w:cs="宋体"/>
          <w:sz w:val="21"/>
          <w:szCs w:val="21"/>
          <w:lang w:eastAsia="zh-CN"/>
        </w:rPr>
        <w:t>类基金份额</w:t>
      </w:r>
      <w:r w:rsidR="00D6459E" w:rsidRPr="0079794F">
        <w:rPr>
          <w:rFonts w:ascii="宋体" w:eastAsia="宋体" w:hAnsi="宋体" w:cs="宋体" w:hint="eastAsia"/>
          <w:sz w:val="21"/>
          <w:szCs w:val="21"/>
          <w:lang w:eastAsia="zh-CN"/>
        </w:rPr>
        <w:t>的金额上限设置为 1,000万元（含）</w:t>
      </w:r>
      <w:r w:rsidR="0079794F" w:rsidRPr="0079794F">
        <w:rPr>
          <w:rFonts w:ascii="宋体" w:eastAsia="宋体" w:hAnsi="宋体" w:cs="宋体" w:hint="eastAsia"/>
          <w:sz w:val="21"/>
          <w:szCs w:val="21"/>
          <w:lang w:eastAsia="zh-CN"/>
        </w:rPr>
        <w:t>。</w:t>
      </w:r>
    </w:p>
    <w:p w:rsidR="00580165" w:rsidRPr="00580165" w:rsidRDefault="00580165" w:rsidP="0058016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如单日单个基金账户单笔申购（含定投）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本基金A类基金份额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的金额超过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00万元（不含），本基金管理人将该笔申购（含定投）确认失败；如单日单个基金账户多笔累计申购（含定投）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本基金A类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lastRenderedPageBreak/>
        <w:t>基金份额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的合计金额超过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00万元（不含），则对申购（含定投）申请按照申请金额从大到小排序，逐笔累加至符合不超过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00万元限额的申请确认成功，其余申请本基金管理人有权确认失败。</w:t>
      </w:r>
    </w:p>
    <w:p w:rsidR="00580165" w:rsidRPr="00580165" w:rsidRDefault="00580165" w:rsidP="0058016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如单日单个基金账户单笔申购（含定投及转换转入）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本基金</w:t>
      </w:r>
      <w:r>
        <w:rPr>
          <w:rFonts w:ascii="宋体" w:eastAsia="宋体" w:hAnsi="宋体" w:cs="宋体"/>
          <w:sz w:val="21"/>
          <w:szCs w:val="21"/>
          <w:lang w:eastAsia="zh-CN"/>
        </w:rPr>
        <w:t>C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类基金份额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的金额超过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00万元（不含），本基金管理人将该笔申购（含定投及转换转入）确认失败；如单日单个基金账户多笔累计申购（含定投及转换转入）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本基金C类基金份额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的合计金额超过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00万元（不含），则对申购（含定投及转换转入）申请按照申请金额从大到小排序，逐笔累加至符合不超过</w:t>
      </w:r>
      <w:r>
        <w:rPr>
          <w:rFonts w:ascii="宋体" w:eastAsia="宋体" w:hAnsi="宋体" w:cs="宋体"/>
          <w:sz w:val="21"/>
          <w:szCs w:val="21"/>
          <w:lang w:eastAsia="zh-CN"/>
        </w:rPr>
        <w:t>10</w:t>
      </w:r>
      <w:r w:rsidRPr="00580165">
        <w:rPr>
          <w:rFonts w:ascii="宋体" w:eastAsia="宋体" w:hAnsi="宋体" w:cs="宋体" w:hint="eastAsia"/>
          <w:sz w:val="21"/>
          <w:szCs w:val="21"/>
          <w:lang w:eastAsia="zh-CN"/>
        </w:rPr>
        <w:t>00万元限额的申请确认成功，其余申请本基金管理人有权确认失败。</w:t>
      </w:r>
    </w:p>
    <w:p w:rsidR="00DE7175" w:rsidRDefault="00CC4D8C" w:rsidP="00DE717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（2）在本基金暂停</w:t>
      </w:r>
      <w:r w:rsidR="0079794F" w:rsidRPr="0079794F">
        <w:rPr>
          <w:rFonts w:ascii="宋体" w:eastAsia="宋体" w:hAnsi="宋体" w:cs="宋体" w:hint="eastAsia"/>
          <w:sz w:val="21"/>
          <w:szCs w:val="21"/>
          <w:lang w:eastAsia="zh-CN"/>
        </w:rPr>
        <w:t>机构投资者</w:t>
      </w:r>
      <w:r>
        <w:rPr>
          <w:rFonts w:ascii="宋体" w:eastAsia="宋体" w:hAnsi="宋体" w:cs="宋体"/>
          <w:sz w:val="21"/>
          <w:szCs w:val="21"/>
          <w:lang w:eastAsia="zh-CN"/>
        </w:rPr>
        <w:t>大额申购（含定投及转换转入）业务期间，本基金的其他业务仍正常办理。</w:t>
      </w:r>
    </w:p>
    <w:p w:rsidR="00DE7175" w:rsidRDefault="00636F63" w:rsidP="00DE717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）自</w:t>
      </w:r>
      <w:r w:rsidR="0079794F">
        <w:rPr>
          <w:rFonts w:ascii="宋体" w:eastAsia="宋体" w:hAnsi="宋体" w:cs="宋体" w:hint="eastAsia"/>
          <w:sz w:val="21"/>
          <w:szCs w:val="21"/>
          <w:lang w:eastAsia="zh-CN"/>
        </w:rPr>
        <w:t>202</w:t>
      </w:r>
      <w:r w:rsidR="0079794F">
        <w:rPr>
          <w:rFonts w:ascii="宋体" w:eastAsia="宋体" w:hAnsi="宋体" w:cs="宋体"/>
          <w:sz w:val="21"/>
          <w:szCs w:val="21"/>
          <w:lang w:eastAsia="zh-CN"/>
        </w:rPr>
        <w:t>6</w:t>
      </w:r>
      <w:r w:rsidRPr="00636F63"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 w:rsidR="0079794F">
        <w:rPr>
          <w:rFonts w:ascii="宋体" w:eastAsia="宋体" w:hAnsi="宋体" w:cs="宋体"/>
          <w:sz w:val="21"/>
          <w:szCs w:val="21"/>
          <w:lang w:eastAsia="zh-CN"/>
        </w:rPr>
        <w:t>3</w:t>
      </w:r>
      <w:r w:rsidRPr="00636F63"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 w:rsidR="0079794F">
        <w:rPr>
          <w:rFonts w:ascii="宋体" w:eastAsia="宋体" w:hAnsi="宋体" w:cs="宋体"/>
          <w:sz w:val="21"/>
          <w:szCs w:val="21"/>
          <w:lang w:eastAsia="zh-CN"/>
        </w:rPr>
        <w:t>9</w:t>
      </w:r>
      <w:r w:rsidRPr="00636F63">
        <w:rPr>
          <w:rFonts w:ascii="宋体" w:eastAsia="宋体" w:hAnsi="宋体" w:cs="宋体" w:hint="eastAsia"/>
          <w:sz w:val="21"/>
          <w:szCs w:val="21"/>
          <w:lang w:eastAsia="zh-CN"/>
        </w:rPr>
        <w:t>日起，本基金恢复办理</w:t>
      </w:r>
      <w:r w:rsidR="0079794F">
        <w:rPr>
          <w:rFonts w:ascii="宋体" w:eastAsia="宋体" w:hAnsi="宋体" w:cs="宋体" w:hint="eastAsia"/>
          <w:sz w:val="21"/>
          <w:szCs w:val="21"/>
          <w:lang w:eastAsia="zh-CN"/>
        </w:rPr>
        <w:t>机构投资者</w:t>
      </w:r>
      <w:r w:rsidRPr="00636F63">
        <w:rPr>
          <w:rFonts w:ascii="宋体" w:eastAsia="宋体" w:hAnsi="宋体" w:cs="宋体" w:hint="eastAsia"/>
          <w:sz w:val="21"/>
          <w:szCs w:val="21"/>
          <w:lang w:eastAsia="zh-CN"/>
        </w:rPr>
        <w:t>大额申购（</w:t>
      </w:r>
      <w:r w:rsidR="00DE7175">
        <w:rPr>
          <w:rFonts w:ascii="宋体" w:eastAsia="宋体" w:hAnsi="宋体" w:cs="宋体"/>
          <w:sz w:val="21"/>
          <w:szCs w:val="21"/>
          <w:lang w:eastAsia="zh-CN"/>
        </w:rPr>
        <w:t>含定投及转换转入</w:t>
      </w:r>
      <w:r w:rsidRPr="00636F63">
        <w:rPr>
          <w:rFonts w:ascii="宋体" w:eastAsia="宋体" w:hAnsi="宋体" w:cs="宋体" w:hint="eastAsia"/>
          <w:sz w:val="21"/>
          <w:szCs w:val="21"/>
          <w:lang w:eastAsia="zh-CN"/>
        </w:rPr>
        <w:t>）业务，届时不再另行公告。</w:t>
      </w:r>
    </w:p>
    <w:p w:rsidR="0027531A" w:rsidRPr="00DE7175" w:rsidRDefault="00CC4D8C" w:rsidP="00DE7175">
      <w:pPr>
        <w:spacing w:line="360" w:lineRule="auto"/>
        <w:ind w:firstLineChars="20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 w:rsidR="00636F63"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z w:val="21"/>
          <w:szCs w:val="21"/>
          <w:lang w:eastAsia="zh-CN"/>
        </w:rPr>
        <w:t>）如有疑问,请拨打本公司客户服务电话(400-700-5588、400-820-5050)或登陆本公司网站(www.fsfund.com)获取相关信息。</w:t>
      </w:r>
    </w:p>
    <w:p w:rsidR="0027531A" w:rsidRDefault="00CC4D8C" w:rsidP="00DE7175">
      <w:pPr>
        <w:spacing w:before="210" w:after="210" w:line="360" w:lineRule="auto"/>
        <w:ind w:firstLineChars="200" w:firstLine="420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特此公告。 </w:t>
      </w:r>
    </w:p>
    <w:p w:rsidR="0027531A" w:rsidRDefault="00CC4D8C">
      <w:pPr>
        <w:spacing w:before="210" w:after="210" w:line="360" w:lineRule="auto"/>
        <w:jc w:val="right"/>
        <w:rPr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华宝基金管理有限公司</w:t>
      </w:r>
      <w:r>
        <w:rPr>
          <w:rFonts w:ascii="宋体" w:eastAsia="宋体" w:hAnsi="宋体" w:cs="宋体"/>
          <w:sz w:val="21"/>
          <w:szCs w:val="21"/>
          <w:lang w:eastAsia="zh-CN"/>
        </w:rPr>
        <w:br/>
      </w:r>
      <w:r w:rsidR="0079794F">
        <w:rPr>
          <w:rFonts w:ascii="宋体" w:eastAsia="宋体" w:hAnsi="宋体" w:cs="宋体"/>
          <w:sz w:val="21"/>
          <w:szCs w:val="21"/>
          <w:lang w:eastAsia="zh-CN"/>
        </w:rPr>
        <w:t>2026年2月26日</w:t>
      </w:r>
    </w:p>
    <w:p w:rsidR="0027531A" w:rsidRDefault="0027531A">
      <w:pPr>
        <w:spacing w:before="240" w:after="240"/>
        <w:rPr>
          <w:lang w:eastAsia="zh-CN"/>
        </w:rPr>
      </w:pPr>
    </w:p>
    <w:sectPr w:rsidR="0027531A" w:rsidSect="008F48EF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147" w:rsidRDefault="00397147">
      <w:r>
        <w:separator/>
      </w:r>
    </w:p>
  </w:endnote>
  <w:endnote w:type="continuationSeparator" w:id="0">
    <w:p w:rsidR="00397147" w:rsidRDefault="00397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31A" w:rsidRDefault="008F48EF">
    <w:pPr>
      <w:jc w:val="center"/>
      <w:rPr>
        <w:sz w:val="20"/>
      </w:rPr>
    </w:pPr>
    <w:r>
      <w:rPr>
        <w:sz w:val="20"/>
      </w:rPr>
      <w:fldChar w:fldCharType="begin"/>
    </w:r>
    <w:r w:rsidR="00CC4D8C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2D361F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147" w:rsidRDefault="00397147">
      <w:r>
        <w:separator/>
      </w:r>
    </w:p>
  </w:footnote>
  <w:footnote w:type="continuationSeparator" w:id="0">
    <w:p w:rsidR="00397147" w:rsidRDefault="003971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37F4"/>
    <w:rsid w:val="00027369"/>
    <w:rsid w:val="000C30E5"/>
    <w:rsid w:val="000E4D08"/>
    <w:rsid w:val="00103AE8"/>
    <w:rsid w:val="001B52A0"/>
    <w:rsid w:val="00220722"/>
    <w:rsid w:val="00242217"/>
    <w:rsid w:val="0027531A"/>
    <w:rsid w:val="002A61E4"/>
    <w:rsid w:val="002D361F"/>
    <w:rsid w:val="00397147"/>
    <w:rsid w:val="00407FDA"/>
    <w:rsid w:val="0041002C"/>
    <w:rsid w:val="00514168"/>
    <w:rsid w:val="00580165"/>
    <w:rsid w:val="005E3287"/>
    <w:rsid w:val="00636F63"/>
    <w:rsid w:val="006E6D8C"/>
    <w:rsid w:val="00701D72"/>
    <w:rsid w:val="0079794F"/>
    <w:rsid w:val="008F14BD"/>
    <w:rsid w:val="008F48EF"/>
    <w:rsid w:val="009A49A5"/>
    <w:rsid w:val="00A23F21"/>
    <w:rsid w:val="00A77B3E"/>
    <w:rsid w:val="00AA02FB"/>
    <w:rsid w:val="00AF0878"/>
    <w:rsid w:val="00B20DEC"/>
    <w:rsid w:val="00BE4437"/>
    <w:rsid w:val="00C059D1"/>
    <w:rsid w:val="00CA2A55"/>
    <w:rsid w:val="00CC4D8C"/>
    <w:rsid w:val="00CD1A08"/>
    <w:rsid w:val="00D419C2"/>
    <w:rsid w:val="00D6459E"/>
    <w:rsid w:val="00D85550"/>
    <w:rsid w:val="00DA538A"/>
    <w:rsid w:val="00DE7175"/>
    <w:rsid w:val="00E13D2A"/>
    <w:rsid w:val="00EC3811"/>
    <w:rsid w:val="00EF0A4D"/>
    <w:rsid w:val="00F92387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EF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2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2217"/>
    <w:rPr>
      <w:sz w:val="18"/>
      <w:szCs w:val="18"/>
    </w:rPr>
  </w:style>
  <w:style w:type="paragraph" w:styleId="a4">
    <w:name w:val="footer"/>
    <w:basedOn w:val="a"/>
    <w:link w:val="Char0"/>
    <w:unhideWhenUsed/>
    <w:rsid w:val="002422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2217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636F63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36F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曹怡晨</dc:creator>
  <cp:lastModifiedBy>ZHONGM</cp:lastModifiedBy>
  <cp:revision>2</cp:revision>
  <cp:lastPrinted>2024-11-06T02:47:00Z</cp:lastPrinted>
  <dcterms:created xsi:type="dcterms:W3CDTF">2026-02-25T16:00:00Z</dcterms:created>
  <dcterms:modified xsi:type="dcterms:W3CDTF">2026-02-25T16:00:00Z</dcterms:modified>
</cp:coreProperties>
</file>