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3" w:rsidRDefault="00F819E2">
      <w:pPr>
        <w:widowControl/>
        <w:snapToGrid w:val="0"/>
        <w:spacing w:line="440" w:lineRule="exact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招商基金管理有限公司</w:t>
      </w:r>
      <w:r w:rsidR="00E03DF9">
        <w:rPr>
          <w:rFonts w:ascii="宋体" w:hAnsi="宋体" w:hint="eastAsia"/>
          <w:b/>
          <w:kern w:val="0"/>
          <w:sz w:val="30"/>
          <w:szCs w:val="30"/>
        </w:rPr>
        <w:t>关于</w:t>
      </w:r>
      <w:r w:rsidR="00505B6B">
        <w:rPr>
          <w:rFonts w:ascii="宋体" w:hAnsi="宋体" w:hint="eastAsia"/>
          <w:b/>
          <w:kern w:val="0"/>
          <w:sz w:val="30"/>
          <w:szCs w:val="30"/>
        </w:rPr>
        <w:t>调整</w:t>
      </w:r>
      <w:bookmarkStart w:id="0" w:name="_GoBack"/>
      <w:r w:rsidR="005831D6" w:rsidRPr="005831D6">
        <w:rPr>
          <w:rFonts w:ascii="宋体" w:hAnsi="宋体" w:hint="eastAsia"/>
          <w:b/>
          <w:kern w:val="0"/>
          <w:sz w:val="30"/>
          <w:szCs w:val="30"/>
        </w:rPr>
        <w:t>招商国证食品饮料行业交易型开放式指数证券投资基金</w:t>
      </w:r>
      <w:bookmarkEnd w:id="0"/>
      <w:r w:rsidR="00E03DF9">
        <w:rPr>
          <w:rFonts w:ascii="宋体" w:hAnsi="宋体" w:hint="eastAsia"/>
          <w:b/>
          <w:kern w:val="0"/>
          <w:sz w:val="30"/>
          <w:szCs w:val="30"/>
        </w:rPr>
        <w:t>主流动性服务商</w:t>
      </w:r>
      <w:r w:rsidR="00505B6B">
        <w:rPr>
          <w:rFonts w:ascii="宋体" w:hAnsi="宋体" w:hint="eastAsia"/>
          <w:b/>
          <w:kern w:val="0"/>
          <w:sz w:val="30"/>
          <w:szCs w:val="30"/>
        </w:rPr>
        <w:t>为一般流动性服务商</w:t>
      </w:r>
      <w:r w:rsidR="00E03DF9">
        <w:rPr>
          <w:rFonts w:ascii="宋体" w:hAnsi="宋体" w:hint="eastAsia"/>
          <w:b/>
          <w:kern w:val="0"/>
          <w:sz w:val="30"/>
          <w:szCs w:val="30"/>
        </w:rPr>
        <w:t>的公告</w:t>
      </w:r>
    </w:p>
    <w:p w:rsidR="008A56C3" w:rsidRDefault="008A56C3">
      <w:pPr>
        <w:widowControl/>
        <w:snapToGrid w:val="0"/>
        <w:spacing w:line="440" w:lineRule="exact"/>
        <w:ind w:firstLine="600"/>
        <w:jc w:val="center"/>
        <w:rPr>
          <w:rFonts w:ascii="宋体" w:hAnsi="宋体"/>
          <w:kern w:val="0"/>
          <w:sz w:val="30"/>
          <w:szCs w:val="30"/>
        </w:rPr>
      </w:pPr>
    </w:p>
    <w:p w:rsidR="008A56C3" w:rsidRDefault="00E03DF9">
      <w:pPr>
        <w:spacing w:line="4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根据《深圳证券交易所证券投资基金业务指引第2号——流动性服务》等有关规定，自</w:t>
      </w:r>
      <w:r w:rsidR="0048551F">
        <w:rPr>
          <w:rFonts w:ascii="宋体" w:hAnsi="宋体"/>
          <w:szCs w:val="21"/>
        </w:rPr>
        <w:t>202</w:t>
      </w:r>
      <w:r w:rsidR="005831D6"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年</w:t>
      </w:r>
      <w:r w:rsidR="005831D6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 w:rsidR="005831D6">
        <w:rPr>
          <w:rFonts w:ascii="宋体" w:hAnsi="宋体"/>
          <w:szCs w:val="21"/>
        </w:rPr>
        <w:t>24</w:t>
      </w:r>
      <w:r>
        <w:rPr>
          <w:rFonts w:ascii="宋体" w:hAnsi="宋体" w:hint="eastAsia"/>
          <w:szCs w:val="21"/>
        </w:rPr>
        <w:t>日起，本公司</w:t>
      </w:r>
      <w:r w:rsidR="00505B6B">
        <w:rPr>
          <w:rFonts w:ascii="宋体" w:hAnsi="宋体" w:hint="eastAsia"/>
          <w:szCs w:val="21"/>
        </w:rPr>
        <w:t>将下列证券投资基金的主流动性服务商调整为一般性流动性服务商</w:t>
      </w:r>
      <w:r>
        <w:rPr>
          <w:rFonts w:ascii="宋体" w:hAnsi="宋体" w:hint="eastAsia"/>
          <w:szCs w:val="21"/>
        </w:rPr>
        <w:t>：</w:t>
      </w:r>
    </w:p>
    <w:p w:rsidR="00F628C2" w:rsidRDefault="00F628C2" w:rsidP="00F628C2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5831D6" w:rsidRPr="005831D6">
        <w:rPr>
          <w:rFonts w:ascii="宋体" w:hAnsi="宋体" w:hint="eastAsia"/>
          <w:szCs w:val="21"/>
        </w:rPr>
        <w:t>招商国证食品饮料行业交易型开放式指数证券投资基金</w:t>
      </w:r>
      <w:r>
        <w:rPr>
          <w:rFonts w:ascii="宋体" w:hAnsi="宋体" w:hint="eastAsia"/>
          <w:szCs w:val="21"/>
        </w:rPr>
        <w:t>（</w:t>
      </w:r>
      <w:r w:rsidR="00505B6B">
        <w:rPr>
          <w:rFonts w:ascii="宋体" w:hAnsi="宋体" w:hint="eastAsia"/>
          <w:szCs w:val="21"/>
        </w:rPr>
        <w:t>基金代码：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59</w:t>
      </w:r>
      <w:r w:rsidR="005831D6">
        <w:rPr>
          <w:rFonts w:ascii="宋体" w:hAnsi="宋体"/>
          <w:szCs w:val="21"/>
        </w:rPr>
        <w:t>843</w:t>
      </w:r>
      <w:r w:rsidR="00505B6B">
        <w:rPr>
          <w:rFonts w:ascii="宋体" w:hAnsi="宋体" w:hint="eastAsia"/>
          <w:szCs w:val="21"/>
        </w:rPr>
        <w:t>；场内简称：</w:t>
      </w:r>
      <w:r w:rsidR="005831D6" w:rsidRPr="005831D6">
        <w:rPr>
          <w:rFonts w:ascii="宋体" w:hAnsi="宋体" w:hint="eastAsia"/>
          <w:szCs w:val="21"/>
        </w:rPr>
        <w:t>食品饮料ETF</w:t>
      </w:r>
      <w:r>
        <w:rPr>
          <w:rFonts w:ascii="宋体" w:hAnsi="宋体" w:hint="eastAsia"/>
          <w:szCs w:val="21"/>
        </w:rPr>
        <w:t>）：</w:t>
      </w:r>
    </w:p>
    <w:p w:rsidR="00F628C2" w:rsidRDefault="00F628C2" w:rsidP="00F628C2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="00B02F70">
        <w:rPr>
          <w:rFonts w:ascii="宋体" w:hAnsi="宋体"/>
          <w:szCs w:val="21"/>
        </w:rPr>
        <w:t xml:space="preserve">  </w:t>
      </w:r>
      <w:r w:rsidR="005831D6">
        <w:rPr>
          <w:rFonts w:ascii="宋体" w:hAnsi="宋体" w:hint="eastAsia"/>
          <w:szCs w:val="21"/>
        </w:rPr>
        <w:t>招商</w:t>
      </w:r>
      <w:r w:rsidR="00D65AC6" w:rsidRPr="00D65AC6">
        <w:rPr>
          <w:rFonts w:ascii="宋体" w:hAnsi="宋体" w:hint="eastAsia"/>
          <w:szCs w:val="21"/>
        </w:rPr>
        <w:t>证券股份有限公司</w:t>
      </w:r>
    </w:p>
    <w:p w:rsidR="00F628C2" w:rsidRDefault="00F628C2" w:rsidP="00F628C2">
      <w:pPr>
        <w:spacing w:line="440" w:lineRule="exact"/>
        <w:ind w:firstLine="420"/>
        <w:rPr>
          <w:rFonts w:ascii="宋体" w:hAnsi="宋体"/>
          <w:szCs w:val="21"/>
        </w:rPr>
      </w:pPr>
    </w:p>
    <w:p w:rsidR="008A56C3" w:rsidRDefault="008A56C3">
      <w:pPr>
        <w:spacing w:line="440" w:lineRule="exact"/>
        <w:ind w:firstLine="420"/>
        <w:rPr>
          <w:rFonts w:ascii="宋体" w:hAnsi="宋体"/>
          <w:szCs w:val="21"/>
        </w:rPr>
      </w:pPr>
    </w:p>
    <w:p w:rsidR="008A56C3" w:rsidRDefault="00E03DF9">
      <w:pPr>
        <w:spacing w:line="440" w:lineRule="exact"/>
        <w:ind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8A56C3" w:rsidRDefault="00E03DF9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A56C3" w:rsidRDefault="0048551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</w:t>
      </w:r>
      <w:r w:rsidR="00E03DF9">
        <w:rPr>
          <w:rFonts w:ascii="宋体" w:hAnsi="宋体" w:hint="eastAsia"/>
          <w:szCs w:val="21"/>
        </w:rPr>
        <w:t>基金管理有限公司</w:t>
      </w:r>
    </w:p>
    <w:p w:rsidR="008A56C3" w:rsidRDefault="0048551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</w:t>
      </w:r>
      <w:r w:rsidR="005831D6">
        <w:rPr>
          <w:rFonts w:ascii="宋体" w:hAnsi="宋体"/>
          <w:szCs w:val="21"/>
        </w:rPr>
        <w:t>6</w:t>
      </w:r>
      <w:r w:rsidR="00E03DF9">
        <w:rPr>
          <w:rFonts w:ascii="宋体" w:hAnsi="宋体" w:hint="eastAsia"/>
          <w:szCs w:val="21"/>
        </w:rPr>
        <w:t>年</w:t>
      </w:r>
      <w:r w:rsidR="005831D6">
        <w:rPr>
          <w:rFonts w:ascii="宋体" w:hAnsi="宋体"/>
          <w:szCs w:val="21"/>
        </w:rPr>
        <w:t>2</w:t>
      </w:r>
      <w:r w:rsidR="00E03DF9">
        <w:rPr>
          <w:rFonts w:ascii="宋体" w:hAnsi="宋体" w:hint="eastAsia"/>
          <w:szCs w:val="21"/>
        </w:rPr>
        <w:t>月</w:t>
      </w:r>
      <w:r w:rsidR="005831D6">
        <w:rPr>
          <w:rFonts w:ascii="宋体" w:hAnsi="宋体"/>
          <w:szCs w:val="21"/>
        </w:rPr>
        <w:t>26</w:t>
      </w:r>
      <w:r w:rsidR="00E03DF9">
        <w:rPr>
          <w:rFonts w:ascii="宋体" w:hAnsi="宋体" w:hint="eastAsia"/>
          <w:szCs w:val="21"/>
        </w:rPr>
        <w:t>日</w:t>
      </w:r>
    </w:p>
    <w:p w:rsidR="008A56C3" w:rsidRDefault="008A56C3"/>
    <w:sectPr w:rsidR="008A56C3" w:rsidSect="0088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FE" w:rsidRDefault="009403FE" w:rsidP="00F819E2">
      <w:r>
        <w:separator/>
      </w:r>
    </w:p>
  </w:endnote>
  <w:endnote w:type="continuationSeparator" w:id="0">
    <w:p w:rsidR="009403FE" w:rsidRDefault="009403FE" w:rsidP="00F81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FE" w:rsidRDefault="009403FE" w:rsidP="00F819E2">
      <w:r>
        <w:separator/>
      </w:r>
    </w:p>
  </w:footnote>
  <w:footnote w:type="continuationSeparator" w:id="0">
    <w:p w:rsidR="009403FE" w:rsidRDefault="009403FE" w:rsidP="00F81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DBDC7E"/>
    <w:multiLevelType w:val="singleLevel"/>
    <w:tmpl w:val="D6DBDC7E"/>
    <w:lvl w:ilvl="0">
      <w:start w:val="1"/>
      <w:numFmt w:val="decimal"/>
      <w:suff w:val="nothing"/>
      <w:lvlText w:val="%1、"/>
      <w:lvlJc w:val="left"/>
    </w:lvl>
  </w:abstractNum>
  <w:abstractNum w:abstractNumId="1">
    <w:nsid w:val="17E9F37E"/>
    <w:multiLevelType w:val="singleLevel"/>
    <w:tmpl w:val="17E9F37E"/>
    <w:lvl w:ilvl="0">
      <w:start w:val="1"/>
      <w:numFmt w:val="decimal"/>
      <w:pStyle w:val="1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6C3"/>
    <w:rsid w:val="000D0D10"/>
    <w:rsid w:val="00350540"/>
    <w:rsid w:val="003C7D30"/>
    <w:rsid w:val="00441879"/>
    <w:rsid w:val="00443275"/>
    <w:rsid w:val="00447728"/>
    <w:rsid w:val="00471746"/>
    <w:rsid w:val="0048551F"/>
    <w:rsid w:val="00505B6B"/>
    <w:rsid w:val="005831D6"/>
    <w:rsid w:val="006B1594"/>
    <w:rsid w:val="00805EF7"/>
    <w:rsid w:val="00880EBC"/>
    <w:rsid w:val="008A56C3"/>
    <w:rsid w:val="009403FE"/>
    <w:rsid w:val="009A5D36"/>
    <w:rsid w:val="009C02EB"/>
    <w:rsid w:val="00A37533"/>
    <w:rsid w:val="00AE6BF1"/>
    <w:rsid w:val="00B02F70"/>
    <w:rsid w:val="00B9400C"/>
    <w:rsid w:val="00D23BC3"/>
    <w:rsid w:val="00D65AC6"/>
    <w:rsid w:val="00E03DF9"/>
    <w:rsid w:val="00E8685C"/>
    <w:rsid w:val="00F628C2"/>
    <w:rsid w:val="00F819E2"/>
    <w:rsid w:val="0EC15D17"/>
    <w:rsid w:val="26BA22AF"/>
    <w:rsid w:val="3E1D224B"/>
    <w:rsid w:val="547B4A8C"/>
    <w:rsid w:val="64B3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E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880EBC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4"/>
    <w:next w:val="a"/>
    <w:qFormat/>
    <w:rsid w:val="00880EBC"/>
    <w:pPr>
      <w:numPr>
        <w:numId w:val="1"/>
      </w:numPr>
    </w:pPr>
    <w:rPr>
      <w:rFonts w:asciiTheme="minorHAnsi" w:hAnsiTheme="minorHAnsi"/>
      <w:sz w:val="24"/>
    </w:rPr>
  </w:style>
  <w:style w:type="paragraph" w:styleId="a3">
    <w:name w:val="header"/>
    <w:basedOn w:val="a"/>
    <w:link w:val="Char"/>
    <w:rsid w:val="00F81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19E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81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19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4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yyli01.oth</dc:creator>
  <cp:lastModifiedBy>ZHONGM</cp:lastModifiedBy>
  <cp:revision>2</cp:revision>
  <dcterms:created xsi:type="dcterms:W3CDTF">2026-02-25T16:01:00Z</dcterms:created>
  <dcterms:modified xsi:type="dcterms:W3CDTF">2026-02-25T16:01:00Z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B00C3DA7780E49CFB28798986B20F482</vt:lpwstr>
  </property>
</Properties>
</file>