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19" w:rsidRDefault="00DE629A">
      <w:pPr>
        <w:widowControl/>
        <w:snapToGrid w:val="0"/>
        <w:spacing w:line="360" w:lineRule="auto"/>
        <w:jc w:val="center"/>
        <w:rPr>
          <w:rFonts w:ascii="宋体"/>
          <w:b/>
          <w:kern w:val="0"/>
          <w:sz w:val="30"/>
          <w:szCs w:val="30"/>
        </w:rPr>
      </w:pPr>
      <w:r>
        <w:rPr>
          <w:rFonts w:ascii="宋体" w:hint="eastAsia"/>
          <w:b/>
          <w:kern w:val="0"/>
          <w:sz w:val="30"/>
          <w:szCs w:val="30"/>
        </w:rPr>
        <w:t>关于调整旗下部分证券投资基金主流动性服务商的公告</w:t>
      </w:r>
    </w:p>
    <w:p w:rsidR="00BC6019" w:rsidRDefault="00BC6019">
      <w:pPr>
        <w:widowControl/>
        <w:snapToGrid w:val="0"/>
        <w:spacing w:line="360" w:lineRule="auto"/>
        <w:ind w:firstLine="600"/>
        <w:jc w:val="center"/>
        <w:rPr>
          <w:rFonts w:ascii="宋体"/>
          <w:kern w:val="0"/>
          <w:sz w:val="30"/>
          <w:szCs w:val="30"/>
        </w:rPr>
      </w:pPr>
    </w:p>
    <w:p w:rsidR="00BC6019" w:rsidRDefault="00DE629A">
      <w:pPr>
        <w:spacing w:line="360" w:lineRule="auto"/>
        <w:ind w:firstLine="420"/>
        <w:rPr>
          <w:rFonts w:ascii="宋体"/>
          <w:sz w:val="24"/>
        </w:rPr>
      </w:pPr>
      <w:r>
        <w:rPr>
          <w:rFonts w:ascii="宋体" w:hint="eastAsia"/>
          <w:sz w:val="24"/>
        </w:rPr>
        <w:t>根据《深圳证券交易所证券投资基金业务指引第</w:t>
      </w:r>
      <w:r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号——流动性服务》等有关规定，自</w:t>
      </w:r>
      <w:r>
        <w:rPr>
          <w:rFonts w:ascii="宋体" w:hint="eastAsia"/>
          <w:sz w:val="24"/>
        </w:rPr>
        <w:t>202</w:t>
      </w:r>
      <w:r>
        <w:rPr>
          <w:rFonts w:ascii="宋体" w:hint="eastAsia"/>
          <w:sz w:val="24"/>
        </w:rPr>
        <w:t>6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日起，本公司将下列证券投资基金的主流动性服务商调整为一般流动性</w:t>
      </w:r>
      <w:bookmarkStart w:id="0" w:name="_GoBack"/>
      <w:bookmarkEnd w:id="0"/>
      <w:r>
        <w:rPr>
          <w:rFonts w:ascii="宋体" w:hint="eastAsia"/>
          <w:sz w:val="24"/>
        </w:rPr>
        <w:t>服务商：</w:t>
      </w:r>
    </w:p>
    <w:p w:rsidR="00BC6019" w:rsidRDefault="00DE629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1</w:t>
      </w:r>
      <w:r>
        <w:rPr>
          <w:rFonts w:ascii="宋体" w:hint="eastAsia"/>
          <w:sz w:val="24"/>
        </w:rPr>
        <w:t>、鹏华国证证券龙头交易型开放式指数证券投资基金（基金代码：</w:t>
      </w:r>
      <w:r>
        <w:rPr>
          <w:rFonts w:ascii="宋体" w:hint="eastAsia"/>
          <w:sz w:val="24"/>
        </w:rPr>
        <w:t>159993</w:t>
      </w:r>
      <w:r>
        <w:rPr>
          <w:rFonts w:ascii="宋体" w:hint="eastAsia"/>
          <w:sz w:val="24"/>
        </w:rPr>
        <w:t>）：</w:t>
      </w:r>
    </w:p>
    <w:p w:rsidR="00BC6019" w:rsidRDefault="00DE629A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</w:t>
      </w:r>
      <w:r>
        <w:rPr>
          <w:rFonts w:ascii="宋体" w:hint="eastAsia"/>
          <w:sz w:val="24"/>
        </w:rPr>
        <w:t>方正证券股份有限公司</w:t>
      </w:r>
    </w:p>
    <w:p w:rsidR="00BC6019" w:rsidRDefault="00BC6019">
      <w:pPr>
        <w:spacing w:line="360" w:lineRule="auto"/>
        <w:ind w:firstLine="480"/>
        <w:rPr>
          <w:rFonts w:ascii="宋体"/>
          <w:sz w:val="24"/>
        </w:rPr>
      </w:pPr>
    </w:p>
    <w:p w:rsidR="00BC6019" w:rsidRDefault="00DE629A">
      <w:pPr>
        <w:spacing w:line="360" w:lineRule="auto"/>
        <w:ind w:firstLine="42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特此公告。</w:t>
      </w:r>
    </w:p>
    <w:p w:rsidR="00BC6019" w:rsidRDefault="00DE629A">
      <w:pPr>
        <w:spacing w:line="360" w:lineRule="auto"/>
        <w:ind w:firstLine="420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</w:p>
    <w:p w:rsidR="00BC6019" w:rsidRDefault="00DE629A">
      <w:pPr>
        <w:spacing w:line="360" w:lineRule="auto"/>
        <w:ind w:firstLine="420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鹏华基金管理有限公司</w:t>
      </w:r>
    </w:p>
    <w:p w:rsidR="00BC6019" w:rsidRDefault="00DE629A">
      <w:pPr>
        <w:spacing w:line="360" w:lineRule="auto"/>
        <w:ind w:firstLine="420"/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202</w:t>
      </w:r>
      <w:r>
        <w:rPr>
          <w:rFonts w:ascii="宋体" w:hint="eastAsia"/>
          <w:sz w:val="24"/>
        </w:rPr>
        <w:t>6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6</w:t>
      </w:r>
      <w:r>
        <w:rPr>
          <w:rFonts w:ascii="宋体" w:hint="eastAsia"/>
          <w:sz w:val="24"/>
        </w:rPr>
        <w:t>日</w:t>
      </w:r>
    </w:p>
    <w:p w:rsidR="00BC6019" w:rsidRDefault="00BC6019">
      <w:pPr>
        <w:spacing w:line="360" w:lineRule="auto"/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>
      <w:pPr>
        <w:rPr>
          <w:rFonts w:ascii="宋体"/>
          <w:szCs w:val="21"/>
        </w:rPr>
      </w:pPr>
    </w:p>
    <w:p w:rsidR="00BC6019" w:rsidRDefault="00BC6019"/>
    <w:sectPr w:rsidR="00BC6019" w:rsidSect="00BC60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xi Sans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F37E"/>
    <w:multiLevelType w:val="singleLevel"/>
    <w:tmpl w:val="17E9F37E"/>
    <w:lvl w:ilvl="0">
      <w:start w:val="1"/>
      <w:numFmt w:val="decimal"/>
      <w:pStyle w:val="1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</w:compat>
  <w:rsids>
    <w:rsidRoot w:val="00BC6019"/>
    <w:rsid w:val="00BC6019"/>
    <w:rsid w:val="00DE629A"/>
    <w:rsid w:val="16C83D95"/>
    <w:rsid w:val="21B52097"/>
    <w:rsid w:val="2C101229"/>
    <w:rsid w:val="2E0C6CCA"/>
    <w:rsid w:val="31A23B4C"/>
    <w:rsid w:val="393C6877"/>
    <w:rsid w:val="3EEB284F"/>
    <w:rsid w:val="45D93BFB"/>
    <w:rsid w:val="55D66CF6"/>
    <w:rsid w:val="60D06E61"/>
    <w:rsid w:val="6FDA6040"/>
    <w:rsid w:val="7102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01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BC6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link w:val="2Char"/>
    <w:qFormat/>
    <w:rsid w:val="00BC6019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link w:val="3Char"/>
    <w:qFormat/>
    <w:rsid w:val="00BC601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BC6019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C6019"/>
    <w:pPr>
      <w:jc w:val="left"/>
    </w:pPr>
  </w:style>
  <w:style w:type="paragraph" w:styleId="5">
    <w:name w:val="toc 5"/>
    <w:basedOn w:val="a"/>
    <w:next w:val="a"/>
    <w:autoRedefine/>
    <w:qFormat/>
    <w:rsid w:val="00BC6019"/>
    <w:pPr>
      <w:ind w:left="1680"/>
    </w:pPr>
  </w:style>
  <w:style w:type="paragraph" w:styleId="30">
    <w:name w:val="toc 3"/>
    <w:basedOn w:val="a"/>
    <w:next w:val="a"/>
    <w:autoRedefine/>
    <w:qFormat/>
    <w:rsid w:val="00BC6019"/>
    <w:pPr>
      <w:ind w:left="840"/>
    </w:pPr>
  </w:style>
  <w:style w:type="paragraph" w:styleId="a4">
    <w:name w:val="footer"/>
    <w:basedOn w:val="a"/>
    <w:qFormat/>
    <w:rsid w:val="00BC601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C6019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a"/>
    <w:next w:val="a"/>
    <w:autoRedefine/>
    <w:qFormat/>
    <w:rsid w:val="00BC6019"/>
  </w:style>
  <w:style w:type="paragraph" w:styleId="40">
    <w:name w:val="toc 4"/>
    <w:basedOn w:val="a"/>
    <w:next w:val="a"/>
    <w:autoRedefine/>
    <w:qFormat/>
    <w:rsid w:val="00BC6019"/>
    <w:pPr>
      <w:ind w:left="1260"/>
    </w:pPr>
  </w:style>
  <w:style w:type="paragraph" w:styleId="a6">
    <w:name w:val="footnote text"/>
    <w:basedOn w:val="a"/>
    <w:qFormat/>
    <w:rsid w:val="00BC6019"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autoRedefine/>
    <w:qFormat/>
    <w:rsid w:val="00BC6019"/>
    <w:pPr>
      <w:ind w:left="420"/>
    </w:pPr>
  </w:style>
  <w:style w:type="character" w:styleId="a7">
    <w:name w:val="footnote reference"/>
    <w:basedOn w:val="a0"/>
    <w:qFormat/>
    <w:rsid w:val="00BC6019"/>
    <w:rPr>
      <w:vertAlign w:val="superscript"/>
    </w:rPr>
  </w:style>
  <w:style w:type="character" w:customStyle="1" w:styleId="1Char">
    <w:name w:val="标题 1 Char"/>
    <w:basedOn w:val="a0"/>
    <w:link w:val="10"/>
    <w:qFormat/>
    <w:rsid w:val="00BC6019"/>
    <w:rPr>
      <w:rFonts w:ascii="Times New Roman" w:eastAsia="宋体" w:hAnsi="Times New Roman" w:cs="Times New Roman"/>
      <w:b/>
      <w:bCs/>
      <w:kern w:val="44"/>
      <w:sz w:val="44"/>
      <w:szCs w:val="24"/>
      <w:lang w:val="en-US" w:eastAsia="zh-CN" w:bidi="ar-SA"/>
    </w:rPr>
  </w:style>
  <w:style w:type="character" w:customStyle="1" w:styleId="2Char">
    <w:name w:val="标题 2 Char"/>
    <w:basedOn w:val="a0"/>
    <w:link w:val="2"/>
    <w:qFormat/>
    <w:rsid w:val="00BC6019"/>
    <w:rPr>
      <w:rFonts w:ascii="Luxi Sans" w:eastAsia="黑体" w:hAnsi="Luxi Sans" w:cs="Times New Roman"/>
      <w:b/>
      <w:kern w:val="2"/>
      <w:sz w:val="32"/>
      <w:szCs w:val="24"/>
      <w:lang w:val="en-US" w:eastAsia="zh-CN" w:bidi="ar-SA"/>
    </w:rPr>
  </w:style>
  <w:style w:type="character" w:customStyle="1" w:styleId="3Char">
    <w:name w:val="标题 3 Char"/>
    <w:basedOn w:val="a0"/>
    <w:link w:val="3"/>
    <w:qFormat/>
    <w:rsid w:val="00BC6019"/>
    <w:rPr>
      <w:rFonts w:ascii="Times New Roman" w:eastAsia="宋体" w:hAnsi="Times New Roman" w:cs="Times New Roman"/>
      <w:b/>
      <w:kern w:val="2"/>
      <w:sz w:val="32"/>
      <w:szCs w:val="24"/>
      <w:lang w:val="en-US" w:eastAsia="zh-CN" w:bidi="ar-SA"/>
    </w:rPr>
  </w:style>
  <w:style w:type="character" w:customStyle="1" w:styleId="4Char">
    <w:name w:val="标题 4 Char"/>
    <w:basedOn w:val="a0"/>
    <w:link w:val="4"/>
    <w:rsid w:val="00BC6019"/>
    <w:rPr>
      <w:rFonts w:ascii="Arial" w:eastAsia="黑体" w:hAnsi="Arial" w:cs="Times New Roman"/>
      <w:b/>
      <w:kern w:val="2"/>
      <w:sz w:val="28"/>
      <w:szCs w:val="24"/>
      <w:lang w:val="en-US" w:eastAsia="zh-CN" w:bidi="ar-SA"/>
    </w:rPr>
  </w:style>
  <w:style w:type="paragraph" w:customStyle="1" w:styleId="1">
    <w:name w:val="样式1"/>
    <w:basedOn w:val="4"/>
    <w:next w:val="a"/>
    <w:qFormat/>
    <w:rsid w:val="00BC6019"/>
    <w:pPr>
      <w:numPr>
        <w:numId w:val="1"/>
      </w:numPr>
    </w:pPr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802B394-86D4-40F9-B46B-2AA10F224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4</DocSecurity>
  <Lines>1</Lines>
  <Paragraphs>1</Paragraphs>
  <ScaleCrop>false</ScaleCrop>
  <Company>PHFUND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yyli01.oth</dc:creator>
  <cp:lastModifiedBy>ZHONGM</cp:lastModifiedBy>
  <cp:revision>2</cp:revision>
  <dcterms:created xsi:type="dcterms:W3CDTF">2026-02-25T16:02:00Z</dcterms:created>
  <dcterms:modified xsi:type="dcterms:W3CDTF">2026-02-25T16:02:00Z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F9F4F079D4DB429AA0DBCD136EE1440C</vt:lpwstr>
  </property>
</Properties>
</file>