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center"/>
        <w:rPr>
          <w:sz w:val="48"/>
          <w:szCs w:val="48"/>
          <w:lang w:eastAsia="zh-CN"/>
        </w:rPr>
      </w:pPr>
      <w:r>
        <w:rPr>
          <w:rFonts w:ascii="宋体" w:eastAsia="宋体" w:hAnsi="宋体" w:cs="宋体"/>
          <w:b/>
          <w:bCs/>
          <w:sz w:val="48"/>
          <w:szCs w:val="48"/>
          <w:lang w:eastAsia="zh-CN"/>
        </w:rPr>
        <w:t>鹏华创业板新能源交易型开放式指数证券投资基金发起式联接基金开放日常申购、赎回、转换和定期定额投资业务的公告</w:t>
      </w:r>
    </w:p>
    <w:p w:rsidR="007939F4" w:rsidRDefault="00595D60">
      <w:pPr>
        <w:widowControl w:val="0"/>
        <w:jc w:val="center"/>
        <w:rPr>
          <w:sz w:val="30"/>
          <w:szCs w:val="30"/>
          <w:lang w:eastAsia="zh-CN"/>
        </w:rPr>
      </w:pPr>
      <w:r>
        <w:rPr>
          <w:sz w:val="30"/>
          <w:szCs w:val="30"/>
          <w:lang w:eastAsia="zh-CN"/>
        </w:rPr>
        <w:t> </w:t>
      </w:r>
    </w:p>
    <w:p w:rsidR="007939F4" w:rsidRDefault="00595D60">
      <w:pPr>
        <w:widowControl w:val="0"/>
        <w:jc w:val="center"/>
        <w:rPr>
          <w:sz w:val="30"/>
          <w:szCs w:val="30"/>
          <w:lang w:eastAsia="zh-CN"/>
        </w:rPr>
      </w:pPr>
      <w:r>
        <w:rPr>
          <w:sz w:val="30"/>
          <w:szCs w:val="30"/>
          <w:lang w:eastAsia="zh-CN"/>
        </w:rPr>
        <w:t> </w:t>
      </w:r>
    </w:p>
    <w:p w:rsidR="007939F4" w:rsidRDefault="00595D60">
      <w:pPr>
        <w:widowControl w:val="0"/>
        <w:jc w:val="center"/>
        <w:rPr>
          <w:sz w:val="30"/>
          <w:szCs w:val="30"/>
          <w:lang w:eastAsia="zh-CN"/>
        </w:rPr>
      </w:pPr>
      <w:r>
        <w:rPr>
          <w:sz w:val="30"/>
          <w:szCs w:val="30"/>
          <w:lang w:eastAsia="zh-CN"/>
        </w:rPr>
        <w:t> </w:t>
      </w:r>
    </w:p>
    <w:p w:rsidR="007939F4" w:rsidRDefault="00595D60">
      <w:pPr>
        <w:widowControl w:val="0"/>
        <w:jc w:val="center"/>
        <w:rPr>
          <w:sz w:val="30"/>
          <w:szCs w:val="30"/>
          <w:lang w:eastAsia="zh-CN"/>
        </w:rPr>
      </w:pPr>
      <w:r>
        <w:rPr>
          <w:sz w:val="30"/>
          <w:szCs w:val="30"/>
          <w:lang w:eastAsia="zh-CN"/>
        </w:rPr>
        <w:t> </w:t>
      </w:r>
    </w:p>
    <w:p w:rsidR="007939F4" w:rsidRDefault="00595D60">
      <w:pPr>
        <w:widowControl w:val="0"/>
        <w:jc w:val="center"/>
        <w:rPr>
          <w:sz w:val="30"/>
          <w:szCs w:val="30"/>
          <w:lang w:eastAsia="zh-CN"/>
        </w:rPr>
      </w:pPr>
      <w:r>
        <w:rPr>
          <w:sz w:val="30"/>
          <w:szCs w:val="30"/>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both"/>
        <w:rPr>
          <w:lang w:eastAsia="zh-CN"/>
        </w:rPr>
      </w:pPr>
      <w:r>
        <w:rPr>
          <w:lang w:eastAsia="zh-CN"/>
        </w:rPr>
        <w:t> </w:t>
      </w:r>
    </w:p>
    <w:p w:rsidR="007939F4" w:rsidRDefault="00595D60">
      <w:pPr>
        <w:widowControl w:val="0"/>
        <w:jc w:val="center"/>
        <w:rPr>
          <w:sz w:val="28"/>
          <w:szCs w:val="28"/>
        </w:rPr>
      </w:pPr>
      <w:r>
        <w:rPr>
          <w:rFonts w:ascii="宋体" w:eastAsia="宋体" w:hAnsi="宋体" w:cs="宋体"/>
          <w:b/>
          <w:bCs/>
          <w:sz w:val="28"/>
          <w:szCs w:val="28"/>
          <w:lang w:eastAsia="zh-CN"/>
        </w:rPr>
        <w:t>公告送出日期：</w:t>
      </w:r>
      <w:r>
        <w:rPr>
          <w:rFonts w:ascii="宋体" w:eastAsia="宋体" w:hAnsi="宋体" w:cs="宋体"/>
          <w:b/>
          <w:bCs/>
          <w:sz w:val="28"/>
          <w:szCs w:val="28"/>
          <w:lang w:eastAsia="zh-CN"/>
        </w:rPr>
        <w:t>2026</w:t>
      </w:r>
      <w:r>
        <w:rPr>
          <w:rFonts w:ascii="宋体" w:eastAsia="宋体" w:hAnsi="宋体" w:cs="宋体"/>
          <w:b/>
          <w:bCs/>
          <w:sz w:val="28"/>
          <w:szCs w:val="28"/>
          <w:lang w:eastAsia="zh-CN"/>
        </w:rPr>
        <w:t>年</w:t>
      </w:r>
      <w:r>
        <w:rPr>
          <w:rFonts w:ascii="宋体" w:eastAsia="宋体" w:hAnsi="宋体" w:cs="宋体"/>
          <w:b/>
          <w:bCs/>
          <w:sz w:val="28"/>
          <w:szCs w:val="28"/>
          <w:lang w:eastAsia="zh-CN"/>
        </w:rPr>
        <w:t>02</w:t>
      </w:r>
      <w:r>
        <w:rPr>
          <w:rFonts w:ascii="宋体" w:eastAsia="宋体" w:hAnsi="宋体" w:cs="宋体"/>
          <w:b/>
          <w:bCs/>
          <w:sz w:val="28"/>
          <w:szCs w:val="28"/>
          <w:lang w:eastAsia="zh-CN"/>
        </w:rPr>
        <w:t>月</w:t>
      </w:r>
      <w:r>
        <w:rPr>
          <w:rFonts w:ascii="宋体" w:eastAsia="宋体" w:hAnsi="宋体" w:cs="宋体"/>
          <w:b/>
          <w:bCs/>
          <w:sz w:val="28"/>
          <w:szCs w:val="28"/>
          <w:lang w:eastAsia="zh-CN"/>
        </w:rPr>
        <w:t>26</w:t>
      </w:r>
      <w:r>
        <w:rPr>
          <w:rFonts w:ascii="宋体" w:eastAsia="宋体" w:hAnsi="宋体" w:cs="宋体"/>
          <w:b/>
          <w:bCs/>
          <w:sz w:val="28"/>
          <w:szCs w:val="28"/>
          <w:lang w:eastAsia="zh-CN"/>
        </w:rPr>
        <w:t>日</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widowControl w:val="0"/>
        <w:jc w:val="both"/>
      </w:pPr>
      <w:r>
        <w:rPr>
          <w:lang w:eastAsia="zh-CN"/>
        </w:rPr>
        <w:t> </w:t>
      </w:r>
    </w:p>
    <w:p w:rsidR="007939F4" w:rsidRDefault="00595D60">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w:t>
      </w:r>
      <w:r>
        <w:rPr>
          <w:rFonts w:ascii="宋体" w:eastAsia="宋体" w:hAnsi="宋体" w:cs="宋体"/>
          <w:i w:val="0"/>
          <w:iCs w:val="0"/>
          <w:sz w:val="24"/>
          <w:szCs w:val="24"/>
          <w:lang w:eastAsia="zh-CN"/>
        </w:rPr>
        <w:t>公告基本信息</w:t>
      </w:r>
    </w:p>
    <w:tbl>
      <w:tblPr>
        <w:tblW w:w="8295" w:type="dxa"/>
        <w:tblInd w:w="116" w:type="dxa"/>
        <w:tblCellMar>
          <w:left w:w="0" w:type="dxa"/>
          <w:right w:w="0" w:type="dxa"/>
        </w:tblCellMar>
        <w:tblLook w:val="04A0"/>
      </w:tblPr>
      <w:tblGrid>
        <w:gridCol w:w="3115"/>
        <w:gridCol w:w="2540"/>
        <w:gridCol w:w="2640"/>
      </w:tblGrid>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基金名称</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鹏华创业板新能源交易型开放式指数证券投资基金发起式联接基金</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基金简称</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鹏华创业板新能源</w:t>
            </w:r>
            <w:r>
              <w:rPr>
                <w:rFonts w:ascii="宋体" w:eastAsia="宋体" w:hAnsi="宋体" w:cs="宋体" w:hint="eastAsia"/>
                <w:sz w:val="21"/>
                <w:szCs w:val="21"/>
                <w:lang w:eastAsia="zh-CN"/>
              </w:rPr>
              <w:t>ETF</w:t>
            </w:r>
            <w:r>
              <w:rPr>
                <w:rFonts w:ascii="宋体" w:eastAsia="宋体" w:hAnsi="宋体" w:cs="宋体" w:hint="eastAsia"/>
                <w:sz w:val="21"/>
                <w:szCs w:val="21"/>
                <w:lang w:eastAsia="zh-CN"/>
              </w:rPr>
              <w:t>发起式联接</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基金主代码</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026526</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基金运作方式</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rPr>
                <w:rFonts w:ascii="宋体" w:eastAsia="宋体" w:hAnsi="宋体" w:cs="宋体"/>
                <w:sz w:val="21"/>
                <w:szCs w:val="21"/>
              </w:rPr>
            </w:pPr>
            <w:r>
              <w:rPr>
                <w:rFonts w:ascii="宋体" w:eastAsia="宋体" w:hAnsi="宋体" w:cs="宋体" w:hint="eastAsia"/>
                <w:sz w:val="21"/>
                <w:szCs w:val="21"/>
                <w:lang w:eastAsia="zh-CN"/>
              </w:rPr>
              <w:t>契约型开放式</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基金合同生效日</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日</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基金管理人名称</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鹏华基金管理有限公司</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基金托管人名称</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中泰证券股份有限公司</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基金份额登记机构名称</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鹏华基金管理有限公司</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公告依据</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鹏华创业板新能源交易型开放式指数证券投资基金发起式联接基金基金合同》（以下简称“基金合同”）、《鹏华创业板新能源交易型开放式指数证券投资基金发起式联接基金招募说明书》（以下简称“招募说明书”）</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申购起始日</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27</w:t>
            </w:r>
            <w:r>
              <w:rPr>
                <w:rFonts w:ascii="宋体" w:eastAsia="宋体" w:hAnsi="宋体" w:cs="宋体" w:hint="eastAsia"/>
                <w:sz w:val="21"/>
                <w:szCs w:val="21"/>
                <w:lang w:eastAsia="zh-CN"/>
              </w:rPr>
              <w:t>日</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赎回起始日</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27</w:t>
            </w:r>
            <w:r>
              <w:rPr>
                <w:rFonts w:ascii="宋体" w:eastAsia="宋体" w:hAnsi="宋体" w:cs="宋体" w:hint="eastAsia"/>
                <w:sz w:val="21"/>
                <w:szCs w:val="21"/>
                <w:lang w:eastAsia="zh-CN"/>
              </w:rPr>
              <w:t>日</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转换转出起始日</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27</w:t>
            </w:r>
            <w:r>
              <w:rPr>
                <w:rFonts w:ascii="宋体" w:eastAsia="宋体" w:hAnsi="宋体" w:cs="宋体" w:hint="eastAsia"/>
                <w:sz w:val="21"/>
                <w:szCs w:val="21"/>
                <w:lang w:eastAsia="zh-CN"/>
              </w:rPr>
              <w:t>日</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转换转入起始日</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27</w:t>
            </w:r>
            <w:r>
              <w:rPr>
                <w:rFonts w:ascii="宋体" w:eastAsia="宋体" w:hAnsi="宋体" w:cs="宋体" w:hint="eastAsia"/>
                <w:sz w:val="21"/>
                <w:szCs w:val="21"/>
                <w:lang w:eastAsia="zh-CN"/>
              </w:rPr>
              <w:t>日</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定期定额投资起始日</w:t>
            </w:r>
          </w:p>
        </w:tc>
        <w:tc>
          <w:tcPr>
            <w:tcW w:w="5386"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27</w:t>
            </w:r>
            <w:r>
              <w:rPr>
                <w:rFonts w:ascii="宋体" w:eastAsia="宋体" w:hAnsi="宋体" w:cs="宋体" w:hint="eastAsia"/>
                <w:sz w:val="21"/>
                <w:szCs w:val="21"/>
                <w:lang w:eastAsia="zh-CN"/>
              </w:rPr>
              <w:t>日</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下属基金份额类别的基金简称</w:t>
            </w:r>
          </w:p>
        </w:tc>
        <w:tc>
          <w:tcPr>
            <w:tcW w:w="26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鹏华创业板新能源</w:t>
            </w:r>
            <w:r>
              <w:rPr>
                <w:rFonts w:ascii="宋体" w:eastAsia="宋体" w:hAnsi="宋体" w:cs="宋体" w:hint="eastAsia"/>
                <w:sz w:val="21"/>
                <w:szCs w:val="21"/>
                <w:lang w:eastAsia="zh-CN"/>
              </w:rPr>
              <w:t>ETF</w:t>
            </w:r>
            <w:r>
              <w:rPr>
                <w:rFonts w:ascii="宋体" w:eastAsia="宋体" w:hAnsi="宋体" w:cs="宋体" w:hint="eastAsia"/>
                <w:sz w:val="21"/>
                <w:szCs w:val="21"/>
                <w:lang w:eastAsia="zh-CN"/>
              </w:rPr>
              <w:t>发起式联接</w:t>
            </w:r>
            <w:r>
              <w:rPr>
                <w:rFonts w:ascii="宋体" w:eastAsia="宋体" w:hAnsi="宋体" w:cs="宋体" w:hint="eastAsia"/>
                <w:sz w:val="21"/>
                <w:szCs w:val="21"/>
                <w:lang w:eastAsia="zh-CN"/>
              </w:rPr>
              <w:t>A</w:t>
            </w:r>
          </w:p>
        </w:tc>
        <w:tc>
          <w:tcPr>
            <w:tcW w:w="274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鹏华创业板新能源</w:t>
            </w:r>
            <w:r>
              <w:rPr>
                <w:rFonts w:ascii="宋体" w:eastAsia="宋体" w:hAnsi="宋体" w:cs="宋体" w:hint="eastAsia"/>
                <w:sz w:val="21"/>
                <w:szCs w:val="21"/>
                <w:lang w:eastAsia="zh-CN"/>
              </w:rPr>
              <w:t>ETF</w:t>
            </w:r>
            <w:r>
              <w:rPr>
                <w:rFonts w:ascii="宋体" w:eastAsia="宋体" w:hAnsi="宋体" w:cs="宋体" w:hint="eastAsia"/>
                <w:sz w:val="21"/>
                <w:szCs w:val="21"/>
                <w:lang w:eastAsia="zh-CN"/>
              </w:rPr>
              <w:t>发起式联接</w:t>
            </w:r>
            <w:r>
              <w:rPr>
                <w:rFonts w:ascii="宋体" w:eastAsia="宋体" w:hAnsi="宋体" w:cs="宋体" w:hint="eastAsia"/>
                <w:sz w:val="21"/>
                <w:szCs w:val="21"/>
                <w:lang w:eastAsia="zh-CN"/>
              </w:rPr>
              <w:t>C</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下属基金份额类别的基金代码</w:t>
            </w:r>
          </w:p>
        </w:tc>
        <w:tc>
          <w:tcPr>
            <w:tcW w:w="26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rPr>
                <w:rFonts w:ascii="宋体" w:eastAsia="宋体" w:hAnsi="宋体" w:cs="宋体"/>
                <w:sz w:val="21"/>
                <w:szCs w:val="21"/>
              </w:rPr>
            </w:pPr>
            <w:r>
              <w:rPr>
                <w:rFonts w:ascii="宋体" w:eastAsia="宋体" w:hAnsi="宋体" w:cs="宋体" w:hint="eastAsia"/>
                <w:sz w:val="21"/>
                <w:szCs w:val="21"/>
                <w:lang w:eastAsia="zh-CN"/>
              </w:rPr>
              <w:t>026526</w:t>
            </w:r>
          </w:p>
        </w:tc>
        <w:tc>
          <w:tcPr>
            <w:tcW w:w="274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rPr>
                <w:rFonts w:ascii="宋体" w:eastAsia="宋体" w:hAnsi="宋体" w:cs="宋体"/>
                <w:sz w:val="21"/>
                <w:szCs w:val="21"/>
              </w:rPr>
            </w:pPr>
            <w:r>
              <w:rPr>
                <w:rFonts w:ascii="宋体" w:eastAsia="宋体" w:hAnsi="宋体" w:cs="宋体" w:hint="eastAsia"/>
                <w:sz w:val="21"/>
                <w:szCs w:val="21"/>
                <w:lang w:eastAsia="zh-CN"/>
              </w:rPr>
              <w:t>026527</w:t>
            </w:r>
          </w:p>
        </w:tc>
      </w:tr>
      <w:tr w:rsidR="007939F4">
        <w:tc>
          <w:tcPr>
            <w:tcW w:w="326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jc w:val="both"/>
              <w:rPr>
                <w:rFonts w:ascii="宋体" w:eastAsia="宋体" w:hAnsi="宋体" w:cs="宋体"/>
                <w:sz w:val="21"/>
                <w:szCs w:val="21"/>
                <w:lang w:eastAsia="zh-CN"/>
              </w:rPr>
            </w:pPr>
            <w:r>
              <w:rPr>
                <w:rFonts w:ascii="宋体" w:eastAsia="宋体" w:hAnsi="宋体" w:cs="宋体" w:hint="eastAsia"/>
                <w:sz w:val="21"/>
                <w:szCs w:val="21"/>
                <w:lang w:eastAsia="zh-CN"/>
              </w:rPr>
              <w:t>该类基金份额是否开放申购、赎回、转换、定期定额投资</w:t>
            </w:r>
          </w:p>
        </w:tc>
        <w:tc>
          <w:tcPr>
            <w:tcW w:w="26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rPr>
                <w:rFonts w:ascii="宋体" w:eastAsia="宋体" w:hAnsi="宋体" w:cs="宋体"/>
                <w:sz w:val="21"/>
                <w:szCs w:val="21"/>
              </w:rPr>
            </w:pPr>
            <w:r>
              <w:rPr>
                <w:rFonts w:ascii="宋体" w:eastAsia="宋体" w:hAnsi="宋体" w:cs="宋体" w:hint="eastAsia"/>
                <w:sz w:val="21"/>
                <w:szCs w:val="21"/>
                <w:lang w:eastAsia="zh-CN"/>
              </w:rPr>
              <w:t>是</w:t>
            </w:r>
          </w:p>
        </w:tc>
        <w:tc>
          <w:tcPr>
            <w:tcW w:w="274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rsidR="007939F4" w:rsidRDefault="00595D60">
            <w:pPr>
              <w:widowControl w:val="0"/>
              <w:rPr>
                <w:rFonts w:ascii="宋体" w:eastAsia="宋体" w:hAnsi="宋体" w:cs="宋体"/>
                <w:sz w:val="21"/>
                <w:szCs w:val="21"/>
              </w:rPr>
            </w:pPr>
            <w:r>
              <w:rPr>
                <w:rFonts w:ascii="宋体" w:eastAsia="宋体" w:hAnsi="宋体" w:cs="宋体" w:hint="eastAsia"/>
                <w:sz w:val="21"/>
                <w:szCs w:val="21"/>
                <w:lang w:eastAsia="zh-CN"/>
              </w:rPr>
              <w:t>是</w:t>
            </w:r>
          </w:p>
        </w:tc>
      </w:tr>
    </w:tbl>
    <w:p w:rsidR="007939F4" w:rsidRDefault="00595D60">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2</w:t>
      </w:r>
      <w:r>
        <w:rPr>
          <w:rFonts w:ascii="宋体" w:eastAsia="宋体" w:hAnsi="宋体" w:cs="宋体"/>
          <w:i w:val="0"/>
          <w:iCs w:val="0"/>
          <w:sz w:val="24"/>
          <w:szCs w:val="24"/>
          <w:lang w:eastAsia="zh-CN"/>
        </w:rPr>
        <w:t>日常申购、赎回、转换、定期定额投资业务的办理时间</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鹏华创业板新能源交易型开放式指数证券投资基金发起式联接基金（以下简称</w:t>
      </w:r>
      <w:r>
        <w:rPr>
          <w:rFonts w:ascii="宋体" w:eastAsia="宋体" w:hAnsi="宋体" w:cs="宋体"/>
          <w:sz w:val="21"/>
          <w:szCs w:val="21"/>
          <w:lang w:eastAsia="zh-CN"/>
        </w:rPr>
        <w:t>“</w:t>
      </w:r>
      <w:r>
        <w:rPr>
          <w:rFonts w:ascii="宋体" w:eastAsia="宋体" w:hAnsi="宋体" w:cs="宋体"/>
          <w:sz w:val="21"/>
          <w:szCs w:val="21"/>
          <w:lang w:eastAsia="zh-CN"/>
        </w:rPr>
        <w:t>本基金</w:t>
      </w:r>
      <w:r>
        <w:rPr>
          <w:rFonts w:ascii="宋体" w:eastAsia="宋体" w:hAnsi="宋体" w:cs="宋体"/>
          <w:sz w:val="21"/>
          <w:szCs w:val="21"/>
          <w:lang w:eastAsia="zh-CN"/>
        </w:rPr>
        <w:t>”</w:t>
      </w:r>
      <w:r>
        <w:rPr>
          <w:rFonts w:ascii="宋体" w:eastAsia="宋体" w:hAnsi="宋体" w:cs="宋体"/>
          <w:sz w:val="21"/>
          <w:szCs w:val="21"/>
          <w:lang w:eastAsia="zh-CN"/>
        </w:rPr>
        <w:t>）自</w:t>
      </w:r>
      <w:r>
        <w:rPr>
          <w:rFonts w:ascii="宋体" w:eastAsia="宋体" w:hAnsi="宋体" w:cs="宋体"/>
          <w:sz w:val="21"/>
          <w:szCs w:val="21"/>
          <w:lang w:eastAsia="zh-CN"/>
        </w:rPr>
        <w:t>2026</w:t>
      </w:r>
      <w:r>
        <w:rPr>
          <w:rFonts w:ascii="宋体" w:eastAsia="宋体" w:hAnsi="宋体" w:cs="宋体"/>
          <w:sz w:val="21"/>
          <w:szCs w:val="21"/>
          <w:lang w:eastAsia="zh-CN"/>
        </w:rPr>
        <w:t>年</w:t>
      </w:r>
      <w:r>
        <w:rPr>
          <w:rFonts w:ascii="宋体" w:eastAsia="宋体" w:hAnsi="宋体" w:cs="宋体"/>
          <w:sz w:val="21"/>
          <w:szCs w:val="21"/>
          <w:lang w:eastAsia="zh-CN"/>
        </w:rPr>
        <w:t>02</w:t>
      </w:r>
      <w:r>
        <w:rPr>
          <w:rFonts w:ascii="宋体" w:eastAsia="宋体" w:hAnsi="宋体" w:cs="宋体"/>
          <w:sz w:val="21"/>
          <w:szCs w:val="21"/>
          <w:lang w:eastAsia="zh-CN"/>
        </w:rPr>
        <w:t>月</w:t>
      </w:r>
      <w:r>
        <w:rPr>
          <w:rFonts w:ascii="宋体" w:eastAsia="宋体" w:hAnsi="宋体" w:cs="宋体"/>
          <w:sz w:val="21"/>
          <w:szCs w:val="21"/>
          <w:lang w:eastAsia="zh-CN"/>
        </w:rPr>
        <w:t>27</w:t>
      </w:r>
      <w:r>
        <w:rPr>
          <w:rFonts w:ascii="宋体" w:eastAsia="宋体" w:hAnsi="宋体" w:cs="宋体"/>
          <w:sz w:val="21"/>
          <w:szCs w:val="21"/>
          <w:lang w:eastAsia="zh-CN"/>
        </w:rPr>
        <w:t>日起（含当日）开放日常申购、赎回、转换和定期定额投资业务。</w:t>
      </w:r>
    </w:p>
    <w:p w:rsidR="007939F4" w:rsidRDefault="00595D60">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3</w:t>
      </w:r>
      <w:r>
        <w:rPr>
          <w:rFonts w:ascii="宋体" w:eastAsia="宋体" w:hAnsi="宋体" w:cs="宋体"/>
          <w:i w:val="0"/>
          <w:iCs w:val="0"/>
          <w:sz w:val="24"/>
          <w:szCs w:val="24"/>
          <w:lang w:eastAsia="zh-CN"/>
        </w:rPr>
        <w:t>申购业务</w:t>
      </w:r>
    </w:p>
    <w:p w:rsidR="007939F4" w:rsidRDefault="00595D60">
      <w:pPr>
        <w:widowControl w:val="0"/>
        <w:spacing w:before="156" w:after="156"/>
        <w:rPr>
          <w:lang w:eastAsia="zh-CN"/>
        </w:rPr>
      </w:pPr>
      <w:r>
        <w:rPr>
          <w:rFonts w:ascii="宋体" w:eastAsia="宋体" w:hAnsi="宋体" w:cs="宋体"/>
          <w:b/>
          <w:bCs/>
          <w:lang w:eastAsia="zh-CN"/>
        </w:rPr>
        <w:t>3.1</w:t>
      </w:r>
      <w:r>
        <w:rPr>
          <w:rFonts w:ascii="宋体" w:eastAsia="宋体" w:hAnsi="宋体" w:cs="宋体"/>
          <w:b/>
          <w:bCs/>
          <w:lang w:eastAsia="zh-CN"/>
        </w:rPr>
        <w:t>申购金额限制</w:t>
      </w:r>
    </w:p>
    <w:p w:rsidR="007939F4" w:rsidRDefault="00595D60">
      <w:pPr>
        <w:spacing w:line="360" w:lineRule="auto"/>
        <w:ind w:firstLineChars="200" w:firstLine="420"/>
        <w:rPr>
          <w:rFonts w:ascii="宋体" w:eastAsia="宋体" w:hAnsi="宋体" w:cs="宋体"/>
          <w:lang w:eastAsia="zh-CN"/>
        </w:rPr>
      </w:pPr>
      <w:r>
        <w:rPr>
          <w:rFonts w:ascii="宋体" w:eastAsia="宋体" w:hAnsi="宋体" w:cs="宋体" w:hint="eastAsia"/>
          <w:sz w:val="21"/>
          <w:lang w:eastAsia="zh-CN"/>
        </w:rPr>
        <w:t>1</w:t>
      </w:r>
      <w:r>
        <w:rPr>
          <w:rFonts w:ascii="宋体" w:eastAsia="宋体" w:hAnsi="宋体" w:cs="宋体" w:hint="eastAsia"/>
          <w:sz w:val="21"/>
          <w:lang w:eastAsia="zh-CN"/>
        </w:rPr>
        <w:t>、</w:t>
      </w:r>
      <w:r>
        <w:rPr>
          <w:rFonts w:ascii="宋体" w:eastAsia="宋体" w:hAnsi="宋体" w:cs="宋体" w:hint="eastAsia"/>
          <w:sz w:val="21"/>
          <w:szCs w:val="21"/>
          <w:lang w:eastAsia="zh-CN"/>
        </w:rPr>
        <w:t>投资人通过销售机构申购本基金，单笔最低申购金额为</w:t>
      </w:r>
      <w:r>
        <w:rPr>
          <w:rFonts w:ascii="宋体" w:eastAsia="宋体" w:hAnsi="宋体" w:cs="宋体" w:hint="eastAsia"/>
          <w:sz w:val="21"/>
          <w:szCs w:val="21"/>
          <w:lang w:eastAsia="zh-CN"/>
        </w:rPr>
        <w:t>1</w:t>
      </w:r>
      <w:r>
        <w:rPr>
          <w:rFonts w:ascii="宋体" w:eastAsia="宋体" w:hAnsi="宋体" w:cs="宋体" w:hint="eastAsia"/>
          <w:sz w:val="21"/>
          <w:szCs w:val="21"/>
          <w:lang w:eastAsia="zh-CN"/>
        </w:rPr>
        <w:t>元（含申购费），各销售机构对本基金最低申购金额及交易级差有其他规定的，以各销售机构的业务规定为准。通过基金管理人直销中心申购本基金，首次最低申购金额为</w:t>
      </w:r>
      <w:r>
        <w:rPr>
          <w:rFonts w:ascii="宋体" w:eastAsia="宋体" w:hAnsi="宋体" w:cs="宋体" w:hint="eastAsia"/>
          <w:sz w:val="21"/>
          <w:szCs w:val="21"/>
          <w:lang w:eastAsia="zh-CN"/>
        </w:rPr>
        <w:t>100</w:t>
      </w:r>
      <w:r>
        <w:rPr>
          <w:rFonts w:ascii="宋体" w:eastAsia="宋体" w:hAnsi="宋体" w:cs="宋体" w:hint="eastAsia"/>
          <w:sz w:val="21"/>
          <w:szCs w:val="21"/>
          <w:lang w:eastAsia="zh-CN"/>
        </w:rPr>
        <w:t>万元，追加申购单笔最低金额为</w:t>
      </w:r>
      <w:r>
        <w:rPr>
          <w:rFonts w:ascii="宋体" w:eastAsia="宋体" w:hAnsi="宋体" w:cs="宋体" w:hint="eastAsia"/>
          <w:sz w:val="21"/>
          <w:szCs w:val="21"/>
          <w:lang w:eastAsia="zh-CN"/>
        </w:rPr>
        <w:t>1</w:t>
      </w:r>
      <w:r>
        <w:rPr>
          <w:rFonts w:ascii="宋体" w:eastAsia="宋体" w:hAnsi="宋体" w:cs="宋体" w:hint="eastAsia"/>
          <w:sz w:val="21"/>
          <w:szCs w:val="21"/>
          <w:lang w:eastAsia="zh-CN"/>
        </w:rPr>
        <w:t>万元，但根据法律法规或基金管理人的要求无法通过网上直销渠道申购的不受前述限制。本基金直销中心单笔申购最低金额与申购级差限制可由基金管理人酌情调整。</w:t>
      </w:r>
    </w:p>
    <w:p w:rsidR="007939F4" w:rsidRDefault="00595D60">
      <w:pPr>
        <w:spacing w:line="360" w:lineRule="auto"/>
        <w:ind w:firstLineChars="200" w:firstLine="420"/>
        <w:rPr>
          <w:rFonts w:ascii="宋体" w:eastAsia="宋体" w:hAnsi="宋体" w:cs="宋体"/>
          <w:lang w:eastAsia="zh-CN"/>
        </w:rPr>
      </w:pPr>
      <w:r>
        <w:rPr>
          <w:rFonts w:ascii="宋体" w:eastAsia="宋体" w:hAnsi="宋体" w:cs="宋体" w:hint="eastAsia"/>
          <w:sz w:val="21"/>
          <w:lang w:eastAsia="zh-CN"/>
        </w:rPr>
        <w:t>2</w:t>
      </w:r>
      <w:r>
        <w:rPr>
          <w:rFonts w:ascii="宋体" w:eastAsia="宋体" w:hAnsi="宋体" w:cs="宋体" w:hint="eastAsia"/>
          <w:sz w:val="21"/>
          <w:lang w:eastAsia="zh-CN"/>
        </w:rPr>
        <w:t>、</w:t>
      </w:r>
      <w:r>
        <w:rPr>
          <w:rFonts w:ascii="宋体" w:eastAsia="宋体" w:hAnsi="宋体" w:cs="宋体" w:hint="eastAsia"/>
          <w:sz w:val="21"/>
          <w:szCs w:val="21"/>
          <w:lang w:eastAsia="zh-CN"/>
        </w:rPr>
        <w:t>本基金对单个基金份额持有人不设置最高申购金额限制及累计持有的基金份额上限</w:t>
      </w:r>
      <w:r>
        <w:rPr>
          <w:rFonts w:ascii="宋体" w:eastAsia="宋体" w:hAnsi="宋体" w:cs="宋体" w:hint="eastAsia"/>
          <w:lang w:eastAsia="zh-CN"/>
        </w:rPr>
        <w:t>。</w:t>
      </w:r>
    </w:p>
    <w:p w:rsidR="007939F4" w:rsidRDefault="00595D60">
      <w:pPr>
        <w:spacing w:line="360" w:lineRule="auto"/>
        <w:ind w:firstLineChars="200" w:firstLine="420"/>
        <w:rPr>
          <w:rFonts w:ascii="宋体" w:eastAsia="宋体" w:hAnsi="宋体" w:cs="宋体"/>
          <w:lang w:eastAsia="zh-CN"/>
        </w:rPr>
      </w:pPr>
      <w:r>
        <w:rPr>
          <w:rFonts w:ascii="宋体" w:eastAsia="宋体" w:hAnsi="宋体" w:cs="宋体" w:hint="eastAsia"/>
          <w:sz w:val="21"/>
          <w:lang w:eastAsia="zh-CN"/>
        </w:rPr>
        <w:t>3</w:t>
      </w:r>
      <w:r>
        <w:rPr>
          <w:rFonts w:ascii="宋体" w:eastAsia="宋体" w:hAnsi="宋体" w:cs="宋体" w:hint="eastAsia"/>
          <w:sz w:val="21"/>
          <w:lang w:eastAsia="zh-CN"/>
        </w:rPr>
        <w:t>、</w:t>
      </w:r>
      <w:r>
        <w:rPr>
          <w:rFonts w:ascii="宋体" w:eastAsia="宋体" w:hAnsi="宋体" w:cs="宋体" w:hint="eastAsia"/>
          <w:sz w:val="21"/>
          <w:szCs w:val="21"/>
          <w:lang w:eastAsia="zh-CN"/>
        </w:rPr>
        <w:t>基金管理人可以规定单个投资人单日或单笔申购金额上限，具体规定请参见更新的招募说明书或相关公告。</w:t>
      </w:r>
    </w:p>
    <w:p w:rsidR="007939F4" w:rsidRDefault="00595D60">
      <w:pPr>
        <w:spacing w:line="360" w:lineRule="auto"/>
        <w:ind w:firstLineChars="200" w:firstLine="420"/>
        <w:rPr>
          <w:rFonts w:ascii="宋体" w:eastAsia="宋体" w:hAnsi="宋体" w:cs="宋体"/>
          <w:lang w:eastAsia="zh-CN"/>
        </w:rPr>
      </w:pPr>
      <w:r>
        <w:rPr>
          <w:rFonts w:ascii="宋体" w:eastAsia="宋体" w:hAnsi="宋体" w:cs="宋体" w:hint="eastAsia"/>
          <w:sz w:val="21"/>
          <w:szCs w:val="21"/>
          <w:lang w:eastAsia="zh-CN"/>
        </w:rPr>
        <w:t>4</w:t>
      </w:r>
      <w:r>
        <w:rPr>
          <w:rFonts w:ascii="宋体" w:eastAsia="宋体" w:hAnsi="宋体" w:cs="宋体" w:hint="eastAsia"/>
          <w:sz w:val="21"/>
          <w:szCs w:val="21"/>
          <w:lang w:eastAsia="zh-CN"/>
        </w:rPr>
        <w:t>、基金管理人可以规定本基金的总规模上限、单日申购金额上限或净申购比例上限，具体规定请参见更新的招募说明书或相关公告。</w:t>
      </w:r>
    </w:p>
    <w:p w:rsidR="007939F4" w:rsidRDefault="00595D60">
      <w:pPr>
        <w:spacing w:line="360" w:lineRule="auto"/>
        <w:ind w:firstLineChars="200" w:firstLine="420"/>
        <w:rPr>
          <w:rFonts w:ascii="宋体" w:eastAsia="宋体" w:hAnsi="宋体" w:cs="宋体"/>
          <w:lang w:eastAsia="zh-CN"/>
        </w:rPr>
      </w:pPr>
      <w:r>
        <w:rPr>
          <w:rFonts w:ascii="宋体" w:eastAsia="宋体" w:hAnsi="宋体" w:cs="宋体" w:hint="eastAsia"/>
          <w:sz w:val="21"/>
          <w:szCs w:val="21"/>
          <w:lang w:eastAsia="zh-CN"/>
        </w:rPr>
        <w:t>5</w:t>
      </w:r>
      <w:r>
        <w:rPr>
          <w:rFonts w:ascii="宋体" w:eastAsia="宋体" w:hAnsi="宋体" w:cs="宋体" w:hint="eastAsia"/>
          <w:sz w:val="21"/>
          <w:szCs w:val="21"/>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w:t>
      </w:r>
      <w:r>
        <w:rPr>
          <w:rFonts w:ascii="宋体" w:eastAsia="宋体" w:hAnsi="宋体" w:cs="宋体" w:hint="eastAsia"/>
          <w:sz w:val="21"/>
          <w:szCs w:val="21"/>
          <w:lang w:eastAsia="zh-CN"/>
        </w:rPr>
        <w:t>人相关公告。</w:t>
      </w:r>
    </w:p>
    <w:p w:rsidR="007939F4" w:rsidRDefault="00595D60">
      <w:pPr>
        <w:widowControl w:val="0"/>
        <w:spacing w:before="156" w:line="360" w:lineRule="auto"/>
        <w:rPr>
          <w:rFonts w:ascii="宋体" w:eastAsia="宋体" w:hAnsi="宋体" w:cs="宋体"/>
          <w:lang w:eastAsia="zh-CN"/>
        </w:rPr>
      </w:pPr>
      <w:r>
        <w:rPr>
          <w:rFonts w:ascii="宋体" w:eastAsia="宋体" w:hAnsi="宋体" w:cs="宋体" w:hint="eastAsia"/>
          <w:b/>
          <w:bCs/>
          <w:lang w:eastAsia="zh-CN"/>
        </w:rPr>
        <w:t>3.2</w:t>
      </w:r>
      <w:r>
        <w:rPr>
          <w:rFonts w:ascii="宋体" w:eastAsia="宋体" w:hAnsi="宋体" w:cs="宋体" w:hint="eastAsia"/>
          <w:b/>
          <w:bCs/>
          <w:lang w:eastAsia="zh-CN"/>
        </w:rPr>
        <w:t>申购费率</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本基金</w:t>
      </w:r>
      <w:r>
        <w:rPr>
          <w:rFonts w:ascii="宋体" w:eastAsia="宋体" w:hAnsi="宋体" w:cs="宋体"/>
          <w:sz w:val="21"/>
          <w:szCs w:val="21"/>
          <w:lang w:eastAsia="zh-CN"/>
        </w:rPr>
        <w:t>A</w:t>
      </w:r>
      <w:r>
        <w:rPr>
          <w:rFonts w:ascii="宋体" w:eastAsia="宋体" w:hAnsi="宋体" w:cs="宋体"/>
          <w:sz w:val="21"/>
          <w:szCs w:val="21"/>
          <w:lang w:eastAsia="zh-CN"/>
        </w:rPr>
        <w:t>类基金份额在申购时收取申购费用，本基金</w:t>
      </w:r>
      <w:r>
        <w:rPr>
          <w:rFonts w:ascii="宋体" w:eastAsia="宋体" w:hAnsi="宋体" w:cs="宋体"/>
          <w:sz w:val="21"/>
          <w:szCs w:val="21"/>
          <w:lang w:eastAsia="zh-CN"/>
        </w:rPr>
        <w:t>C</w:t>
      </w:r>
      <w:r>
        <w:rPr>
          <w:rFonts w:ascii="宋体" w:eastAsia="宋体" w:hAnsi="宋体" w:cs="宋体"/>
          <w:sz w:val="21"/>
          <w:szCs w:val="21"/>
          <w:lang w:eastAsia="zh-CN"/>
        </w:rPr>
        <w:t>类基金份额不收取申购费用。</w:t>
      </w:r>
    </w:p>
    <w:p w:rsidR="007939F4" w:rsidRDefault="00595D60">
      <w:pPr>
        <w:pStyle w:val="MsoNormal0"/>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对于</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类基金份额，通过直销机构申购本基金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类基金份额时不收取申购费用，通过直销机构以外的其他销售机构申购本基金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类基金份额时适用下表申购费率：</w:t>
      </w:r>
    </w:p>
    <w:tbl>
      <w:tblPr>
        <w:tblStyle w:val="MsoNormalTable0"/>
        <w:tblW w:w="6859"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844"/>
        <w:gridCol w:w="3015"/>
      </w:tblGrid>
      <w:tr w:rsidR="007939F4">
        <w:trPr>
          <w:trHeight w:val="415"/>
          <w:jc w:val="center"/>
        </w:trPr>
        <w:tc>
          <w:tcPr>
            <w:tcW w:w="3844"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spacing w:line="360" w:lineRule="auto"/>
              <w:jc w:val="center"/>
            </w:pPr>
            <w:r>
              <w:rPr>
                <w:rFonts w:ascii="宋体" w:eastAsia="宋体" w:hAnsi="宋体" w:cs="宋体"/>
                <w:b/>
                <w:bCs/>
                <w:sz w:val="21"/>
                <w:szCs w:val="21"/>
                <w:lang w:eastAsia="zh-CN"/>
              </w:rPr>
              <w:t>申购金额</w:t>
            </w:r>
            <w:r>
              <w:rPr>
                <w:b/>
                <w:bCs/>
                <w:sz w:val="21"/>
                <w:szCs w:val="21"/>
                <w:lang w:eastAsia="zh-CN"/>
              </w:rPr>
              <w:t>M</w:t>
            </w:r>
            <w:r>
              <w:rPr>
                <w:rFonts w:ascii="宋体" w:eastAsia="宋体" w:hAnsi="宋体" w:cs="宋体"/>
                <w:b/>
                <w:bCs/>
                <w:sz w:val="21"/>
                <w:szCs w:val="21"/>
                <w:lang w:eastAsia="zh-CN"/>
              </w:rPr>
              <w:t>（元）</w:t>
            </w:r>
          </w:p>
        </w:tc>
        <w:tc>
          <w:tcPr>
            <w:tcW w:w="3015"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spacing w:line="360" w:lineRule="auto"/>
              <w:jc w:val="center"/>
            </w:pPr>
            <w:r>
              <w:rPr>
                <w:rFonts w:ascii="宋体" w:eastAsia="宋体" w:hAnsi="宋体" w:cs="宋体"/>
                <w:b/>
                <w:bCs/>
                <w:sz w:val="21"/>
                <w:szCs w:val="21"/>
                <w:lang w:eastAsia="zh-CN"/>
              </w:rPr>
              <w:t>申购费率</w:t>
            </w:r>
          </w:p>
        </w:tc>
      </w:tr>
      <w:tr w:rsidR="007939F4">
        <w:trPr>
          <w:cantSplit/>
          <w:trHeight w:val="415"/>
          <w:jc w:val="center"/>
        </w:trPr>
        <w:tc>
          <w:tcPr>
            <w:tcW w:w="3844"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spacing w:line="360" w:lineRule="auto"/>
              <w:jc w:val="center"/>
            </w:pPr>
            <w:r>
              <w:rPr>
                <w:sz w:val="21"/>
                <w:szCs w:val="21"/>
                <w:lang w:eastAsia="zh-CN"/>
              </w:rPr>
              <w:t>M&lt;100</w:t>
            </w:r>
            <w:r>
              <w:rPr>
                <w:rFonts w:ascii="宋体" w:eastAsia="宋体" w:hAnsi="宋体" w:cs="宋体"/>
                <w:sz w:val="21"/>
                <w:szCs w:val="21"/>
                <w:lang w:eastAsia="zh-CN"/>
              </w:rPr>
              <w:t>万</w:t>
            </w:r>
          </w:p>
        </w:tc>
        <w:tc>
          <w:tcPr>
            <w:tcW w:w="3015"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spacing w:line="360" w:lineRule="auto"/>
              <w:jc w:val="center"/>
            </w:pPr>
            <w:r>
              <w:rPr>
                <w:sz w:val="21"/>
                <w:szCs w:val="21"/>
                <w:lang w:eastAsia="zh-CN"/>
              </w:rPr>
              <w:t>0.30%</w:t>
            </w:r>
          </w:p>
        </w:tc>
      </w:tr>
      <w:tr w:rsidR="007939F4">
        <w:trPr>
          <w:cantSplit/>
          <w:trHeight w:val="415"/>
          <w:jc w:val="center"/>
        </w:trPr>
        <w:tc>
          <w:tcPr>
            <w:tcW w:w="3844"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spacing w:line="360" w:lineRule="auto"/>
              <w:jc w:val="center"/>
            </w:pPr>
            <w:r>
              <w:rPr>
                <w:sz w:val="21"/>
                <w:szCs w:val="21"/>
                <w:lang w:eastAsia="zh-CN"/>
              </w:rPr>
              <w:t>M≥100</w:t>
            </w:r>
            <w:r>
              <w:rPr>
                <w:rFonts w:ascii="宋体" w:eastAsia="宋体" w:hAnsi="宋体" w:cs="宋体"/>
                <w:sz w:val="21"/>
                <w:szCs w:val="21"/>
                <w:lang w:eastAsia="zh-CN"/>
              </w:rPr>
              <w:t>万</w:t>
            </w:r>
          </w:p>
        </w:tc>
        <w:tc>
          <w:tcPr>
            <w:tcW w:w="3015"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spacing w:line="360" w:lineRule="auto"/>
              <w:jc w:val="center"/>
            </w:pPr>
            <w:r>
              <w:rPr>
                <w:rFonts w:ascii="宋体" w:eastAsia="宋体" w:hAnsi="宋体" w:cs="宋体"/>
                <w:sz w:val="21"/>
                <w:szCs w:val="21"/>
                <w:lang w:eastAsia="zh-CN"/>
              </w:rPr>
              <w:t>每笔</w:t>
            </w:r>
            <w:r>
              <w:rPr>
                <w:sz w:val="21"/>
                <w:szCs w:val="21"/>
                <w:lang w:eastAsia="zh-CN"/>
              </w:rPr>
              <w:t>500</w:t>
            </w:r>
            <w:r>
              <w:rPr>
                <w:rFonts w:ascii="宋体" w:eastAsia="宋体" w:hAnsi="宋体" w:cs="宋体"/>
                <w:sz w:val="21"/>
                <w:szCs w:val="21"/>
                <w:lang w:eastAsia="zh-CN"/>
              </w:rPr>
              <w:t>元</w:t>
            </w:r>
          </w:p>
        </w:tc>
      </w:tr>
    </w:tbl>
    <w:p w:rsidR="007939F4" w:rsidRDefault="00595D60">
      <w:pPr>
        <w:pStyle w:val="15"/>
        <w:spacing w:line="360" w:lineRule="auto"/>
        <w:ind w:firstLineChars="200" w:firstLine="420"/>
        <w:rPr>
          <w:sz w:val="21"/>
          <w:szCs w:val="21"/>
          <w:lang w:eastAsia="zh-CN"/>
        </w:rPr>
      </w:pPr>
      <w:bookmarkStart w:id="0" w:name="t_2_3_2_q_2685_a1_fm1"/>
      <w:r>
        <w:rPr>
          <w:rFonts w:ascii="宋体" w:eastAsia="宋体" w:hAnsi="宋体" w:cs="宋体"/>
          <w:sz w:val="21"/>
          <w:szCs w:val="21"/>
          <w:lang w:eastAsia="zh-CN"/>
        </w:rPr>
        <w:t>注：</w:t>
      </w:r>
      <w:bookmarkEnd w:id="0"/>
      <w:r>
        <w:rPr>
          <w:rFonts w:ascii="宋体" w:eastAsia="宋体" w:hAnsi="宋体" w:cs="宋体" w:hint="eastAsia"/>
          <w:sz w:val="21"/>
          <w:szCs w:val="21"/>
          <w:lang w:eastAsia="zh-CN"/>
        </w:rPr>
        <w:t>1</w:t>
      </w:r>
      <w:r>
        <w:rPr>
          <w:rFonts w:ascii="宋体" w:eastAsia="宋体" w:hAnsi="宋体" w:cs="宋体" w:hint="eastAsia"/>
          <w:sz w:val="21"/>
          <w:szCs w:val="21"/>
          <w:lang w:eastAsia="zh-CN"/>
        </w:rPr>
        <w:t>、</w:t>
      </w:r>
      <w:r>
        <w:rPr>
          <w:rFonts w:ascii="宋体" w:eastAsia="宋体" w:hAnsi="宋体" w:cs="宋体"/>
          <w:color w:val="000000"/>
          <w:sz w:val="21"/>
          <w:szCs w:val="21"/>
          <w:lang w:eastAsia="zh-CN"/>
        </w:rPr>
        <w:t>本基金</w:t>
      </w:r>
      <w:r>
        <w:rPr>
          <w:rFonts w:ascii="宋体" w:eastAsia="宋体" w:hAnsi="宋体" w:cs="宋体"/>
          <w:color w:val="000000"/>
          <w:sz w:val="21"/>
          <w:szCs w:val="21"/>
          <w:lang w:eastAsia="zh-CN"/>
        </w:rPr>
        <w:t>A</w:t>
      </w:r>
      <w:r>
        <w:rPr>
          <w:rFonts w:ascii="宋体" w:eastAsia="宋体" w:hAnsi="宋体" w:cs="宋体"/>
          <w:color w:val="000000"/>
          <w:sz w:val="21"/>
          <w:szCs w:val="21"/>
          <w:lang w:eastAsia="zh-CN"/>
        </w:rPr>
        <w:t>类基金份额的申购费用应在投资人通过直销机构以外的其他销售机构申购</w:t>
      </w:r>
      <w:r>
        <w:rPr>
          <w:rFonts w:ascii="宋体" w:eastAsia="宋体" w:hAnsi="宋体" w:cs="宋体"/>
          <w:color w:val="000000"/>
          <w:sz w:val="21"/>
          <w:szCs w:val="21"/>
          <w:lang w:eastAsia="zh-CN"/>
        </w:rPr>
        <w:t>A</w:t>
      </w:r>
      <w:r>
        <w:rPr>
          <w:rFonts w:ascii="宋体" w:eastAsia="宋体" w:hAnsi="宋体" w:cs="宋体"/>
          <w:color w:val="000000"/>
          <w:sz w:val="21"/>
          <w:szCs w:val="21"/>
          <w:lang w:eastAsia="zh-CN"/>
        </w:rPr>
        <w:t>类基金份额时收取。投资人在一天之内如果有多笔</w:t>
      </w:r>
      <w:r>
        <w:rPr>
          <w:rFonts w:ascii="宋体" w:eastAsia="宋体" w:hAnsi="宋体" w:cs="宋体"/>
          <w:color w:val="000000"/>
          <w:sz w:val="21"/>
          <w:szCs w:val="21"/>
          <w:lang w:eastAsia="zh-CN"/>
        </w:rPr>
        <w:t>A</w:t>
      </w:r>
      <w:r>
        <w:rPr>
          <w:rFonts w:ascii="宋体" w:eastAsia="宋体" w:hAnsi="宋体" w:cs="宋体"/>
          <w:color w:val="000000"/>
          <w:sz w:val="21"/>
          <w:szCs w:val="21"/>
          <w:lang w:eastAsia="zh-CN"/>
        </w:rPr>
        <w:t>类基金份额的申购，适用费率按单笔分别计算。</w:t>
      </w:r>
    </w:p>
    <w:p w:rsidR="007939F4" w:rsidRDefault="00595D60">
      <w:pPr>
        <w:pStyle w:val="15"/>
        <w:spacing w:line="360" w:lineRule="auto"/>
        <w:ind w:firstLineChars="200" w:firstLine="420"/>
        <w:rPr>
          <w:sz w:val="21"/>
          <w:szCs w:val="21"/>
          <w:lang w:eastAsia="zh-CN"/>
        </w:rPr>
      </w:pPr>
      <w:r>
        <w:rPr>
          <w:rFonts w:ascii="宋体" w:eastAsia="宋体" w:hAnsi="宋体" w:cs="宋体" w:hint="eastAsia"/>
          <w:color w:val="000000"/>
          <w:sz w:val="21"/>
          <w:szCs w:val="21"/>
          <w:lang w:eastAsia="zh-CN"/>
        </w:rPr>
        <w:t>2</w:t>
      </w:r>
      <w:r>
        <w:rPr>
          <w:rFonts w:ascii="宋体" w:eastAsia="宋体" w:hAnsi="宋体" w:cs="宋体" w:hint="eastAsia"/>
          <w:color w:val="000000"/>
          <w:sz w:val="21"/>
          <w:szCs w:val="21"/>
          <w:lang w:eastAsia="zh-CN"/>
        </w:rPr>
        <w:t>、</w:t>
      </w:r>
      <w:r>
        <w:rPr>
          <w:rFonts w:ascii="宋体" w:eastAsia="宋体" w:hAnsi="宋体" w:cs="宋体"/>
          <w:color w:val="000000"/>
          <w:sz w:val="21"/>
          <w:szCs w:val="21"/>
          <w:lang w:eastAsia="zh-CN"/>
        </w:rPr>
        <w:t>申购费用由申购</w:t>
      </w:r>
      <w:r>
        <w:rPr>
          <w:rFonts w:ascii="宋体" w:eastAsia="宋体" w:hAnsi="宋体" w:cs="宋体"/>
          <w:color w:val="000000"/>
          <w:sz w:val="21"/>
          <w:szCs w:val="21"/>
          <w:lang w:eastAsia="zh-CN"/>
        </w:rPr>
        <w:t>A</w:t>
      </w:r>
      <w:r>
        <w:rPr>
          <w:rFonts w:ascii="宋体" w:eastAsia="宋体" w:hAnsi="宋体" w:cs="宋体"/>
          <w:color w:val="000000"/>
          <w:sz w:val="21"/>
          <w:szCs w:val="21"/>
          <w:lang w:eastAsia="zh-CN"/>
        </w:rPr>
        <w:t>类基金份额的投资人承担，不列入基金财产，主要用于本基金的市场推广、销售等各项费用。</w:t>
      </w:r>
    </w:p>
    <w:p w:rsidR="007939F4" w:rsidRDefault="00595D60">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4</w:t>
      </w:r>
      <w:r>
        <w:rPr>
          <w:rFonts w:ascii="宋体" w:eastAsia="宋体" w:hAnsi="宋体" w:cs="宋体"/>
          <w:i w:val="0"/>
          <w:iCs w:val="0"/>
          <w:sz w:val="24"/>
          <w:szCs w:val="24"/>
          <w:lang w:eastAsia="zh-CN"/>
        </w:rPr>
        <w:t>赎回业务</w:t>
      </w:r>
    </w:p>
    <w:p w:rsidR="007939F4" w:rsidRDefault="00595D60">
      <w:pPr>
        <w:widowControl w:val="0"/>
        <w:spacing w:before="156" w:after="156"/>
        <w:rPr>
          <w:lang w:eastAsia="zh-CN"/>
        </w:rPr>
      </w:pPr>
      <w:r>
        <w:rPr>
          <w:rFonts w:ascii="宋体" w:eastAsia="宋体" w:hAnsi="宋体" w:cs="宋体"/>
          <w:b/>
          <w:bCs/>
          <w:lang w:eastAsia="zh-CN"/>
        </w:rPr>
        <w:t>4.1</w:t>
      </w:r>
      <w:r>
        <w:rPr>
          <w:rFonts w:ascii="宋体" w:eastAsia="宋体" w:hAnsi="宋体" w:cs="宋体"/>
          <w:b/>
          <w:bCs/>
          <w:lang w:eastAsia="zh-CN"/>
        </w:rPr>
        <w:t>赎回份额限制</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投资人赎回本基金份额时，可申请将其持有的部分或全部基金份额赎回，赎回时单笔最低赎回基金份额为</w:t>
      </w:r>
      <w:r>
        <w:rPr>
          <w:rFonts w:ascii="宋体" w:eastAsia="宋体" w:hAnsi="宋体" w:cs="宋体"/>
          <w:sz w:val="21"/>
          <w:szCs w:val="21"/>
          <w:lang w:eastAsia="zh-CN"/>
        </w:rPr>
        <w:t>1</w:t>
      </w:r>
      <w:r>
        <w:rPr>
          <w:rFonts w:ascii="宋体" w:eastAsia="宋体" w:hAnsi="宋体" w:cs="宋体"/>
          <w:sz w:val="21"/>
          <w:szCs w:val="21"/>
          <w:lang w:eastAsia="zh-CN"/>
        </w:rPr>
        <w:t>份；账户最低余额为</w:t>
      </w:r>
      <w:r>
        <w:rPr>
          <w:rFonts w:ascii="宋体" w:eastAsia="宋体" w:hAnsi="宋体" w:cs="宋体"/>
          <w:sz w:val="21"/>
          <w:szCs w:val="21"/>
          <w:lang w:eastAsia="zh-CN"/>
        </w:rPr>
        <w:t>1</w:t>
      </w:r>
      <w:r>
        <w:rPr>
          <w:rFonts w:ascii="宋体" w:eastAsia="宋体" w:hAnsi="宋体" w:cs="宋体"/>
          <w:sz w:val="21"/>
          <w:szCs w:val="21"/>
          <w:lang w:eastAsia="zh-CN"/>
        </w:rPr>
        <w:t>份基金份额，若某笔赎回将导致投资人在销售机构托管的单只基金份额余额不足</w:t>
      </w:r>
      <w:r>
        <w:rPr>
          <w:rFonts w:ascii="宋体" w:eastAsia="宋体" w:hAnsi="宋体" w:cs="宋体"/>
          <w:sz w:val="21"/>
          <w:szCs w:val="21"/>
          <w:lang w:eastAsia="zh-CN"/>
        </w:rPr>
        <w:t>1</w:t>
      </w:r>
      <w:r>
        <w:rPr>
          <w:rFonts w:ascii="宋体" w:eastAsia="宋体" w:hAnsi="宋体" w:cs="宋体"/>
          <w:sz w:val="21"/>
          <w:szCs w:val="21"/>
          <w:lang w:eastAsia="zh-CN"/>
        </w:rPr>
        <w:t>份时，该笔赎回业务应包括账户内全部基金份额，否则，剩余部分的基金份额将被强制赎回。</w:t>
      </w:r>
    </w:p>
    <w:p w:rsidR="007939F4" w:rsidRDefault="00595D60">
      <w:pPr>
        <w:widowControl w:val="0"/>
        <w:spacing w:before="156" w:after="156"/>
        <w:jc w:val="both"/>
        <w:rPr>
          <w:lang w:eastAsia="zh-CN"/>
        </w:rPr>
      </w:pPr>
      <w:r>
        <w:rPr>
          <w:rFonts w:ascii="宋体" w:eastAsia="宋体" w:hAnsi="宋体" w:cs="宋体"/>
          <w:b/>
          <w:bCs/>
          <w:lang w:eastAsia="zh-CN"/>
        </w:rPr>
        <w:t>4.2</w:t>
      </w:r>
      <w:r>
        <w:rPr>
          <w:rFonts w:ascii="宋体" w:eastAsia="宋体" w:hAnsi="宋体" w:cs="宋体"/>
          <w:b/>
          <w:bCs/>
          <w:lang w:eastAsia="zh-CN"/>
        </w:rPr>
        <w:t>赎回费率</w:t>
      </w:r>
    </w:p>
    <w:p w:rsidR="007939F4" w:rsidRDefault="00595D60">
      <w:pPr>
        <w:pStyle w:val="15"/>
        <w:widowControl w:val="0"/>
        <w:spacing w:line="360" w:lineRule="auto"/>
        <w:ind w:firstLine="420"/>
        <w:rPr>
          <w:rFonts w:ascii="宋体" w:eastAsia="宋体" w:hAnsi="宋体" w:cs="宋体"/>
          <w:sz w:val="21"/>
          <w:szCs w:val="21"/>
          <w:lang w:eastAsia="zh-CN"/>
        </w:rPr>
      </w:pPr>
      <w:r>
        <w:rPr>
          <w:rFonts w:ascii="宋体" w:eastAsia="宋体" w:hAnsi="宋体" w:cs="宋体"/>
          <w:color w:val="000000"/>
          <w:sz w:val="21"/>
          <w:szCs w:val="21"/>
          <w:lang w:eastAsia="zh-CN"/>
        </w:rPr>
        <w:t>对于个人投资者，本基金各类基金份额的赎回费率如下表所示：</w:t>
      </w:r>
    </w:p>
    <w:tbl>
      <w:tblPr>
        <w:tblStyle w:val="MsoNormalTable0"/>
        <w:tblW w:w="6615" w:type="dxa"/>
        <w:tblInd w:w="12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365"/>
        <w:gridCol w:w="3250"/>
      </w:tblGrid>
      <w:tr w:rsidR="007939F4">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rFonts w:ascii="宋体" w:eastAsia="宋体" w:hAnsi="宋体" w:cs="宋体"/>
                <w:b/>
                <w:bCs/>
                <w:sz w:val="21"/>
                <w:szCs w:val="21"/>
                <w:lang w:eastAsia="zh-CN"/>
              </w:rPr>
              <w:t>持有期限（</w:t>
            </w:r>
            <w:r>
              <w:rPr>
                <w:b/>
                <w:bCs/>
                <w:sz w:val="21"/>
                <w:szCs w:val="21"/>
                <w:lang w:eastAsia="zh-CN"/>
              </w:rPr>
              <w:t>Y</w:t>
            </w:r>
            <w:r>
              <w:rPr>
                <w:rFonts w:ascii="宋体" w:eastAsia="宋体" w:hAnsi="宋体" w:cs="宋体"/>
                <w:b/>
                <w:bCs/>
                <w:sz w:val="21"/>
                <w:szCs w:val="21"/>
                <w:lang w:eastAsia="zh-CN"/>
              </w:rPr>
              <w:t>）</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rFonts w:ascii="宋体" w:eastAsia="宋体" w:hAnsi="宋体" w:cs="宋体"/>
                <w:b/>
                <w:bCs/>
                <w:sz w:val="21"/>
                <w:szCs w:val="21"/>
                <w:lang w:eastAsia="zh-CN"/>
              </w:rPr>
              <w:t>赎回费率</w:t>
            </w:r>
          </w:p>
        </w:tc>
      </w:tr>
      <w:tr w:rsidR="007939F4">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Y</w:t>
            </w:r>
            <w:r>
              <w:rPr>
                <w:rFonts w:ascii="宋体" w:eastAsia="宋体" w:hAnsi="宋体" w:cs="宋体"/>
                <w:sz w:val="21"/>
                <w:szCs w:val="21"/>
                <w:lang w:eastAsia="zh-CN"/>
              </w:rPr>
              <w:t>＜</w:t>
            </w:r>
            <w:r>
              <w:rPr>
                <w:sz w:val="21"/>
                <w:szCs w:val="21"/>
                <w:lang w:eastAsia="zh-CN"/>
              </w:rPr>
              <w:t>7</w:t>
            </w:r>
            <w:r>
              <w:rPr>
                <w:rFonts w:ascii="宋体" w:eastAsia="宋体" w:hAnsi="宋体" w:cs="宋体"/>
                <w:sz w:val="21"/>
                <w:szCs w:val="21"/>
                <w:lang w:eastAsia="zh-CN"/>
              </w:rPr>
              <w:t>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1.50%</w:t>
            </w:r>
          </w:p>
        </w:tc>
      </w:tr>
      <w:tr w:rsidR="007939F4">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Y≥7</w:t>
            </w:r>
            <w:r>
              <w:rPr>
                <w:rFonts w:ascii="宋体" w:eastAsia="宋体" w:hAnsi="宋体" w:cs="宋体"/>
                <w:sz w:val="21"/>
                <w:szCs w:val="21"/>
                <w:lang w:eastAsia="zh-CN"/>
              </w:rPr>
              <w:t>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0</w:t>
            </w:r>
          </w:p>
        </w:tc>
      </w:tr>
    </w:tbl>
    <w:p w:rsidR="007939F4" w:rsidRDefault="00595D60">
      <w:pPr>
        <w:pStyle w:val="MsoNormal0"/>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对于除个人投资者以外的投资者，本基金各类基金份额的赎回费率如下表所示：</w:t>
      </w:r>
    </w:p>
    <w:tbl>
      <w:tblPr>
        <w:tblStyle w:val="MsoNormalTable0"/>
        <w:tblW w:w="6615" w:type="dxa"/>
        <w:tblInd w:w="12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365"/>
        <w:gridCol w:w="3250"/>
      </w:tblGrid>
      <w:tr w:rsidR="007939F4">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rFonts w:ascii="宋体" w:eastAsia="宋体" w:hAnsi="宋体" w:cs="宋体"/>
                <w:b/>
                <w:bCs/>
                <w:sz w:val="21"/>
                <w:szCs w:val="21"/>
                <w:lang w:eastAsia="zh-CN"/>
              </w:rPr>
              <w:t>持有期限（</w:t>
            </w:r>
            <w:r>
              <w:rPr>
                <w:b/>
                <w:bCs/>
                <w:sz w:val="21"/>
                <w:szCs w:val="21"/>
                <w:lang w:eastAsia="zh-CN"/>
              </w:rPr>
              <w:t>Y</w:t>
            </w:r>
            <w:r>
              <w:rPr>
                <w:rFonts w:ascii="宋体" w:eastAsia="宋体" w:hAnsi="宋体" w:cs="宋体"/>
                <w:b/>
                <w:bCs/>
                <w:sz w:val="21"/>
                <w:szCs w:val="21"/>
                <w:lang w:eastAsia="zh-CN"/>
              </w:rPr>
              <w:t>）</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rFonts w:ascii="宋体" w:eastAsia="宋体" w:hAnsi="宋体" w:cs="宋体"/>
                <w:b/>
                <w:bCs/>
                <w:sz w:val="21"/>
                <w:szCs w:val="21"/>
                <w:lang w:eastAsia="zh-CN"/>
              </w:rPr>
              <w:t>赎回费率</w:t>
            </w:r>
          </w:p>
        </w:tc>
      </w:tr>
      <w:tr w:rsidR="007939F4">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bookmarkStart w:id="1" w:name="_Hlk218690219"/>
            <w:r>
              <w:rPr>
                <w:sz w:val="21"/>
                <w:szCs w:val="21"/>
                <w:lang w:eastAsia="zh-CN"/>
              </w:rPr>
              <w:t>Y</w:t>
            </w:r>
            <w:bookmarkEnd w:id="1"/>
            <w:r>
              <w:rPr>
                <w:rFonts w:ascii="宋体" w:eastAsia="宋体" w:hAnsi="宋体" w:cs="宋体"/>
                <w:sz w:val="21"/>
                <w:szCs w:val="21"/>
                <w:lang w:eastAsia="zh-CN"/>
              </w:rPr>
              <w:t>＜</w:t>
            </w:r>
            <w:r>
              <w:rPr>
                <w:sz w:val="21"/>
                <w:szCs w:val="21"/>
                <w:lang w:eastAsia="zh-CN"/>
              </w:rPr>
              <w:t>7</w:t>
            </w:r>
            <w:r>
              <w:rPr>
                <w:rFonts w:ascii="宋体" w:eastAsia="宋体" w:hAnsi="宋体" w:cs="宋体"/>
                <w:sz w:val="21"/>
                <w:szCs w:val="21"/>
                <w:lang w:eastAsia="zh-CN"/>
              </w:rPr>
              <w:t>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1.50%</w:t>
            </w:r>
          </w:p>
        </w:tc>
      </w:tr>
      <w:tr w:rsidR="007939F4">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7</w:t>
            </w:r>
            <w:r>
              <w:rPr>
                <w:rFonts w:ascii="宋体" w:eastAsia="宋体" w:hAnsi="宋体" w:cs="宋体"/>
                <w:sz w:val="21"/>
                <w:szCs w:val="21"/>
                <w:lang w:eastAsia="zh-CN"/>
              </w:rPr>
              <w:t>日</w:t>
            </w:r>
            <w:r>
              <w:rPr>
                <w:rFonts w:ascii="宋体" w:eastAsia="宋体" w:hAnsi="宋体" w:cs="宋体"/>
                <w:sz w:val="21"/>
                <w:szCs w:val="21"/>
                <w:lang w:eastAsia="zh-CN"/>
              </w:rPr>
              <w:t>≤</w:t>
            </w:r>
            <w:r>
              <w:rPr>
                <w:sz w:val="21"/>
                <w:szCs w:val="21"/>
                <w:lang w:eastAsia="zh-CN"/>
              </w:rPr>
              <w:t>Y</w:t>
            </w:r>
            <w:r>
              <w:rPr>
                <w:rFonts w:ascii="宋体" w:eastAsia="宋体" w:hAnsi="宋体" w:cs="宋体"/>
                <w:sz w:val="21"/>
                <w:szCs w:val="21"/>
                <w:lang w:eastAsia="zh-CN"/>
              </w:rPr>
              <w:t>＜</w:t>
            </w:r>
            <w:r>
              <w:rPr>
                <w:sz w:val="21"/>
                <w:szCs w:val="21"/>
                <w:lang w:eastAsia="zh-CN"/>
              </w:rPr>
              <w:t>30</w:t>
            </w:r>
            <w:r>
              <w:rPr>
                <w:rFonts w:ascii="宋体" w:eastAsia="宋体" w:hAnsi="宋体" w:cs="宋体"/>
                <w:sz w:val="21"/>
                <w:szCs w:val="21"/>
                <w:lang w:eastAsia="zh-CN"/>
              </w:rPr>
              <w:t>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1.00%</w:t>
            </w:r>
          </w:p>
        </w:tc>
      </w:tr>
      <w:tr w:rsidR="007939F4">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30</w:t>
            </w:r>
            <w:r>
              <w:rPr>
                <w:rFonts w:ascii="宋体" w:eastAsia="宋体" w:hAnsi="宋体" w:cs="宋体"/>
                <w:sz w:val="21"/>
                <w:szCs w:val="21"/>
                <w:lang w:eastAsia="zh-CN"/>
              </w:rPr>
              <w:t>日</w:t>
            </w:r>
            <w:r>
              <w:rPr>
                <w:rFonts w:ascii="宋体" w:eastAsia="宋体" w:hAnsi="宋体" w:cs="宋体"/>
                <w:sz w:val="21"/>
                <w:szCs w:val="21"/>
                <w:lang w:eastAsia="zh-CN"/>
              </w:rPr>
              <w:t>≤</w:t>
            </w:r>
            <w:r>
              <w:rPr>
                <w:sz w:val="21"/>
                <w:szCs w:val="21"/>
                <w:lang w:eastAsia="zh-CN"/>
              </w:rPr>
              <w:t>Y</w:t>
            </w:r>
            <w:r>
              <w:rPr>
                <w:rFonts w:ascii="宋体" w:eastAsia="宋体" w:hAnsi="宋体" w:cs="宋体"/>
                <w:sz w:val="21"/>
                <w:szCs w:val="21"/>
                <w:lang w:eastAsia="zh-CN"/>
              </w:rPr>
              <w:t>＜</w:t>
            </w:r>
            <w:r>
              <w:rPr>
                <w:sz w:val="21"/>
                <w:szCs w:val="21"/>
                <w:lang w:eastAsia="zh-CN"/>
              </w:rPr>
              <w:t>180</w:t>
            </w:r>
            <w:r>
              <w:rPr>
                <w:rFonts w:ascii="宋体" w:eastAsia="宋体" w:hAnsi="宋体" w:cs="宋体"/>
                <w:sz w:val="21"/>
                <w:szCs w:val="21"/>
                <w:lang w:eastAsia="zh-CN"/>
              </w:rPr>
              <w:t>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0.50%</w:t>
            </w:r>
          </w:p>
        </w:tc>
      </w:tr>
      <w:tr w:rsidR="007939F4">
        <w:trPr>
          <w:trHeight w:val="461"/>
        </w:trPr>
        <w:tc>
          <w:tcPr>
            <w:tcW w:w="3609"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Y≥180</w:t>
            </w:r>
            <w:r>
              <w:rPr>
                <w:rFonts w:ascii="宋体" w:eastAsia="宋体" w:hAnsi="宋体" w:cs="宋体"/>
                <w:sz w:val="21"/>
                <w:szCs w:val="21"/>
                <w:lang w:eastAsia="zh-CN"/>
              </w:rPr>
              <w:t>日</w:t>
            </w:r>
          </w:p>
        </w:tc>
        <w:tc>
          <w:tcPr>
            <w:tcW w:w="3487" w:type="dxa"/>
            <w:tcBorders>
              <w:top w:val="single" w:sz="6" w:space="0" w:color="000000"/>
              <w:left w:val="single" w:sz="6" w:space="0" w:color="000000"/>
              <w:bottom w:val="single" w:sz="6" w:space="0" w:color="000000"/>
              <w:right w:val="single" w:sz="6" w:space="0" w:color="000000"/>
            </w:tcBorders>
            <w:tcMar>
              <w:top w:w="8" w:type="dxa"/>
              <w:left w:w="116" w:type="dxa"/>
              <w:bottom w:w="8" w:type="dxa"/>
              <w:right w:w="116" w:type="dxa"/>
            </w:tcMar>
            <w:vAlign w:val="center"/>
          </w:tcPr>
          <w:p w:rsidR="007939F4" w:rsidRDefault="00595D60">
            <w:pPr>
              <w:pStyle w:val="MsoNormal0"/>
              <w:widowControl w:val="0"/>
              <w:spacing w:line="360" w:lineRule="auto"/>
              <w:jc w:val="center"/>
              <w:rPr>
                <w:rFonts w:ascii="宋体" w:eastAsia="宋体" w:hAnsi="宋体" w:cs="宋体"/>
                <w:sz w:val="21"/>
                <w:szCs w:val="21"/>
              </w:rPr>
            </w:pPr>
            <w:r>
              <w:rPr>
                <w:sz w:val="21"/>
                <w:szCs w:val="21"/>
                <w:lang w:eastAsia="zh-CN"/>
              </w:rPr>
              <w:t>0</w:t>
            </w:r>
          </w:p>
        </w:tc>
      </w:tr>
    </w:tbl>
    <w:p w:rsidR="007939F4" w:rsidRDefault="00595D60">
      <w:pPr>
        <w:pStyle w:val="MsoNormal0"/>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本基金的赎回费用由赎回基金份额的基金份额持有人承担，在基金份额持有人赎回基金份额时收取，赎回费全额计入基金财产。</w:t>
      </w:r>
    </w:p>
    <w:p w:rsidR="007939F4" w:rsidRDefault="00595D60">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5</w:t>
      </w:r>
      <w:r>
        <w:rPr>
          <w:rFonts w:ascii="宋体" w:eastAsia="宋体" w:hAnsi="宋体" w:cs="宋体"/>
          <w:i w:val="0"/>
          <w:iCs w:val="0"/>
          <w:sz w:val="24"/>
          <w:szCs w:val="24"/>
          <w:lang w:eastAsia="zh-CN"/>
        </w:rPr>
        <w:t>转换业务</w:t>
      </w:r>
    </w:p>
    <w:p w:rsidR="007939F4" w:rsidRDefault="00595D60">
      <w:pPr>
        <w:widowControl w:val="0"/>
        <w:spacing w:before="156" w:after="156"/>
        <w:rPr>
          <w:lang w:eastAsia="zh-CN"/>
        </w:rPr>
      </w:pPr>
      <w:r>
        <w:rPr>
          <w:rFonts w:ascii="宋体" w:eastAsia="宋体" w:hAnsi="宋体" w:cs="宋体"/>
          <w:b/>
          <w:bCs/>
          <w:lang w:eastAsia="zh-CN"/>
        </w:rPr>
        <w:t>5.1</w:t>
      </w:r>
      <w:r>
        <w:rPr>
          <w:rFonts w:ascii="宋体" w:eastAsia="宋体" w:hAnsi="宋体" w:cs="宋体"/>
          <w:b/>
          <w:bCs/>
          <w:lang w:eastAsia="zh-CN"/>
        </w:rPr>
        <w:t>转换费率</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7939F4" w:rsidRDefault="00595D60">
      <w:pPr>
        <w:spacing w:line="360" w:lineRule="auto"/>
        <w:ind w:firstLine="420"/>
        <w:rPr>
          <w:sz w:val="21"/>
          <w:szCs w:val="21"/>
        </w:rPr>
      </w:pPr>
      <w:r>
        <w:rPr>
          <w:rFonts w:ascii="宋体" w:eastAsia="宋体" w:hAnsi="宋体" w:cs="宋体"/>
          <w:sz w:val="21"/>
          <w:szCs w:val="21"/>
          <w:lang w:eastAsia="zh-CN"/>
        </w:rPr>
        <w:t>1</w:t>
      </w:r>
      <w:r>
        <w:rPr>
          <w:rFonts w:ascii="宋体" w:eastAsia="宋体" w:hAnsi="宋体" w:cs="宋体"/>
          <w:sz w:val="21"/>
          <w:szCs w:val="21"/>
          <w:lang w:eastAsia="zh-CN"/>
        </w:rPr>
        <w:t>、赎回费用</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t>
      </w:r>
      <w:r>
        <w:rPr>
          <w:rFonts w:ascii="宋体" w:eastAsia="宋体" w:hAnsi="宋体" w:cs="宋体"/>
          <w:sz w:val="21"/>
          <w:szCs w:val="21"/>
          <w:lang w:eastAsia="zh-CN"/>
        </w:rPr>
        <w:t>www.phfund.com.cn</w:t>
      </w:r>
      <w:r>
        <w:rPr>
          <w:rFonts w:ascii="宋体" w:eastAsia="宋体" w:hAnsi="宋体" w:cs="宋体"/>
          <w:sz w:val="21"/>
          <w:szCs w:val="21"/>
          <w:lang w:eastAsia="zh-CN"/>
        </w:rPr>
        <w:t>）查询。基金转换费用中转出基金的赎回费总额归入转出基金的基金财产比例详见转出基金招募说明书（更新）的约定。</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、申购费用补差</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）当转出基金申购费低于转入基金申购费时，则按差额收取申购费用补差；当转出基金申购费高于或等于转入基金申购费时，不收取费用补差。</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）免申购费用的基金转入本基金，转换申购费用补差为本基金的申购费。</w:t>
      </w:r>
    </w:p>
    <w:p w:rsidR="007939F4" w:rsidRDefault="00595D60">
      <w:pPr>
        <w:widowControl w:val="0"/>
        <w:spacing w:before="156" w:after="156"/>
        <w:jc w:val="both"/>
        <w:rPr>
          <w:lang w:eastAsia="zh-CN"/>
        </w:rPr>
      </w:pPr>
      <w:r>
        <w:rPr>
          <w:rFonts w:ascii="宋体" w:eastAsia="宋体" w:hAnsi="宋体" w:cs="宋体"/>
          <w:b/>
          <w:bCs/>
          <w:lang w:eastAsia="zh-CN"/>
        </w:rPr>
        <w:t>5.2</w:t>
      </w:r>
      <w:r>
        <w:rPr>
          <w:rFonts w:ascii="宋体" w:eastAsia="宋体" w:hAnsi="宋体" w:cs="宋体"/>
          <w:b/>
          <w:bCs/>
          <w:lang w:eastAsia="zh-CN"/>
        </w:rPr>
        <w:t>其他与转换相关的事项</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、转换业</w:t>
      </w:r>
      <w:r>
        <w:rPr>
          <w:rFonts w:ascii="宋体" w:eastAsia="宋体" w:hAnsi="宋体" w:cs="宋体"/>
          <w:sz w:val="21"/>
          <w:szCs w:val="21"/>
          <w:lang w:eastAsia="zh-CN"/>
        </w:rPr>
        <w:t>务适用基金范围</w:t>
      </w:r>
    </w:p>
    <w:p w:rsidR="007939F4" w:rsidRDefault="00595D60">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上述基金的转换业务适用于其与鹏华弘泰灵活配置混合型证券投资基金（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类份额）、鹏华货币市场证券投资基金（</w:t>
      </w:r>
      <w:r>
        <w:rPr>
          <w:rFonts w:ascii="宋体" w:eastAsia="宋体" w:hAnsi="宋体" w:cs="宋体"/>
          <w:sz w:val="21"/>
          <w:szCs w:val="21"/>
          <w:lang w:eastAsia="zh-CN"/>
        </w:rPr>
        <w:t>E</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类份额）、鹏华精选成长混合型证券投资基金（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类份额）、鹏华信用增利债券型证券投资基金（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类份额）、鹏华消费优选混合型证券投资基金、鹏华丰盛稳固收益债券型证券投资基金（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类份额）、鹏华新</w:t>
      </w:r>
      <w:r>
        <w:rPr>
          <w:rFonts w:ascii="宋体" w:eastAsia="宋体" w:hAnsi="宋体" w:cs="宋体"/>
          <w:sz w:val="21"/>
          <w:szCs w:val="21"/>
          <w:lang w:eastAsia="zh-CN"/>
        </w:rPr>
        <w:t>兴产业混合型证券投资基金（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类份额）、鹏华价值精选股票型证券投资基金、鹏华宏观灵活配置混合型证券投资基金、鹏华纯债债券型证券投资基金（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类份额）、鹏华中证</w:t>
      </w:r>
      <w:r>
        <w:rPr>
          <w:rFonts w:ascii="宋体" w:eastAsia="宋体" w:hAnsi="宋体" w:cs="宋体"/>
          <w:sz w:val="21"/>
          <w:szCs w:val="21"/>
          <w:lang w:eastAsia="zh-CN"/>
        </w:rPr>
        <w:t>A</w:t>
      </w:r>
      <w:r>
        <w:rPr>
          <w:rFonts w:ascii="宋体" w:eastAsia="宋体" w:hAnsi="宋体" w:cs="宋体"/>
          <w:sz w:val="21"/>
          <w:szCs w:val="21"/>
          <w:lang w:eastAsia="zh-CN"/>
        </w:rPr>
        <w:t>股资源产业指数型证券投资基金（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类份额）、鹏华产业债债券型证券投资基金（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类份额）、鹏华双债加利债券型证券投资基金（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类份额）、鹏华量化先锋混合型证券投资基金、鹏华双债保利债券型证券投资基金（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w:t>
      </w:r>
      <w:r>
        <w:rPr>
          <w:rFonts w:ascii="宋体" w:eastAsia="宋体" w:hAnsi="宋体" w:cs="宋体"/>
          <w:sz w:val="21"/>
          <w:szCs w:val="21"/>
          <w:lang w:eastAsia="zh-CN"/>
        </w:rPr>
        <w:t>、鹏华品牌传承灵活配置混合型证券投资基金、鹏华增值宝货币市场基金、鹏华环保产业股票型证券投资基金、鹏华中证信息技术指数型证券投资基金（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证券保险指数型证券投资基金（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地产指数型证券投资基金（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类份额）、鹏华医疗保健股票型证券投资基金、鹏华先进制造股票型证券投资基金、鹏华中证国防指数型证券投资基金（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类份额）、鹏华养老产业股票型证券投资基金、鹏华中证传媒指数型证券投资基金（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类份额）、鹏华安盈宝货币市场基金（</w:t>
      </w:r>
      <w:r>
        <w:rPr>
          <w:rFonts w:ascii="宋体" w:eastAsia="宋体" w:hAnsi="宋体" w:cs="宋体"/>
          <w:sz w:val="21"/>
          <w:szCs w:val="21"/>
          <w:lang w:eastAsia="zh-CN"/>
        </w:rPr>
        <w:t>A</w:t>
      </w:r>
      <w:r>
        <w:rPr>
          <w:rFonts w:ascii="宋体" w:eastAsia="宋体" w:hAnsi="宋体" w:cs="宋体"/>
          <w:sz w:val="21"/>
          <w:szCs w:val="21"/>
          <w:lang w:eastAsia="zh-CN"/>
        </w:rPr>
        <w:t>类</w:t>
      </w:r>
      <w:r>
        <w:rPr>
          <w:rFonts w:ascii="宋体" w:eastAsia="宋体" w:hAnsi="宋体" w:cs="宋体"/>
          <w:sz w:val="21"/>
          <w:szCs w:val="21"/>
          <w:lang w:eastAsia="zh-CN"/>
        </w:rPr>
        <w:t>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类份额）、鹏华可转债债券型证券投资基金（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类份额）、鹏华弘盛灵活配置混合型证券投资基金（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类份额）、鹏华弘利灵活配置混合型证券投资基金（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类份额）、鹏华弘润灵活配置混合型证券投资基金（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类份额）、鹏华弘泽灵活配置混合型证券投资基金（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类份额）、鹏华中证银行指数型证券投资基金（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类份额）、鹏华改革红利股票型证券投资基金、鹏华中证全指证券公司指数型证券投资基金（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类份额）、鹏华中证一带一路主题指</w:t>
      </w:r>
      <w:r>
        <w:rPr>
          <w:rFonts w:ascii="宋体" w:eastAsia="宋体" w:hAnsi="宋体" w:cs="宋体"/>
          <w:sz w:val="21"/>
          <w:szCs w:val="21"/>
          <w:lang w:eastAsia="zh-CN"/>
        </w:rPr>
        <w:t>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类份额）、鹏华外延成长灵活配置混合型证券投资基金、鹏华弘华灵活配置混合型证券投资基金（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类份额）、鹏华弘信灵活配置混合型证券投资基金（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类份额）、鹏华弘实灵活配置混合型证券投资基金（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类份额）、鹏华弘和灵活配置混合型证券投资基金（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类份额）、鹏华中证高铁产业指数型证券投资基金（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类份额）、鹏华弘益灵活配置混合型证券投资基金（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类份额）、鹏华医药科技股票型证券投资基金（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类份额）、鹏华创业板指数型证券投资基金（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类份额）、鹏华中证移动互联网指数型证券投资基金（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类份额）、鹏华中证环保产业指数型证券投资基金（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类份额）、鹏华弘鑫灵活配置混合型证券投资基金（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类份额）、鹏华添利宝货币市场基金（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I</w:t>
      </w:r>
      <w:r>
        <w:rPr>
          <w:rFonts w:ascii="宋体" w:eastAsia="宋体" w:hAnsi="宋体" w:cs="宋体"/>
          <w:sz w:val="21"/>
          <w:szCs w:val="21"/>
          <w:lang w:eastAsia="zh-CN"/>
        </w:rPr>
        <w:t>类份额）、鹏华国证钢铁行业指数型证券投资基金（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类份额）、鹏华中证医药卫生指数证券投资基金（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类份额）、鹏华弘安灵活配置混合型证券投资基金（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w:t>
      </w:r>
      <w:r>
        <w:rPr>
          <w:rFonts w:ascii="宋体" w:eastAsia="宋体" w:hAnsi="宋体" w:cs="宋体"/>
          <w:sz w:val="21"/>
          <w:szCs w:val="21"/>
          <w:lang w:eastAsia="zh-CN"/>
        </w:rPr>
        <w:t>）、鹏华丰华债券型证券投资基金、鹏华健康环保灵活配置混合型证券投资基金、鹏华文化传媒娱乐股票型证券投资基金、鹏华添利交易型货币市场基金（</w:t>
      </w:r>
      <w:r>
        <w:rPr>
          <w:rFonts w:ascii="宋体" w:eastAsia="宋体" w:hAnsi="宋体" w:cs="宋体"/>
          <w:sz w:val="21"/>
          <w:szCs w:val="21"/>
          <w:lang w:eastAsia="zh-CN"/>
        </w:rPr>
        <w:t>A</w:t>
      </w:r>
      <w:r>
        <w:rPr>
          <w:rFonts w:ascii="宋体" w:eastAsia="宋体" w:hAnsi="宋体" w:cs="宋体"/>
          <w:sz w:val="21"/>
          <w:szCs w:val="21"/>
          <w:lang w:eastAsia="zh-CN"/>
        </w:rPr>
        <w:t>类份额）、鹏华金城灵活配置混合型证券投资基金（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类份额）、鹏华丰茂债券型证券投资基金、鹏华弘达灵活配置混合型证券投资基金（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类份额）、鹏华弘嘉灵活配置混合型证券投资基金（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类份额）、鹏华丰达债券型证券投资基金（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类份额）、鹏华丰恒债券型证券投资基金（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类份额）、鹏华弘惠灵活</w:t>
      </w:r>
      <w:r>
        <w:rPr>
          <w:rFonts w:ascii="宋体" w:eastAsia="宋体" w:hAnsi="宋体" w:cs="宋体"/>
          <w:sz w:val="21"/>
          <w:szCs w:val="21"/>
          <w:lang w:eastAsia="zh-CN"/>
        </w:rPr>
        <w:t>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类份额）、鹏华弘康灵活配置混合型证券投资基金（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类份额）、鹏华弘尚灵活配置混合型证券投资基金（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类份额）、鹏华丰禄债券型证券投资基金、鹏华丰腾债券型证券投资基金、鹏华港股通中证香港银行投资指数证券投资基金（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类份额）、鹏华丰盈债券型证券投资基金（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类份额）、鹏华沪深港新兴成长灵活配置混合型证券投资基金（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类份额）、鹏华丰惠债券型证券投资基金、鹏华安益增强混合型证券投资基金（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类份额）、鹏华丰享</w:t>
      </w:r>
      <w:r>
        <w:rPr>
          <w:rFonts w:ascii="宋体" w:eastAsia="宋体" w:hAnsi="宋体" w:cs="宋体"/>
          <w:sz w:val="21"/>
          <w:szCs w:val="21"/>
          <w:lang w:eastAsia="zh-CN"/>
        </w:rPr>
        <w:t>债券型证券投资基金、鹏华丰玉债券型证券投资基金（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类份额）、鹏华丰康债券型证券投资基金（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类份额）、鹏华丰瑞债券型证券投资基金（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类份额）、鹏华聚财通货币市场基金、鹏华丰源债券型证券投资基金、鹏华盈余宝货币市场基金（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类份额）、鹏华中证空天一体军工指数证券投资基金（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类份额）、鹏华金元宝货币市场基金、鹏华兴鑫宝货币市场基金（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类份额）、鹏华策略回报灵活配置混合型证券投资基金、鹏华研究精选灵活配置混合型证券投资基金、鹏华优势企业股</w:t>
      </w:r>
      <w:r>
        <w:rPr>
          <w:rFonts w:ascii="宋体" w:eastAsia="宋体" w:hAnsi="宋体" w:cs="宋体"/>
          <w:sz w:val="21"/>
          <w:szCs w:val="21"/>
          <w:lang w:eastAsia="zh-CN"/>
        </w:rPr>
        <w:t>票型证券投资基金、鹏华产业精选灵活配置混合型证券投资基金（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类份额）、鹏华睿投灵活配置混合型证券投资基金（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类份额）、鹏华创新驱动混合型证券投资基金、鹏华研究驱动混合型证券投资基金、鹏华优选回报灵活配置混合型证券投资基金（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类份额）、鹏华核心优势混合型证券投资基金（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类份额）、鹏华研究智选混合型证券投资基金、鹏华金利债券型证券投资基金（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类份额）、鹏华丰登债券型证券投资基金</w:t>
      </w:r>
      <w:r>
        <w:rPr>
          <w:rFonts w:ascii="宋体" w:eastAsia="宋体" w:hAnsi="宋体" w:cs="宋体"/>
          <w:sz w:val="21"/>
          <w:szCs w:val="21"/>
          <w:lang w:eastAsia="zh-CN"/>
        </w:rPr>
        <w:t>、鹏华浮动净值型发起式货币市场基金、鹏华丰鑫债券型证券投资基金（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类份额）、鹏华丰庆债券型证券投资基金（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类份额）、鹏华稳利短债债券型证券投资基金（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类份额）、鹏华金享混合型证券投资基金（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类份额）、鹏华价值驱动混合型证券投资基金、鹏华优选价值股票型证券投资基金（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w:t>
      </w:r>
      <w:r>
        <w:rPr>
          <w:rFonts w:ascii="宋体" w:eastAsia="宋体" w:hAnsi="宋体" w:cs="宋体"/>
          <w:sz w:val="21"/>
          <w:szCs w:val="21"/>
          <w:lang w:eastAsia="zh-CN"/>
        </w:rPr>
        <w:t>0-5</w:t>
      </w:r>
      <w:r>
        <w:rPr>
          <w:rFonts w:ascii="宋体" w:eastAsia="宋体" w:hAnsi="宋体" w:cs="宋体"/>
          <w:sz w:val="21"/>
          <w:szCs w:val="21"/>
          <w:lang w:eastAsia="zh-CN"/>
        </w:rPr>
        <w:t>年利率债债券型发起式证券投资基金（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类份额）、鹏华科技创新混合型证券投资基金、鹏华中证</w:t>
      </w:r>
      <w:r>
        <w:rPr>
          <w:rFonts w:ascii="宋体" w:eastAsia="宋体" w:hAnsi="宋体" w:cs="宋体"/>
          <w:sz w:val="21"/>
          <w:szCs w:val="21"/>
          <w:lang w:eastAsia="zh-CN"/>
        </w:rPr>
        <w:t>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w:t>
      </w:r>
      <w:r>
        <w:rPr>
          <w:rFonts w:ascii="宋体" w:eastAsia="宋体" w:hAnsi="宋体" w:cs="宋体"/>
          <w:sz w:val="21"/>
          <w:szCs w:val="21"/>
          <w:lang w:eastAsia="zh-CN"/>
        </w:rPr>
        <w:t>额和</w:t>
      </w:r>
      <w:r>
        <w:rPr>
          <w:rFonts w:ascii="宋体" w:eastAsia="宋体" w:hAnsi="宋体" w:cs="宋体"/>
          <w:sz w:val="21"/>
          <w:szCs w:val="21"/>
          <w:lang w:eastAsia="zh-CN"/>
        </w:rPr>
        <w:t>I</w:t>
      </w:r>
      <w:r>
        <w:rPr>
          <w:rFonts w:ascii="宋体" w:eastAsia="宋体" w:hAnsi="宋体" w:cs="宋体"/>
          <w:sz w:val="21"/>
          <w:szCs w:val="21"/>
          <w:lang w:eastAsia="zh-CN"/>
        </w:rPr>
        <w:t>类份额）、鹏华价值成长混合型证券投资基金、鹏华丰诚债券型证券投资基金（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B</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类份额）、鹏华安泽混合型证券投资基金（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类份额）、鹏华稳健回报混合型证券投资基金（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3-5</w:t>
      </w:r>
      <w:r>
        <w:rPr>
          <w:rFonts w:ascii="宋体" w:eastAsia="宋体" w:hAnsi="宋体" w:cs="宋体"/>
          <w:sz w:val="21"/>
          <w:szCs w:val="21"/>
          <w:lang w:eastAsia="zh-CN"/>
        </w:rPr>
        <w:t>年国开行债券指数证券投资基金（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类份额）、鹏华股息精选混合型证券投资基金、鹏华成长价值混合型证券投资基金（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类份额）、鹏华优质企业混合型证券投资基金（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类份额）、鹏华普利债券型证券投资基金（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w:t>
      </w:r>
      <w:r>
        <w:rPr>
          <w:rFonts w:ascii="宋体" w:eastAsia="宋体" w:hAnsi="宋体" w:cs="宋体"/>
          <w:sz w:val="21"/>
          <w:szCs w:val="21"/>
          <w:lang w:eastAsia="zh-CN"/>
        </w:rPr>
        <w:t>额和</w:t>
      </w:r>
      <w:r>
        <w:rPr>
          <w:rFonts w:ascii="宋体" w:eastAsia="宋体" w:hAnsi="宋体" w:cs="宋体"/>
          <w:sz w:val="21"/>
          <w:szCs w:val="21"/>
          <w:lang w:eastAsia="zh-CN"/>
        </w:rPr>
        <w:t>E</w:t>
      </w:r>
      <w:r>
        <w:rPr>
          <w:rFonts w:ascii="宋体" w:eastAsia="宋体" w:hAnsi="宋体" w:cs="宋体"/>
          <w:sz w:val="21"/>
          <w:szCs w:val="21"/>
          <w:lang w:eastAsia="zh-CN"/>
        </w:rPr>
        <w:t>类份额）、鹏华安和混合型证券投资基金（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类份额）、鹏华安庆混合型证券投资基金（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类份额）、鹏华安惠混合型证券投资基金（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类份额）、鹏华匠心精选混合型证券投资基金（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类份额）、鹏华新兴成长混合型证券投资基金（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类份额）、鹏华安睿两年持有期混合型证券投资基金（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1-3</w:t>
      </w:r>
      <w:r>
        <w:rPr>
          <w:rFonts w:ascii="宋体" w:eastAsia="宋体" w:hAnsi="宋体" w:cs="宋体"/>
          <w:sz w:val="21"/>
          <w:szCs w:val="21"/>
          <w:lang w:eastAsia="zh-CN"/>
        </w:rPr>
        <w:t>年农发行债券指数证券投资基金（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类份额）、鹏华招华一年持有期混合型证券投资基金（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类份额）、鹏华年年红一年持有期债券型证券投</w:t>
      </w:r>
      <w:r>
        <w:rPr>
          <w:rFonts w:ascii="宋体" w:eastAsia="宋体" w:hAnsi="宋体" w:cs="宋体"/>
          <w:sz w:val="21"/>
          <w:szCs w:val="21"/>
          <w:lang w:eastAsia="zh-CN"/>
        </w:rPr>
        <w:t>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类份额）、鹏华中债</w:t>
      </w:r>
      <w:r>
        <w:rPr>
          <w:rFonts w:ascii="宋体" w:eastAsia="宋体" w:hAnsi="宋体" w:cs="宋体"/>
          <w:sz w:val="21"/>
          <w:szCs w:val="21"/>
          <w:lang w:eastAsia="zh-CN"/>
        </w:rPr>
        <w:t>-0-3</w:t>
      </w:r>
      <w:r>
        <w:rPr>
          <w:rFonts w:ascii="宋体" w:eastAsia="宋体" w:hAnsi="宋体" w:cs="宋体"/>
          <w:sz w:val="21"/>
          <w:szCs w:val="21"/>
          <w:lang w:eastAsia="zh-CN"/>
        </w:rPr>
        <w:t>年</w:t>
      </w:r>
      <w:r>
        <w:rPr>
          <w:rFonts w:ascii="宋体" w:eastAsia="宋体" w:hAnsi="宋体" w:cs="宋体"/>
          <w:sz w:val="21"/>
          <w:szCs w:val="21"/>
          <w:lang w:eastAsia="zh-CN"/>
        </w:rPr>
        <w:t>AA+</w:t>
      </w:r>
      <w:r>
        <w:rPr>
          <w:rFonts w:ascii="宋体" w:eastAsia="宋体" w:hAnsi="宋体" w:cs="宋体"/>
          <w:sz w:val="21"/>
          <w:szCs w:val="21"/>
          <w:lang w:eastAsia="zh-CN"/>
        </w:rPr>
        <w:t>优选信用债指数证券投资基金（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类份额）、鹏华启航混合型证券投资基金、鹏华成长智选混合型证券投资基金（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类份额）、鹏华丰颐债券型证券投资基金、鹏华高质量增长混合型证券投资基金（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类份额）、鹏华优选成长混合型证券投资基金（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类份额）、鹏华安润混合型证券投资基金（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类份额）、鹏华汇智优选混合型证券投资基金（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w:t>
      </w:r>
      <w:r>
        <w:rPr>
          <w:rFonts w:ascii="宋体" w:eastAsia="宋体" w:hAnsi="宋体" w:cs="宋体"/>
          <w:sz w:val="21"/>
          <w:szCs w:val="21"/>
          <w:lang w:eastAsia="zh-CN"/>
        </w:rPr>
        <w:t>弘裕一年持有期混合型证券投资基金（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类份额）、鹏华安悦一年持有期混合型证券投资基金（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类份额）、鹏华品质优选混合型证券投资基金（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类份额）、鹏华宁华一年持有期混合型证券投资基金（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类份额）、鹏华致远成长混合型证券投资基金（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类份额）、鹏华远见回报三年持有期混合型证券投资基金、鹏华民丰盈和</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类份额）、鹏华鑫远价值一年持有期混合型证券投资基金（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w:t>
      </w:r>
      <w:r>
        <w:rPr>
          <w:rFonts w:ascii="宋体" w:eastAsia="宋体" w:hAnsi="宋体" w:cs="宋体"/>
          <w:sz w:val="21"/>
          <w:szCs w:val="21"/>
          <w:lang w:eastAsia="zh-CN"/>
        </w:rPr>
        <w:t>华远见成长混合型证券投资基金（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类份额）、鹏华领航一年持有期混合型证券投资基金（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类份额）、鹏华稳泰</w:t>
      </w:r>
      <w:r>
        <w:rPr>
          <w:rFonts w:ascii="宋体" w:eastAsia="宋体" w:hAnsi="宋体" w:cs="宋体"/>
          <w:sz w:val="21"/>
          <w:szCs w:val="21"/>
          <w:lang w:eastAsia="zh-CN"/>
        </w:rPr>
        <w:t>30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类份额）、鹏华中证内地低碳经济主题交易型开放式指数证券投资基金联接基金（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类份额）、鹏华新能源精选混合型证券投资基金（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类份额）、鹏华丰宁债券型证券投资基金（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类份额）、鹏华品质成长混合型证券投资基金（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类份额）、鹏华国证半导体芯片交易型开放</w:t>
      </w:r>
      <w:r>
        <w:rPr>
          <w:rFonts w:ascii="宋体" w:eastAsia="宋体" w:hAnsi="宋体" w:cs="宋体"/>
          <w:sz w:val="21"/>
          <w:szCs w:val="21"/>
          <w:lang w:eastAsia="zh-CN"/>
        </w:rPr>
        <w:t>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类份额）、鹏华稳健鸿利一年持有期混合型证券投资基金（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类份额）、鹏华产业升级混合型证券投资基金（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类份额）、鹏华安诚混合型证券投资基金（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类份额）、鹏华安荣混合型证券投资基金（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类份额）、鹏华精选群英一年持有期灵活配置混合型管理人中管理人（</w:t>
      </w:r>
      <w:r>
        <w:rPr>
          <w:rFonts w:ascii="宋体" w:eastAsia="宋体" w:hAnsi="宋体" w:cs="宋体"/>
          <w:sz w:val="21"/>
          <w:szCs w:val="21"/>
          <w:lang w:eastAsia="zh-CN"/>
        </w:rPr>
        <w:t>MOM</w:t>
      </w:r>
      <w:r>
        <w:rPr>
          <w:rFonts w:ascii="宋体" w:eastAsia="宋体" w:hAnsi="宋体" w:cs="宋体"/>
          <w:sz w:val="21"/>
          <w:szCs w:val="21"/>
          <w:lang w:eastAsia="zh-CN"/>
        </w:rPr>
        <w:t>）证券投资基金、鹏华品质精选混合型证券投资基金（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类份额）、鹏华安康一年持有期混合型证券投资基金（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类份额）、鹏华安颐混合型证券投资基金</w:t>
      </w:r>
      <w:r>
        <w:rPr>
          <w:rFonts w:ascii="宋体" w:eastAsia="宋体" w:hAnsi="宋体" w:cs="宋体"/>
          <w:sz w:val="21"/>
          <w:szCs w:val="21"/>
          <w:lang w:eastAsia="zh-CN"/>
        </w:rPr>
        <w:t>（</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类份额）、鹏华稳华</w:t>
      </w:r>
      <w:r>
        <w:rPr>
          <w:rFonts w:ascii="宋体" w:eastAsia="宋体" w:hAnsi="宋体" w:cs="宋体"/>
          <w:sz w:val="21"/>
          <w:szCs w:val="21"/>
          <w:lang w:eastAsia="zh-CN"/>
        </w:rPr>
        <w:t>90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类份额）、鹏华中证沪港深科技龙头指数证券投资基金（</w:t>
      </w:r>
      <w:r>
        <w:rPr>
          <w:rFonts w:ascii="宋体" w:eastAsia="宋体" w:hAnsi="宋体" w:cs="宋体"/>
          <w:sz w:val="21"/>
          <w:szCs w:val="21"/>
          <w:lang w:eastAsia="zh-CN"/>
        </w:rPr>
        <w:t>LOF</w:t>
      </w:r>
      <w:r>
        <w:rPr>
          <w:rFonts w:ascii="宋体" w:eastAsia="宋体" w:hAnsi="宋体" w:cs="宋体"/>
          <w:sz w:val="21"/>
          <w:szCs w:val="21"/>
          <w:lang w:eastAsia="zh-CN"/>
        </w:rPr>
        <w:t>）（</w:t>
      </w:r>
      <w:r>
        <w:rPr>
          <w:rFonts w:ascii="宋体" w:eastAsia="宋体" w:hAnsi="宋体" w:cs="宋体"/>
          <w:sz w:val="21"/>
          <w:szCs w:val="21"/>
          <w:lang w:eastAsia="zh-CN"/>
        </w:rPr>
        <w:t>I</w:t>
      </w:r>
      <w:r>
        <w:rPr>
          <w:rFonts w:ascii="宋体" w:eastAsia="宋体" w:hAnsi="宋体" w:cs="宋体"/>
          <w:sz w:val="21"/>
          <w:szCs w:val="21"/>
          <w:lang w:eastAsia="zh-CN"/>
        </w:rPr>
        <w:t>类份额）、鹏华沃鑫混合型证券投资基金（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类份额）、鹏华稳瑞中短债债券型证券投资基金（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w:t>
      </w:r>
      <w:r>
        <w:rPr>
          <w:rFonts w:ascii="宋体" w:eastAsia="宋体" w:hAnsi="宋体" w:cs="宋体"/>
          <w:sz w:val="21"/>
          <w:szCs w:val="21"/>
          <w:lang w:eastAsia="zh-CN"/>
        </w:rPr>
        <w:t>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类份额）、鹏华成长领航两年持有期混合型证券投资基金（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类份额）、鹏华价值远航</w:t>
      </w:r>
      <w:r>
        <w:rPr>
          <w:rFonts w:ascii="宋体" w:eastAsia="宋体" w:hAnsi="宋体" w:cs="宋体"/>
          <w:sz w:val="21"/>
          <w:szCs w:val="21"/>
          <w:lang w:eastAsia="zh-CN"/>
        </w:rPr>
        <w:t>6</w:t>
      </w:r>
      <w:r>
        <w:rPr>
          <w:rFonts w:ascii="宋体" w:eastAsia="宋体" w:hAnsi="宋体" w:cs="宋体"/>
          <w:sz w:val="21"/>
          <w:szCs w:val="21"/>
          <w:lang w:eastAsia="zh-CN"/>
        </w:rPr>
        <w:t>个月持有期混合型证券投资基金（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类份额）、鹏华中证细分化工产业主题交易型开放式指数证券投</w:t>
      </w:r>
      <w:r>
        <w:rPr>
          <w:rFonts w:ascii="宋体" w:eastAsia="宋体" w:hAnsi="宋体" w:cs="宋体"/>
          <w:sz w:val="21"/>
          <w:szCs w:val="21"/>
          <w:lang w:eastAsia="zh-CN"/>
        </w:rPr>
        <w:t>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类份额）、鹏华双季享</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类份额）、鹏华创新增长一年持有期混合型证券投资基金（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类份额）、鹏华稳享一年持有期混合型证券投资基金（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类份额）、鹏华新能源汽车主题混合型证券投资基金（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类份额）、鹏华增华混合型证券投资基金（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类份额）、鹏华丰启债券型证券投资基金、鹏华畅享债券型证券投资基金（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类份额）、鹏华创兴增利债券型证券投资基金（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w:t>
      </w:r>
      <w:r>
        <w:rPr>
          <w:rFonts w:ascii="宋体" w:eastAsia="宋体" w:hAnsi="宋体" w:cs="宋体"/>
          <w:sz w:val="21"/>
          <w:szCs w:val="21"/>
          <w:lang w:eastAsia="zh-CN"/>
        </w:rPr>
        <w:t>华稳福中短债债券型证券投资基金（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类份额）、鹏华中证中药交易型开放式指数证券投资基金联接基金（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1000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类份额）、鹏华稳健增利债券型证券投资基金（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类份额）、鹏华稳健恒利债券型证券投资基金（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类份额）、鹏华睿进一年持有期混合型证券投资基金（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2000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类份额）、鹏华丰尊债券型证券投资基金、鹏华安锦一年持有</w:t>
      </w:r>
      <w:r>
        <w:rPr>
          <w:rFonts w:ascii="宋体" w:eastAsia="宋体" w:hAnsi="宋体" w:cs="宋体"/>
          <w:sz w:val="21"/>
          <w:szCs w:val="21"/>
          <w:lang w:eastAsia="zh-CN"/>
        </w:rPr>
        <w:t>期混合型证券投资基金（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类份额）、鹏华汽车产业混合型发起式证券投资基金（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类份额）、鹏华新材料混合型发起式证券投资基金（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类份额）、鹏华稳健添利债券型证券投资基金（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D</w:t>
      </w:r>
      <w:r>
        <w:rPr>
          <w:rFonts w:ascii="宋体" w:eastAsia="宋体" w:hAnsi="宋体" w:cs="宋体"/>
          <w:sz w:val="21"/>
          <w:szCs w:val="21"/>
          <w:lang w:eastAsia="zh-CN"/>
        </w:rPr>
        <w:t>类份额和</w:t>
      </w:r>
      <w:r>
        <w:rPr>
          <w:rFonts w:ascii="宋体" w:eastAsia="宋体" w:hAnsi="宋体" w:cs="宋体"/>
          <w:sz w:val="21"/>
          <w:szCs w:val="21"/>
          <w:lang w:eastAsia="zh-CN"/>
        </w:rPr>
        <w:t>E</w:t>
      </w:r>
      <w:r>
        <w:rPr>
          <w:rFonts w:ascii="宋体" w:eastAsia="宋体" w:hAnsi="宋体" w:cs="宋体"/>
          <w:sz w:val="21"/>
          <w:szCs w:val="21"/>
          <w:lang w:eastAsia="zh-CN"/>
        </w:rPr>
        <w:t>类份额和</w:t>
      </w:r>
      <w:r>
        <w:rPr>
          <w:rFonts w:ascii="宋体" w:eastAsia="宋体" w:hAnsi="宋体" w:cs="宋体"/>
          <w:sz w:val="21"/>
          <w:szCs w:val="21"/>
          <w:lang w:eastAsia="zh-CN"/>
        </w:rPr>
        <w:t>F</w:t>
      </w:r>
      <w:r>
        <w:rPr>
          <w:rFonts w:ascii="宋体" w:eastAsia="宋体" w:hAnsi="宋体" w:cs="宋体"/>
          <w:sz w:val="21"/>
          <w:szCs w:val="21"/>
          <w:lang w:eastAsia="zh-CN"/>
        </w:rPr>
        <w:t>类份额）、鹏华碳中和主题混合型证券投资基金（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类份额）、鹏华中证港股通消费主题交易型开放式指数证券投资基金联接基金（</w:t>
      </w:r>
      <w:r>
        <w:rPr>
          <w:rFonts w:ascii="宋体" w:eastAsia="宋体" w:hAnsi="宋体" w:cs="宋体"/>
          <w:sz w:val="21"/>
          <w:szCs w:val="21"/>
          <w:lang w:eastAsia="zh-CN"/>
        </w:rPr>
        <w:t>I</w:t>
      </w:r>
      <w:r>
        <w:rPr>
          <w:rFonts w:ascii="宋体" w:eastAsia="宋体" w:hAnsi="宋体" w:cs="宋体"/>
          <w:sz w:val="21"/>
          <w:szCs w:val="21"/>
          <w:lang w:eastAsia="zh-CN"/>
        </w:rPr>
        <w:t>类份额）、鹏华芯片产业混合型发起式证券投资基金（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类份额）、鹏华丰顺债券型证券投资基金（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类份额）、鹏华高端装备一年持有期混合型</w:t>
      </w:r>
      <w:r>
        <w:rPr>
          <w:rFonts w:ascii="宋体" w:eastAsia="宋体" w:hAnsi="宋体" w:cs="宋体"/>
          <w:sz w:val="21"/>
          <w:szCs w:val="21"/>
          <w:lang w:eastAsia="zh-CN"/>
        </w:rPr>
        <w:t>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类份额）、鹏华睿见混合型证券投资基金（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类份额）、鹏华创业板</w:t>
      </w:r>
      <w:r>
        <w:rPr>
          <w:rFonts w:ascii="宋体" w:eastAsia="宋体" w:hAnsi="宋体" w:cs="宋体"/>
          <w:sz w:val="21"/>
          <w:szCs w:val="21"/>
          <w:lang w:eastAsia="zh-CN"/>
        </w:rPr>
        <w:t>50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类份额）、鹏华信用债</w:t>
      </w:r>
      <w:r>
        <w:rPr>
          <w:rFonts w:ascii="宋体" w:eastAsia="宋体" w:hAnsi="宋体" w:cs="宋体"/>
          <w:sz w:val="21"/>
          <w:szCs w:val="21"/>
          <w:lang w:eastAsia="zh-CN"/>
        </w:rPr>
        <w:t>6</w:t>
      </w:r>
      <w:r>
        <w:rPr>
          <w:rFonts w:ascii="宋体" w:eastAsia="宋体" w:hAnsi="宋体" w:cs="宋体"/>
          <w:sz w:val="21"/>
          <w:szCs w:val="21"/>
          <w:lang w:eastAsia="zh-CN"/>
        </w:rPr>
        <w:t>个月持有期债券型证券投资基金（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类份额）、鹏华远见精选混合型发起式证券投资基金（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100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类份额）、鹏华丰景债券型证券投资基金、鹏华智投</w:t>
      </w:r>
      <w:r>
        <w:rPr>
          <w:rFonts w:ascii="宋体" w:eastAsia="宋体" w:hAnsi="宋体" w:cs="宋体"/>
          <w:sz w:val="21"/>
          <w:szCs w:val="21"/>
          <w:lang w:eastAsia="zh-CN"/>
        </w:rPr>
        <w:t>800</w:t>
      </w:r>
      <w:r>
        <w:rPr>
          <w:rFonts w:ascii="宋体" w:eastAsia="宋体" w:hAnsi="宋体" w:cs="宋体"/>
          <w:sz w:val="21"/>
          <w:szCs w:val="21"/>
          <w:lang w:eastAsia="zh-CN"/>
        </w:rPr>
        <w:t>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类份额）、鹏华双季红</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类份额）、鹏华稳益</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类份额）、鹏华中证车联网主题交易型开放式指数证券投资基金发起式联接基金（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类份额）、鹏华双季乐</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类份额）、鹏华国证石油天然气交易型开放式指数证券投资基金联接基金（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类份额）、鹏华永兴债券型证券投资基金、鹏华智投数字经济混合型证券投资基金（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类份额）、鹏华创新医药混合型证券投资基金（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类份额）、鹏华品质甄选混合型证券投资基金（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w:t>
      </w:r>
      <w:r>
        <w:rPr>
          <w:rFonts w:ascii="宋体" w:eastAsia="宋体" w:hAnsi="宋体" w:cs="宋体"/>
          <w:sz w:val="21"/>
          <w:szCs w:val="21"/>
          <w:lang w:eastAsia="zh-CN"/>
        </w:rPr>
        <w:t>额和</w:t>
      </w:r>
      <w:r>
        <w:rPr>
          <w:rFonts w:ascii="宋体" w:eastAsia="宋体" w:hAnsi="宋体" w:cs="宋体"/>
          <w:sz w:val="21"/>
          <w:szCs w:val="21"/>
          <w:lang w:eastAsia="zh-CN"/>
        </w:rPr>
        <w:t>C</w:t>
      </w:r>
      <w:r>
        <w:rPr>
          <w:rFonts w:ascii="宋体" w:eastAsia="宋体" w:hAnsi="宋体" w:cs="宋体"/>
          <w:sz w:val="21"/>
          <w:szCs w:val="21"/>
          <w:lang w:eastAsia="zh-CN"/>
        </w:rPr>
        <w:t>类份额）、鹏华精新添利债券型证券投资基金（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w:t>
      </w:r>
      <w:r>
        <w:rPr>
          <w:rFonts w:ascii="宋体" w:eastAsia="宋体" w:hAnsi="宋体" w:cs="宋体"/>
          <w:sz w:val="21"/>
          <w:szCs w:val="21"/>
          <w:lang w:eastAsia="zh-CN"/>
        </w:rPr>
        <w:t>ESG300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类份额）、鹏华中证工业互联网主题交易型开放式指数证券投资基金发起式联接基金（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类份额）、鹏华中证港股通科技交易型开放式指数证券投资基金发起式联接基金（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类份额）、鹏华中证港股通医药卫生综合交易型开放式指数证券投资基金发起式联接基金（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类份额）、鹏华成长先锋混合型证券投资基金（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w:t>
      </w:r>
      <w:r>
        <w:rPr>
          <w:rFonts w:ascii="宋体" w:eastAsia="宋体" w:hAnsi="宋体" w:cs="宋体"/>
          <w:sz w:val="21"/>
          <w:szCs w:val="21"/>
          <w:lang w:eastAsia="zh-CN"/>
        </w:rPr>
        <w:t>上证科创板</w:t>
      </w:r>
      <w:r>
        <w:rPr>
          <w:rFonts w:ascii="宋体" w:eastAsia="宋体" w:hAnsi="宋体" w:cs="宋体"/>
          <w:sz w:val="21"/>
          <w:szCs w:val="21"/>
          <w:lang w:eastAsia="zh-CN"/>
        </w:rPr>
        <w:t>50</w:t>
      </w:r>
      <w:r>
        <w:rPr>
          <w:rFonts w:ascii="宋体" w:eastAsia="宋体" w:hAnsi="宋体" w:cs="宋体"/>
          <w:sz w:val="21"/>
          <w:szCs w:val="21"/>
          <w:lang w:eastAsia="zh-CN"/>
        </w:rPr>
        <w:t>成份增强策略交易型开放式指数证券投资基金发起式联接基金（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类份额）、鹏华科技驱动混合型发起式证券投资基金（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类份额）、鹏华中证云计算与大数据主题交易型开放式指数证券投资基金发起式联接基金（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类份额）、鹏华国证粮食产业交易型开放式指数证券投资基金发起式联接基金（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类份额）、鹏华国证有色金属行业交易型开放式指数证券投资基金发起式联接基金（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类份额）、鹏华中证光伏产业交易型开放式指数证券投资基金发起式联接基金（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类份额）、鹏华国证疫苗与生物科技交易型开放式指数证券投资基金发起式联接基金（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类份额）、鹏华北证</w:t>
      </w:r>
      <w:r>
        <w:rPr>
          <w:rFonts w:ascii="宋体" w:eastAsia="宋体" w:hAnsi="宋体" w:cs="宋体"/>
          <w:sz w:val="21"/>
          <w:szCs w:val="21"/>
          <w:lang w:eastAsia="zh-CN"/>
        </w:rPr>
        <w:t>50</w:t>
      </w:r>
      <w:r>
        <w:rPr>
          <w:rFonts w:ascii="宋体" w:eastAsia="宋体" w:hAnsi="宋体" w:cs="宋体"/>
          <w:sz w:val="21"/>
          <w:szCs w:val="21"/>
          <w:lang w:eastAsia="zh-CN"/>
        </w:rPr>
        <w:t>成份指数发起式证券投资基金（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类份额）、鹏华绿色债券债券型证券投资基金、鹏华中证</w:t>
      </w:r>
      <w:r>
        <w:rPr>
          <w:rFonts w:ascii="宋体" w:eastAsia="宋体" w:hAnsi="宋体" w:cs="宋体"/>
          <w:sz w:val="21"/>
          <w:szCs w:val="21"/>
          <w:lang w:eastAsia="zh-CN"/>
        </w:rPr>
        <w:t>A500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w:t>
      </w:r>
      <w:r>
        <w:rPr>
          <w:rFonts w:ascii="宋体" w:eastAsia="宋体" w:hAnsi="宋体" w:cs="宋体"/>
          <w:sz w:val="21"/>
          <w:szCs w:val="21"/>
          <w:lang w:eastAsia="zh-CN"/>
        </w:rPr>
        <w:t>180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类份额）、鹏华添泽</w:t>
      </w:r>
      <w:r>
        <w:rPr>
          <w:rFonts w:ascii="宋体" w:eastAsia="宋体" w:hAnsi="宋体" w:cs="宋体"/>
          <w:sz w:val="21"/>
          <w:szCs w:val="21"/>
          <w:lang w:eastAsia="zh-CN"/>
        </w:rPr>
        <w:t>120</w:t>
      </w:r>
      <w:r>
        <w:rPr>
          <w:rFonts w:ascii="宋体" w:eastAsia="宋体" w:hAnsi="宋体" w:cs="宋体"/>
          <w:sz w:val="21"/>
          <w:szCs w:val="21"/>
          <w:lang w:eastAsia="zh-CN"/>
        </w:rPr>
        <w:t>天滚动持有债券型证券投资基金（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类份额）、鹏华添和</w:t>
      </w:r>
      <w:r>
        <w:rPr>
          <w:rFonts w:ascii="宋体" w:eastAsia="宋体" w:hAnsi="宋体" w:cs="宋体"/>
          <w:sz w:val="21"/>
          <w:szCs w:val="21"/>
          <w:lang w:eastAsia="zh-CN"/>
        </w:rPr>
        <w:t>30</w:t>
      </w:r>
      <w:r>
        <w:rPr>
          <w:rFonts w:ascii="宋体" w:eastAsia="宋体" w:hAnsi="宋体" w:cs="宋体"/>
          <w:sz w:val="21"/>
          <w:szCs w:val="21"/>
          <w:lang w:eastAsia="zh-CN"/>
        </w:rPr>
        <w:t>天持有期债券型证券投资基</w:t>
      </w:r>
      <w:r>
        <w:rPr>
          <w:rFonts w:ascii="宋体" w:eastAsia="宋体" w:hAnsi="宋体" w:cs="宋体"/>
          <w:sz w:val="21"/>
          <w:szCs w:val="21"/>
          <w:lang w:eastAsia="zh-CN"/>
        </w:rPr>
        <w:t>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类份额）、鹏华沪深</w:t>
      </w:r>
      <w:r>
        <w:rPr>
          <w:rFonts w:ascii="宋体" w:eastAsia="宋体" w:hAnsi="宋体" w:cs="宋体"/>
          <w:sz w:val="21"/>
          <w:szCs w:val="21"/>
          <w:lang w:eastAsia="zh-CN"/>
        </w:rPr>
        <w:t>300</w:t>
      </w:r>
      <w:r>
        <w:rPr>
          <w:rFonts w:ascii="宋体" w:eastAsia="宋体" w:hAnsi="宋体" w:cs="宋体"/>
          <w:sz w:val="21"/>
          <w:szCs w:val="21"/>
          <w:lang w:eastAsia="zh-CN"/>
        </w:rPr>
        <w:t>指数量化增强型证券投资基金（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类份额）、鹏华上证科创板新能源交易型开放式指数证券投资基金发起式联接基金（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类份额）、鹏华上证科创板综合交易型开放式指数证券投资基金联接基金（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A500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200</w:t>
      </w:r>
      <w:r>
        <w:rPr>
          <w:rFonts w:ascii="宋体" w:eastAsia="宋体" w:hAnsi="宋体" w:cs="宋体"/>
          <w:sz w:val="21"/>
          <w:szCs w:val="21"/>
          <w:lang w:eastAsia="zh-CN"/>
        </w:rPr>
        <w:t>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w:t>
      </w:r>
      <w:r>
        <w:rPr>
          <w:rFonts w:ascii="宋体" w:eastAsia="宋体" w:hAnsi="宋体" w:cs="宋体"/>
          <w:sz w:val="21"/>
          <w:szCs w:val="21"/>
          <w:lang w:eastAsia="zh-CN"/>
        </w:rPr>
        <w:t>和</w:t>
      </w:r>
      <w:r>
        <w:rPr>
          <w:rFonts w:ascii="宋体" w:eastAsia="宋体" w:hAnsi="宋体" w:cs="宋体"/>
          <w:sz w:val="21"/>
          <w:szCs w:val="21"/>
          <w:lang w:eastAsia="zh-CN"/>
        </w:rPr>
        <w:t>C</w:t>
      </w:r>
      <w:r>
        <w:rPr>
          <w:rFonts w:ascii="宋体" w:eastAsia="宋体" w:hAnsi="宋体" w:cs="宋体"/>
          <w:sz w:val="21"/>
          <w:szCs w:val="21"/>
          <w:lang w:eastAsia="zh-CN"/>
        </w:rPr>
        <w:t>类份额）、鹏华共赢未来混合型证券投资基金（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类份额）、鹏华中证</w:t>
      </w:r>
      <w:r>
        <w:rPr>
          <w:rFonts w:ascii="宋体" w:eastAsia="宋体" w:hAnsi="宋体" w:cs="宋体"/>
          <w:sz w:val="21"/>
          <w:szCs w:val="21"/>
          <w:lang w:eastAsia="zh-CN"/>
        </w:rPr>
        <w:t>800</w:t>
      </w:r>
      <w:r>
        <w:rPr>
          <w:rFonts w:ascii="宋体" w:eastAsia="宋体" w:hAnsi="宋体" w:cs="宋体"/>
          <w:sz w:val="21"/>
          <w:szCs w:val="21"/>
          <w:lang w:eastAsia="zh-CN"/>
        </w:rPr>
        <w:t>自由现金流交易型开放式指数证券投资基金联接基金（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类份额）、鹏华上证科创板生物医药交易型开放式指数证券投资基金发起式联接基金（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类份额）、鹏华中证电信主题交易型开放式指数证券投资基金发起式联接基金（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类份额）、鹏华制造升级混合型证券投资基金（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类份额）、鹏华上证科创板综合指数增强型证券投资基金（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类份额）、鹏华国证机器人产业交易型开放式指数证券投资基金发起式</w:t>
      </w:r>
      <w:r>
        <w:rPr>
          <w:rFonts w:ascii="宋体" w:eastAsia="宋体" w:hAnsi="宋体" w:cs="宋体"/>
          <w:sz w:val="21"/>
          <w:szCs w:val="21"/>
          <w:lang w:eastAsia="zh-CN"/>
        </w:rPr>
        <w:t>联接基金（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类份额）、鹏华启航量化选股混合型发起式证券投资基金、鹏华中证</w:t>
      </w:r>
      <w:r>
        <w:rPr>
          <w:rFonts w:ascii="宋体" w:eastAsia="宋体" w:hAnsi="宋体" w:cs="宋体"/>
          <w:sz w:val="21"/>
          <w:szCs w:val="21"/>
          <w:lang w:eastAsia="zh-CN"/>
        </w:rPr>
        <w:t>500</w:t>
      </w:r>
      <w:r>
        <w:rPr>
          <w:rFonts w:ascii="宋体" w:eastAsia="宋体" w:hAnsi="宋体" w:cs="宋体"/>
          <w:sz w:val="21"/>
          <w:szCs w:val="21"/>
          <w:lang w:eastAsia="zh-CN"/>
        </w:rPr>
        <w:t>指数量化增强型证券投资基金（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类份额）、鹏华睿享</w:t>
      </w:r>
      <w:r>
        <w:rPr>
          <w:rFonts w:ascii="宋体" w:eastAsia="宋体" w:hAnsi="宋体" w:cs="宋体"/>
          <w:sz w:val="21"/>
          <w:szCs w:val="21"/>
          <w:lang w:eastAsia="zh-CN"/>
        </w:rPr>
        <w:t>180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类份额）、鹏华睿和</w:t>
      </w:r>
      <w:r>
        <w:rPr>
          <w:rFonts w:ascii="宋体" w:eastAsia="宋体" w:hAnsi="宋体" w:cs="宋体"/>
          <w:sz w:val="21"/>
          <w:szCs w:val="21"/>
          <w:lang w:eastAsia="zh-CN"/>
        </w:rPr>
        <w:t>90</w:t>
      </w:r>
      <w:r>
        <w:rPr>
          <w:rFonts w:ascii="宋体" w:eastAsia="宋体" w:hAnsi="宋体" w:cs="宋体"/>
          <w:sz w:val="21"/>
          <w:szCs w:val="21"/>
          <w:lang w:eastAsia="zh-CN"/>
        </w:rPr>
        <w:t>天持有期债券型证券投资基金（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类份额）、鹏华上证科创板</w:t>
      </w:r>
      <w:r>
        <w:rPr>
          <w:rFonts w:ascii="宋体" w:eastAsia="宋体" w:hAnsi="宋体" w:cs="宋体"/>
          <w:sz w:val="21"/>
          <w:szCs w:val="21"/>
          <w:lang w:eastAsia="zh-CN"/>
        </w:rPr>
        <w:t>100</w:t>
      </w:r>
      <w:r>
        <w:rPr>
          <w:rFonts w:ascii="宋体" w:eastAsia="宋体" w:hAnsi="宋体" w:cs="宋体"/>
          <w:sz w:val="21"/>
          <w:szCs w:val="21"/>
          <w:lang w:eastAsia="zh-CN"/>
        </w:rPr>
        <w:t>指数增强型证券投资基金（</w:t>
      </w:r>
      <w:r>
        <w:rPr>
          <w:rFonts w:ascii="宋体" w:eastAsia="宋体" w:hAnsi="宋体" w:cs="宋体"/>
          <w:sz w:val="21"/>
          <w:szCs w:val="21"/>
          <w:lang w:eastAsia="zh-CN"/>
        </w:rPr>
        <w:t>A</w:t>
      </w:r>
      <w:r>
        <w:rPr>
          <w:rFonts w:ascii="宋体" w:eastAsia="宋体" w:hAnsi="宋体" w:cs="宋体"/>
          <w:sz w:val="21"/>
          <w:szCs w:val="21"/>
          <w:lang w:eastAsia="zh-CN"/>
        </w:rPr>
        <w:t>类份额和</w:t>
      </w:r>
      <w:r>
        <w:rPr>
          <w:rFonts w:ascii="宋体" w:eastAsia="宋体" w:hAnsi="宋体" w:cs="宋体"/>
          <w:sz w:val="21"/>
          <w:szCs w:val="21"/>
          <w:lang w:eastAsia="zh-CN"/>
        </w:rPr>
        <w:t>C</w:t>
      </w:r>
      <w:r>
        <w:rPr>
          <w:rFonts w:ascii="宋体" w:eastAsia="宋体" w:hAnsi="宋体" w:cs="宋体"/>
          <w:sz w:val="21"/>
          <w:szCs w:val="21"/>
          <w:lang w:eastAsia="zh-CN"/>
        </w:rPr>
        <w:t>类份额和</w:t>
      </w:r>
      <w:r>
        <w:rPr>
          <w:rFonts w:ascii="宋体" w:eastAsia="宋体" w:hAnsi="宋体" w:cs="宋体"/>
          <w:sz w:val="21"/>
          <w:szCs w:val="21"/>
          <w:lang w:eastAsia="zh-CN"/>
        </w:rPr>
        <w:t>I</w:t>
      </w:r>
      <w:r>
        <w:rPr>
          <w:rFonts w:ascii="宋体" w:eastAsia="宋体" w:hAnsi="宋体" w:cs="宋体"/>
          <w:sz w:val="21"/>
          <w:szCs w:val="21"/>
          <w:lang w:eastAsia="zh-CN"/>
        </w:rPr>
        <w:t>类份额）之间的基金转换。</w:t>
      </w:r>
      <w:r>
        <w:rPr>
          <w:rFonts w:ascii="宋体" w:eastAsia="宋体" w:hAnsi="宋体" w:cs="宋体"/>
          <w:sz w:val="21"/>
          <w:szCs w:val="21"/>
          <w:lang w:eastAsia="zh-CN"/>
        </w:rPr>
        <w:t xml:space="preserve"> </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注：我司旗下定期开放产品在开放期间开通转换业务的，也适用于与本基金在开放期间的基金转换。</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、基金转换份额的计算</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基金转换计算公式如下</w:t>
      </w:r>
      <w:r>
        <w:rPr>
          <w:rFonts w:ascii="宋体" w:eastAsia="宋体" w:hAnsi="宋体" w:cs="宋体"/>
          <w:sz w:val="21"/>
          <w:szCs w:val="21"/>
          <w:lang w:eastAsia="zh-CN"/>
        </w:rPr>
        <w:t>：</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转出基金赎回手续费＝转出份额</w:t>
      </w:r>
      <w:r>
        <w:rPr>
          <w:rFonts w:ascii="宋体" w:eastAsia="宋体" w:hAnsi="宋体" w:cs="宋体"/>
          <w:sz w:val="21"/>
          <w:szCs w:val="21"/>
          <w:lang w:eastAsia="zh-CN"/>
        </w:rPr>
        <w:t>×</w:t>
      </w:r>
      <w:r>
        <w:rPr>
          <w:rFonts w:ascii="宋体" w:eastAsia="宋体" w:hAnsi="宋体" w:cs="宋体"/>
          <w:sz w:val="21"/>
          <w:szCs w:val="21"/>
          <w:lang w:eastAsia="zh-CN"/>
        </w:rPr>
        <w:t>转出净值</w:t>
      </w:r>
      <w:r>
        <w:rPr>
          <w:rFonts w:ascii="宋体" w:eastAsia="宋体" w:hAnsi="宋体" w:cs="宋体"/>
          <w:sz w:val="21"/>
          <w:szCs w:val="21"/>
          <w:lang w:eastAsia="zh-CN"/>
        </w:rPr>
        <w:t>×</w:t>
      </w:r>
      <w:r>
        <w:rPr>
          <w:rFonts w:ascii="宋体" w:eastAsia="宋体" w:hAnsi="宋体" w:cs="宋体"/>
          <w:sz w:val="21"/>
          <w:szCs w:val="21"/>
          <w:lang w:eastAsia="zh-CN"/>
        </w:rPr>
        <w:t>转出基金赎回手续费率</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转出金额</w:t>
      </w:r>
      <w:r>
        <w:rPr>
          <w:rFonts w:ascii="宋体" w:eastAsia="宋体" w:hAnsi="宋体" w:cs="宋体"/>
          <w:sz w:val="21"/>
          <w:szCs w:val="21"/>
          <w:lang w:eastAsia="zh-CN"/>
        </w:rPr>
        <w:t>=</w:t>
      </w:r>
      <w:r>
        <w:rPr>
          <w:rFonts w:ascii="宋体" w:eastAsia="宋体" w:hAnsi="宋体" w:cs="宋体"/>
          <w:sz w:val="21"/>
          <w:szCs w:val="21"/>
          <w:lang w:eastAsia="zh-CN"/>
        </w:rPr>
        <w:t>转出份额</w:t>
      </w:r>
      <w:r>
        <w:rPr>
          <w:rFonts w:ascii="宋体" w:eastAsia="宋体" w:hAnsi="宋体" w:cs="宋体"/>
          <w:sz w:val="21"/>
          <w:szCs w:val="21"/>
          <w:lang w:eastAsia="zh-CN"/>
        </w:rPr>
        <w:t>×</w:t>
      </w:r>
      <w:r>
        <w:rPr>
          <w:rFonts w:ascii="宋体" w:eastAsia="宋体" w:hAnsi="宋体" w:cs="宋体"/>
          <w:sz w:val="21"/>
          <w:szCs w:val="21"/>
          <w:lang w:eastAsia="zh-CN"/>
        </w:rPr>
        <w:t>转出基金当日基金份额净值－转出基金赎回手续费</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补差费（外扣）＝转出金额</w:t>
      </w:r>
      <w:r>
        <w:rPr>
          <w:rFonts w:ascii="宋体" w:eastAsia="宋体" w:hAnsi="宋体" w:cs="宋体"/>
          <w:sz w:val="21"/>
          <w:szCs w:val="21"/>
          <w:lang w:eastAsia="zh-CN"/>
        </w:rPr>
        <w:t>×</w:t>
      </w:r>
      <w:r>
        <w:rPr>
          <w:rFonts w:ascii="宋体" w:eastAsia="宋体" w:hAnsi="宋体" w:cs="宋体"/>
          <w:sz w:val="21"/>
          <w:szCs w:val="21"/>
          <w:lang w:eastAsia="zh-CN"/>
        </w:rPr>
        <w:t>转入基金的申购费率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＋转入基金申购费率）－转出金额</w:t>
      </w:r>
      <w:r>
        <w:rPr>
          <w:rFonts w:ascii="宋体" w:eastAsia="宋体" w:hAnsi="宋体" w:cs="宋体"/>
          <w:sz w:val="21"/>
          <w:szCs w:val="21"/>
          <w:lang w:eastAsia="zh-CN"/>
        </w:rPr>
        <w:t>×</w:t>
      </w:r>
      <w:r>
        <w:rPr>
          <w:rFonts w:ascii="宋体" w:eastAsia="宋体" w:hAnsi="宋体" w:cs="宋体"/>
          <w:sz w:val="21"/>
          <w:szCs w:val="21"/>
          <w:lang w:eastAsia="zh-CN"/>
        </w:rPr>
        <w:t>转出基金申购费率</w:t>
      </w:r>
      <w:r>
        <w:rPr>
          <w:rFonts w:ascii="宋体" w:eastAsia="宋体" w:hAnsi="宋体" w:cs="宋体"/>
          <w:sz w:val="21"/>
          <w:szCs w:val="21"/>
          <w:lang w:eastAsia="zh-CN"/>
        </w:rPr>
        <w: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＋转出基金申购费率）</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转换费用＝转出基金赎回手续费＋补差费</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转入份额＝（转出金额－补差费）</w:t>
      </w:r>
      <w:r>
        <w:rPr>
          <w:rFonts w:ascii="宋体" w:eastAsia="宋体" w:hAnsi="宋体" w:cs="宋体"/>
          <w:sz w:val="21"/>
          <w:szCs w:val="21"/>
          <w:lang w:eastAsia="zh-CN"/>
        </w:rPr>
        <w:t>/</w:t>
      </w:r>
      <w:r>
        <w:rPr>
          <w:rFonts w:ascii="宋体" w:eastAsia="宋体" w:hAnsi="宋体" w:cs="宋体"/>
          <w:sz w:val="21"/>
          <w:szCs w:val="21"/>
          <w:lang w:eastAsia="zh-CN"/>
        </w:rPr>
        <w:t>转入基金当日基金份额净值</w:t>
      </w:r>
    </w:p>
    <w:p w:rsidR="007939F4" w:rsidRDefault="00595D60">
      <w:pPr>
        <w:pStyle w:val="15"/>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例如：某基金份额持有人通过直销机构以外的其他销售机构持有本基金</w:t>
      </w:r>
      <w:r>
        <w:rPr>
          <w:rFonts w:ascii="宋体" w:eastAsia="宋体" w:hAnsi="宋体" w:cs="宋体"/>
          <w:sz w:val="21"/>
          <w:szCs w:val="21"/>
          <w:lang w:eastAsia="zh-CN"/>
        </w:rPr>
        <w:t>A</w:t>
      </w:r>
      <w:r>
        <w:rPr>
          <w:rFonts w:ascii="宋体" w:eastAsia="宋体" w:hAnsi="宋体" w:cs="宋体"/>
          <w:sz w:val="21"/>
          <w:szCs w:val="21"/>
          <w:lang w:eastAsia="zh-CN"/>
        </w:rPr>
        <w:t>类基金份额</w:t>
      </w:r>
      <w:r>
        <w:rPr>
          <w:rFonts w:ascii="宋体" w:eastAsia="宋体" w:hAnsi="宋体" w:cs="宋体"/>
          <w:sz w:val="21"/>
          <w:szCs w:val="21"/>
          <w:lang w:eastAsia="zh-CN"/>
        </w:rPr>
        <w:t>10,000</w:t>
      </w:r>
      <w:r>
        <w:rPr>
          <w:rFonts w:ascii="宋体" w:eastAsia="宋体" w:hAnsi="宋体" w:cs="宋体"/>
          <w:sz w:val="21"/>
          <w:szCs w:val="21"/>
          <w:lang w:eastAsia="zh-CN"/>
        </w:rPr>
        <w:t>份满</w:t>
      </w:r>
      <w:r>
        <w:rPr>
          <w:rFonts w:ascii="宋体" w:eastAsia="宋体" w:hAnsi="宋体" w:cs="宋体"/>
          <w:sz w:val="21"/>
          <w:szCs w:val="21"/>
          <w:lang w:eastAsia="zh-CN"/>
        </w:rPr>
        <w:t>180</w:t>
      </w:r>
      <w:r>
        <w:rPr>
          <w:rFonts w:ascii="宋体" w:eastAsia="宋体" w:hAnsi="宋体" w:cs="宋体"/>
          <w:sz w:val="21"/>
          <w:szCs w:val="21"/>
          <w:lang w:eastAsia="zh-CN"/>
        </w:rPr>
        <w:t>天时决定转换为鹏华价值精选股票型证券投资基金，本基金</w:t>
      </w:r>
      <w:r>
        <w:rPr>
          <w:rFonts w:ascii="宋体" w:eastAsia="宋体" w:hAnsi="宋体" w:cs="宋体"/>
          <w:sz w:val="21"/>
          <w:szCs w:val="21"/>
          <w:lang w:eastAsia="zh-CN"/>
        </w:rPr>
        <w:t>A</w:t>
      </w:r>
      <w:r>
        <w:rPr>
          <w:rFonts w:ascii="宋体" w:eastAsia="宋体" w:hAnsi="宋体" w:cs="宋体"/>
          <w:sz w:val="21"/>
          <w:szCs w:val="21"/>
          <w:lang w:eastAsia="zh-CN"/>
        </w:rPr>
        <w:t>类基金份</w:t>
      </w:r>
      <w:r>
        <w:rPr>
          <w:rFonts w:ascii="宋体" w:eastAsia="宋体" w:hAnsi="宋体" w:cs="宋体"/>
          <w:sz w:val="21"/>
          <w:szCs w:val="21"/>
          <w:lang w:eastAsia="zh-CN"/>
        </w:rPr>
        <w:t>额对应前端申购费率为</w:t>
      </w:r>
      <w:r>
        <w:rPr>
          <w:rFonts w:ascii="宋体" w:eastAsia="宋体" w:hAnsi="宋体" w:cs="宋体"/>
          <w:sz w:val="21"/>
          <w:szCs w:val="21"/>
          <w:lang w:eastAsia="zh-CN"/>
        </w:rPr>
        <w:t>0.30%</w:t>
      </w:r>
      <w:r>
        <w:rPr>
          <w:rFonts w:ascii="宋体" w:eastAsia="宋体" w:hAnsi="宋体" w:cs="宋体"/>
          <w:sz w:val="21"/>
          <w:szCs w:val="21"/>
          <w:lang w:eastAsia="zh-CN"/>
        </w:rPr>
        <w:t>，赎回费率为</w:t>
      </w:r>
      <w:r>
        <w:rPr>
          <w:rFonts w:ascii="宋体" w:eastAsia="宋体" w:hAnsi="宋体" w:cs="宋体"/>
          <w:sz w:val="21"/>
          <w:szCs w:val="21"/>
          <w:lang w:eastAsia="zh-CN"/>
        </w:rPr>
        <w:t>0</w:t>
      </w:r>
      <w:r>
        <w:rPr>
          <w:rFonts w:ascii="宋体" w:eastAsia="宋体" w:hAnsi="宋体" w:cs="宋体"/>
          <w:sz w:val="21"/>
          <w:szCs w:val="21"/>
          <w:lang w:eastAsia="zh-CN"/>
        </w:rPr>
        <w:t>，假设转换当日转出基金份额净值是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元，转入基金的份额净值是</w:t>
      </w:r>
      <w:r>
        <w:rPr>
          <w:rFonts w:ascii="宋体" w:eastAsia="宋体" w:hAnsi="宋体" w:cs="宋体"/>
          <w:sz w:val="21"/>
          <w:szCs w:val="21"/>
          <w:lang w:eastAsia="zh-CN"/>
        </w:rPr>
        <w:t>1.05</w:t>
      </w:r>
      <w:r>
        <w:rPr>
          <w:rFonts w:ascii="宋体" w:eastAsia="宋体" w:hAnsi="宋体" w:cs="宋体"/>
          <w:sz w:val="21"/>
          <w:szCs w:val="21"/>
          <w:lang w:eastAsia="zh-CN"/>
        </w:rPr>
        <w:t>元，并且转入基金对应的前端申购费率为</w:t>
      </w:r>
      <w:r>
        <w:rPr>
          <w:rFonts w:ascii="宋体" w:eastAsia="宋体" w:hAnsi="宋体" w:cs="宋体"/>
          <w:sz w:val="21"/>
          <w:szCs w:val="21"/>
          <w:lang w:eastAsia="zh-CN"/>
        </w:rPr>
        <w:t>1.5%</w:t>
      </w:r>
      <w:r>
        <w:rPr>
          <w:rFonts w:ascii="宋体" w:eastAsia="宋体" w:hAnsi="宋体" w:cs="宋体"/>
          <w:sz w:val="21"/>
          <w:szCs w:val="21"/>
          <w:lang w:eastAsia="zh-CN"/>
        </w:rPr>
        <w:t>，则可得到的转换份额为：</w:t>
      </w:r>
      <w:r>
        <w:rPr>
          <w:rFonts w:ascii="宋体" w:eastAsia="宋体" w:hAnsi="宋体" w:cs="宋体"/>
          <w:sz w:val="21"/>
          <w:szCs w:val="21"/>
          <w:lang w:eastAsia="zh-CN"/>
        </w:rPr>
        <w:t> </w:t>
      </w:r>
    </w:p>
    <w:p w:rsidR="007939F4" w:rsidRDefault="00595D60">
      <w:pPr>
        <w:pStyle w:val="15"/>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w:t>
      </w:r>
      <w:r>
        <w:rPr>
          <w:rFonts w:ascii="宋体" w:eastAsia="宋体" w:hAnsi="宋体" w:cs="宋体"/>
          <w:sz w:val="21"/>
          <w:szCs w:val="21"/>
          <w:lang w:eastAsia="zh-CN"/>
        </w:rPr>
        <w:t>0</w:t>
      </w:r>
      <w:r>
        <w:rPr>
          <w:rFonts w:ascii="宋体" w:eastAsia="宋体" w:hAnsi="宋体" w:cs="宋体"/>
          <w:sz w:val="21"/>
          <w:szCs w:val="21"/>
          <w:lang w:eastAsia="zh-CN"/>
        </w:rPr>
        <w:t>元</w:t>
      </w:r>
      <w:r>
        <w:rPr>
          <w:rFonts w:ascii="宋体" w:eastAsia="宋体" w:hAnsi="宋体" w:cs="宋体"/>
          <w:sz w:val="21"/>
          <w:szCs w:val="21"/>
          <w:lang w:eastAsia="zh-CN"/>
        </w:rPr>
        <w:t>  </w:t>
      </w:r>
    </w:p>
    <w:p w:rsidR="007939F4" w:rsidRDefault="00595D60">
      <w:pPr>
        <w:pStyle w:val="15"/>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w:t>
      </w:r>
      <w:r>
        <w:rPr>
          <w:rFonts w:ascii="宋体" w:eastAsia="宋体" w:hAnsi="宋体" w:cs="宋体"/>
          <w:sz w:val="21"/>
          <w:szCs w:val="21"/>
          <w:lang w:eastAsia="zh-CN"/>
        </w:rPr>
        <w:t>=10,000×1.08=10,800</w:t>
      </w:r>
      <w:r>
        <w:rPr>
          <w:rFonts w:ascii="宋体" w:eastAsia="宋体" w:hAnsi="宋体" w:cs="宋体"/>
          <w:sz w:val="21"/>
          <w:szCs w:val="21"/>
          <w:lang w:eastAsia="zh-CN"/>
        </w:rPr>
        <w:t>元</w:t>
      </w:r>
      <w:r>
        <w:rPr>
          <w:rFonts w:ascii="宋体" w:eastAsia="宋体" w:hAnsi="宋体" w:cs="宋体"/>
          <w:sz w:val="21"/>
          <w:szCs w:val="21"/>
          <w:lang w:eastAsia="zh-CN"/>
        </w:rPr>
        <w:t>  </w:t>
      </w:r>
    </w:p>
    <w:p w:rsidR="007939F4" w:rsidRDefault="00595D60">
      <w:pPr>
        <w:pStyle w:val="15"/>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w:t>
      </w:r>
      <w:r>
        <w:rPr>
          <w:rFonts w:ascii="宋体" w:eastAsia="宋体" w:hAnsi="宋体" w:cs="宋体"/>
          <w:sz w:val="21"/>
          <w:szCs w:val="21"/>
          <w:lang w:eastAsia="zh-CN"/>
        </w:rPr>
        <w:t>10,800×1.5%/(1+1.5%)-10,800×0.30%/(1+0.30%)=127.30</w:t>
      </w:r>
      <w:r>
        <w:rPr>
          <w:rFonts w:ascii="宋体" w:eastAsia="宋体" w:hAnsi="宋体" w:cs="宋体"/>
          <w:sz w:val="21"/>
          <w:szCs w:val="21"/>
          <w:lang w:eastAsia="zh-CN"/>
        </w:rPr>
        <w:t>元</w:t>
      </w:r>
      <w:r>
        <w:rPr>
          <w:rFonts w:ascii="宋体" w:eastAsia="宋体" w:hAnsi="宋体" w:cs="宋体"/>
          <w:sz w:val="21"/>
          <w:szCs w:val="21"/>
          <w:lang w:eastAsia="zh-CN"/>
        </w:rPr>
        <w:t> </w:t>
      </w:r>
    </w:p>
    <w:p w:rsidR="007939F4" w:rsidRDefault="00595D60">
      <w:pPr>
        <w:pStyle w:val="15"/>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w:t>
      </w:r>
      <w:r>
        <w:rPr>
          <w:rFonts w:ascii="宋体" w:eastAsia="宋体" w:hAnsi="宋体" w:cs="宋体"/>
          <w:sz w:val="21"/>
          <w:szCs w:val="21"/>
          <w:lang w:eastAsia="zh-CN"/>
        </w:rPr>
        <w:t>0</w:t>
      </w:r>
      <w:r>
        <w:rPr>
          <w:rFonts w:ascii="宋体" w:eastAsia="宋体" w:hAnsi="宋体" w:cs="宋体" w:hint="eastAsia"/>
          <w:sz w:val="21"/>
          <w:szCs w:val="21"/>
          <w:lang w:eastAsia="zh-CN"/>
        </w:rPr>
        <w:t>+</w:t>
      </w:r>
      <w:r>
        <w:rPr>
          <w:rFonts w:ascii="宋体" w:eastAsia="宋体" w:hAnsi="宋体" w:cs="宋体"/>
          <w:sz w:val="21"/>
          <w:szCs w:val="21"/>
          <w:lang w:eastAsia="zh-CN"/>
        </w:rPr>
        <w:t>127.30</w:t>
      </w:r>
      <w:r>
        <w:rPr>
          <w:rFonts w:ascii="宋体" w:eastAsia="宋体" w:hAnsi="宋体" w:cs="宋体" w:hint="eastAsia"/>
          <w:sz w:val="21"/>
          <w:szCs w:val="21"/>
          <w:lang w:eastAsia="zh-CN"/>
        </w:rPr>
        <w:t>=127.30</w:t>
      </w:r>
      <w:r>
        <w:rPr>
          <w:rFonts w:ascii="宋体" w:eastAsia="宋体" w:hAnsi="宋体" w:cs="宋体"/>
          <w:sz w:val="21"/>
          <w:szCs w:val="21"/>
          <w:lang w:eastAsia="zh-CN"/>
        </w:rPr>
        <w:t>元</w:t>
      </w:r>
      <w:r>
        <w:rPr>
          <w:rFonts w:ascii="宋体" w:eastAsia="宋体" w:hAnsi="宋体" w:cs="宋体"/>
          <w:sz w:val="21"/>
          <w:szCs w:val="21"/>
          <w:lang w:eastAsia="zh-CN"/>
        </w:rPr>
        <w:t>  </w:t>
      </w:r>
    </w:p>
    <w:p w:rsidR="007939F4" w:rsidRDefault="00595D60">
      <w:pPr>
        <w:pStyle w:val="15"/>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w:t>
      </w:r>
      <w:r>
        <w:rPr>
          <w:rFonts w:ascii="宋体" w:eastAsia="宋体" w:hAnsi="宋体" w:cs="宋体"/>
          <w:sz w:val="21"/>
          <w:szCs w:val="21"/>
          <w:lang w:eastAsia="zh-CN"/>
        </w:rPr>
        <w:t>10,800</w:t>
      </w:r>
      <w:r>
        <w:rPr>
          <w:rFonts w:ascii="宋体" w:eastAsia="宋体" w:hAnsi="宋体" w:cs="宋体"/>
          <w:sz w:val="21"/>
          <w:szCs w:val="21"/>
          <w:lang w:eastAsia="zh-CN"/>
        </w:rPr>
        <w:t>－</w:t>
      </w:r>
      <w:r>
        <w:rPr>
          <w:rFonts w:ascii="宋体" w:eastAsia="宋体" w:hAnsi="宋体" w:cs="宋体"/>
          <w:sz w:val="21"/>
          <w:szCs w:val="21"/>
          <w:lang w:eastAsia="zh-CN"/>
        </w:rPr>
        <w:t>127.30</w:t>
      </w:r>
      <w:r>
        <w:rPr>
          <w:rFonts w:ascii="宋体" w:eastAsia="宋体" w:hAnsi="宋体" w:cs="宋体"/>
          <w:sz w:val="21"/>
          <w:szCs w:val="21"/>
          <w:lang w:eastAsia="zh-CN"/>
        </w:rPr>
        <w:t>）</w:t>
      </w:r>
      <w:r>
        <w:rPr>
          <w:rFonts w:ascii="宋体" w:eastAsia="宋体" w:hAnsi="宋体" w:cs="宋体"/>
          <w:sz w:val="21"/>
          <w:szCs w:val="21"/>
          <w:lang w:eastAsia="zh-CN"/>
        </w:rPr>
        <w:t>/1.05</w:t>
      </w:r>
      <w:r>
        <w:rPr>
          <w:rFonts w:ascii="宋体" w:eastAsia="宋体" w:hAnsi="宋体" w:cs="宋体"/>
          <w:sz w:val="21"/>
          <w:szCs w:val="21"/>
          <w:lang w:eastAsia="zh-CN"/>
        </w:rPr>
        <w:t>＝</w:t>
      </w:r>
      <w:r>
        <w:rPr>
          <w:rFonts w:ascii="宋体" w:eastAsia="宋体" w:hAnsi="宋体" w:cs="宋体"/>
          <w:sz w:val="21"/>
          <w:szCs w:val="21"/>
          <w:lang w:eastAsia="zh-CN"/>
        </w:rPr>
        <w:t>10,164.48 </w:t>
      </w:r>
    </w:p>
    <w:p w:rsidR="007939F4" w:rsidRDefault="00595D60">
      <w:pPr>
        <w:pStyle w:val="15"/>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即：某基金份额持有人通过直销机构以外的其他销售机构持</w:t>
      </w:r>
      <w:bookmarkStart w:id="2" w:name="_GoBack"/>
      <w:bookmarkEnd w:id="2"/>
      <w:r>
        <w:rPr>
          <w:rFonts w:ascii="宋体" w:eastAsia="宋体" w:hAnsi="宋体" w:cs="宋体"/>
          <w:sz w:val="21"/>
          <w:szCs w:val="21"/>
          <w:lang w:eastAsia="zh-CN"/>
        </w:rPr>
        <w:t>有本基金</w:t>
      </w:r>
      <w:r>
        <w:rPr>
          <w:rFonts w:ascii="宋体" w:eastAsia="宋体" w:hAnsi="宋体" w:cs="宋体"/>
          <w:sz w:val="21"/>
          <w:szCs w:val="21"/>
          <w:lang w:eastAsia="zh-CN"/>
        </w:rPr>
        <w:t>A</w:t>
      </w:r>
      <w:r>
        <w:rPr>
          <w:rFonts w:ascii="宋体" w:eastAsia="宋体" w:hAnsi="宋体" w:cs="宋体"/>
          <w:sz w:val="21"/>
          <w:szCs w:val="21"/>
          <w:lang w:eastAsia="zh-CN"/>
        </w:rPr>
        <w:t>类基金份额</w:t>
      </w:r>
      <w:r>
        <w:rPr>
          <w:rFonts w:ascii="宋体" w:eastAsia="宋体" w:hAnsi="宋体" w:cs="宋体"/>
          <w:sz w:val="21"/>
          <w:szCs w:val="21"/>
          <w:lang w:eastAsia="zh-CN"/>
        </w:rPr>
        <w:t>10,000</w:t>
      </w:r>
      <w:r>
        <w:rPr>
          <w:rFonts w:ascii="宋体" w:eastAsia="宋体" w:hAnsi="宋体" w:cs="宋体"/>
          <w:sz w:val="21"/>
          <w:szCs w:val="21"/>
          <w:lang w:eastAsia="zh-CN"/>
        </w:rPr>
        <w:t>份满</w:t>
      </w:r>
      <w:r>
        <w:rPr>
          <w:rFonts w:ascii="宋体" w:eastAsia="宋体" w:hAnsi="宋体" w:cs="宋体"/>
          <w:sz w:val="21"/>
          <w:szCs w:val="21"/>
          <w:lang w:eastAsia="zh-CN"/>
        </w:rPr>
        <w:t>180</w:t>
      </w:r>
      <w:r>
        <w:rPr>
          <w:rFonts w:ascii="宋体" w:eastAsia="宋体" w:hAnsi="宋体" w:cs="宋体"/>
          <w:sz w:val="21"/>
          <w:szCs w:val="21"/>
          <w:lang w:eastAsia="zh-CN"/>
        </w:rPr>
        <w:t>天时决定转换为鹏华价值精选股票型证券投资基金，假设转换当日转出基金份额净值是</w:t>
      </w:r>
      <w:r>
        <w:rPr>
          <w:rFonts w:ascii="宋体" w:eastAsia="宋体" w:hAnsi="宋体" w:cs="宋体"/>
          <w:sz w:val="21"/>
          <w:szCs w:val="21"/>
          <w:lang w:eastAsia="zh-CN"/>
        </w:rPr>
        <w:t>1.08</w:t>
      </w:r>
      <w:r>
        <w:rPr>
          <w:rFonts w:ascii="宋体" w:eastAsia="宋体" w:hAnsi="宋体" w:cs="宋体"/>
          <w:sz w:val="21"/>
          <w:szCs w:val="21"/>
          <w:lang w:eastAsia="zh-CN"/>
        </w:rPr>
        <w:t>元，转入基金的基金份额净值是</w:t>
      </w:r>
      <w:r>
        <w:rPr>
          <w:rFonts w:ascii="宋体" w:eastAsia="宋体" w:hAnsi="宋体" w:cs="宋体"/>
          <w:sz w:val="21"/>
          <w:szCs w:val="21"/>
          <w:lang w:eastAsia="zh-CN"/>
        </w:rPr>
        <w:t>1.05</w:t>
      </w:r>
      <w:r>
        <w:rPr>
          <w:rFonts w:ascii="宋体" w:eastAsia="宋体" w:hAnsi="宋体" w:cs="宋体"/>
          <w:sz w:val="21"/>
          <w:szCs w:val="21"/>
          <w:lang w:eastAsia="zh-CN"/>
        </w:rPr>
        <w:t>元，则可得到的转换份额为</w:t>
      </w:r>
      <w:r>
        <w:rPr>
          <w:rFonts w:ascii="宋体" w:eastAsia="宋体" w:hAnsi="宋体" w:cs="宋体"/>
          <w:sz w:val="21"/>
          <w:szCs w:val="21"/>
          <w:lang w:eastAsia="zh-CN"/>
        </w:rPr>
        <w:t>10,164.48</w:t>
      </w:r>
      <w:r>
        <w:rPr>
          <w:rFonts w:ascii="宋体" w:eastAsia="宋体" w:hAnsi="宋体" w:cs="宋体"/>
          <w:sz w:val="21"/>
          <w:szCs w:val="21"/>
          <w:lang w:eastAsia="zh-CN"/>
        </w:rPr>
        <w:t>份。</w:t>
      </w:r>
      <w:r>
        <w:rPr>
          <w:rFonts w:ascii="宋体" w:eastAsia="宋体" w:hAnsi="宋体" w:cs="宋体"/>
          <w:sz w:val="21"/>
          <w:szCs w:val="21"/>
          <w:lang w:eastAsia="zh-CN"/>
        </w:rPr>
        <w:t> </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3</w:t>
      </w:r>
      <w:r>
        <w:rPr>
          <w:rFonts w:ascii="宋体" w:eastAsia="宋体" w:hAnsi="宋体" w:cs="宋体"/>
          <w:sz w:val="21"/>
          <w:szCs w:val="21"/>
          <w:lang w:eastAsia="zh-CN"/>
        </w:rPr>
        <w:t>、转换业务规则</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）基金转换只能在同一销售机构进行，且办理基金转换业务的销售机构须同时具备拟转出基金及拟转入基金的合法授权代理资格，并开通了相应的基金转换业务。</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）基</w:t>
      </w:r>
      <w:r>
        <w:rPr>
          <w:rFonts w:ascii="宋体" w:eastAsia="宋体" w:hAnsi="宋体" w:cs="宋体"/>
          <w:sz w:val="21"/>
          <w:szCs w:val="21"/>
          <w:lang w:eastAsia="zh-CN"/>
        </w:rPr>
        <w:t>金份额登记机构以收到有效转换申请的当天作为转换申请日（</w:t>
      </w:r>
      <w:r>
        <w:rPr>
          <w:rFonts w:ascii="宋体" w:eastAsia="宋体" w:hAnsi="宋体" w:cs="宋体"/>
          <w:sz w:val="21"/>
          <w:szCs w:val="21"/>
          <w:lang w:eastAsia="zh-CN"/>
        </w:rPr>
        <w:t>T</w:t>
      </w:r>
      <w:r>
        <w:rPr>
          <w:rFonts w:ascii="宋体" w:eastAsia="宋体" w:hAnsi="宋体" w:cs="宋体"/>
          <w:sz w:val="21"/>
          <w:szCs w:val="21"/>
          <w:lang w:eastAsia="zh-CN"/>
        </w:rPr>
        <w:t>日）。投资人转换基金成功的，基金份额登记机构在</w:t>
      </w:r>
      <w:r>
        <w:rPr>
          <w:rFonts w:ascii="宋体" w:eastAsia="宋体" w:hAnsi="宋体" w:cs="宋体"/>
          <w:sz w:val="21"/>
          <w:szCs w:val="21"/>
          <w:lang w:eastAsia="zh-CN"/>
        </w:rPr>
        <w:t>T+1</w:t>
      </w:r>
      <w:r>
        <w:rPr>
          <w:rFonts w:ascii="宋体" w:eastAsia="宋体" w:hAnsi="宋体" w:cs="宋体"/>
          <w:sz w:val="21"/>
          <w:szCs w:val="21"/>
          <w:lang w:eastAsia="zh-CN"/>
        </w:rPr>
        <w:t>日为投资人办理权益转换的登记手续，投资人通常可自</w:t>
      </w:r>
      <w:r>
        <w:rPr>
          <w:rFonts w:ascii="宋体" w:eastAsia="宋体" w:hAnsi="宋体" w:cs="宋体"/>
          <w:sz w:val="21"/>
          <w:szCs w:val="21"/>
          <w:lang w:eastAsia="zh-CN"/>
        </w:rPr>
        <w:t>T+2</w:t>
      </w:r>
      <w:r>
        <w:rPr>
          <w:rFonts w:ascii="宋体" w:eastAsia="宋体" w:hAnsi="宋体" w:cs="宋体"/>
          <w:sz w:val="21"/>
          <w:szCs w:val="21"/>
          <w:lang w:eastAsia="zh-CN"/>
        </w:rPr>
        <w:t>日（含该日）后向业务办理网点查询转换业务的确认情况。</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）基金转换后，转入的基金份额的持有期将自转入的基金份额被确认之日起重新开始计算。</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4</w:t>
      </w:r>
      <w:r>
        <w:rPr>
          <w:rFonts w:ascii="宋体" w:eastAsia="宋体" w:hAnsi="宋体" w:cs="宋体"/>
          <w:sz w:val="21"/>
          <w:szCs w:val="21"/>
          <w:lang w:eastAsia="zh-CN"/>
        </w:rPr>
        <w:t>）本基金单笔转换申请的最低份额为</w:t>
      </w:r>
      <w:r>
        <w:rPr>
          <w:rFonts w:ascii="宋体" w:eastAsia="宋体" w:hAnsi="宋体" w:cs="宋体"/>
          <w:sz w:val="21"/>
          <w:szCs w:val="21"/>
          <w:lang w:eastAsia="zh-CN"/>
        </w:rPr>
        <w:t>2</w:t>
      </w:r>
      <w:r>
        <w:rPr>
          <w:rFonts w:ascii="宋体" w:eastAsia="宋体" w:hAnsi="宋体" w:cs="宋体"/>
          <w:sz w:val="21"/>
          <w:szCs w:val="21"/>
          <w:lang w:eastAsia="zh-CN"/>
        </w:rPr>
        <w:t>份，基金份额持有人可将其全部或部分基金份额转换。</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5</w:t>
      </w:r>
      <w:r>
        <w:rPr>
          <w:rFonts w:ascii="宋体" w:eastAsia="宋体" w:hAnsi="宋体" w:cs="宋体"/>
          <w:sz w:val="21"/>
          <w:szCs w:val="21"/>
          <w:lang w:eastAsia="zh-CN"/>
        </w:rPr>
        <w:t>）对于转出基金的单个基金账户最低余额，请参见各基金的招募说明书或相关业务公告，若某笔转换将导致投资人在销售机构托管的转</w:t>
      </w:r>
      <w:r>
        <w:rPr>
          <w:rFonts w:ascii="宋体" w:eastAsia="宋体" w:hAnsi="宋体" w:cs="宋体"/>
          <w:sz w:val="21"/>
          <w:szCs w:val="21"/>
          <w:lang w:eastAsia="zh-CN"/>
        </w:rPr>
        <w:t>出基金份额余额不足最低余额时，该笔转换业务应包括账户内全部基金份额，否则，剩余部分的基金份额将被强制赎回。</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6</w:t>
      </w:r>
      <w:r>
        <w:rPr>
          <w:rFonts w:ascii="宋体" w:eastAsia="宋体" w:hAnsi="宋体" w:cs="宋体"/>
          <w:sz w:val="21"/>
          <w:szCs w:val="21"/>
          <w:lang w:eastAsia="zh-CN"/>
        </w:rPr>
        <w:t>）基金转换以申请当日基金份额净值为基础计算。投资人采用</w:t>
      </w:r>
      <w:r>
        <w:rPr>
          <w:rFonts w:ascii="宋体" w:eastAsia="宋体" w:hAnsi="宋体" w:cs="宋体"/>
          <w:sz w:val="21"/>
          <w:szCs w:val="21"/>
          <w:lang w:eastAsia="zh-CN"/>
        </w:rPr>
        <w:t>“</w:t>
      </w:r>
      <w:r>
        <w:rPr>
          <w:rFonts w:ascii="宋体" w:eastAsia="宋体" w:hAnsi="宋体" w:cs="宋体"/>
          <w:sz w:val="21"/>
          <w:szCs w:val="21"/>
          <w:lang w:eastAsia="zh-CN"/>
        </w:rPr>
        <w:t>份额转换</w:t>
      </w:r>
      <w:r>
        <w:rPr>
          <w:rFonts w:ascii="宋体" w:eastAsia="宋体" w:hAnsi="宋体" w:cs="宋体"/>
          <w:sz w:val="21"/>
          <w:szCs w:val="21"/>
          <w:lang w:eastAsia="zh-CN"/>
        </w:rPr>
        <w:t>”</w:t>
      </w:r>
      <w:r>
        <w:rPr>
          <w:rFonts w:ascii="宋体" w:eastAsia="宋体" w:hAnsi="宋体" w:cs="宋体"/>
          <w:sz w:val="21"/>
          <w:szCs w:val="21"/>
          <w:lang w:eastAsia="zh-CN"/>
        </w:rPr>
        <w:t>的原则提交申请。转出基金份额必须是可用份额，并遵循赎回处理的原则。</w:t>
      </w:r>
    </w:p>
    <w:p w:rsidR="007939F4" w:rsidRDefault="00595D60">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6</w:t>
      </w:r>
      <w:r>
        <w:rPr>
          <w:rFonts w:ascii="宋体" w:eastAsia="宋体" w:hAnsi="宋体" w:cs="宋体"/>
          <w:i w:val="0"/>
          <w:iCs w:val="0"/>
          <w:sz w:val="24"/>
          <w:szCs w:val="24"/>
          <w:lang w:eastAsia="zh-CN"/>
        </w:rPr>
        <w:t>定期定额投资业务</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定期定额投资业务</w:t>
      </w:r>
      <w:r>
        <w:rPr>
          <w:rFonts w:ascii="宋体" w:eastAsia="宋体" w:hAnsi="宋体" w:cs="宋体"/>
          <w:sz w:val="21"/>
          <w:szCs w:val="21"/>
          <w:lang w:eastAsia="zh-CN"/>
        </w:rPr>
        <w:t>”</w:t>
      </w:r>
      <w:r>
        <w:rPr>
          <w:rFonts w:ascii="宋体" w:eastAsia="宋体" w:hAnsi="宋体" w:cs="宋体"/>
          <w:sz w:val="21"/>
          <w:szCs w:val="21"/>
          <w:lang w:eastAsia="zh-CN"/>
        </w:rPr>
        <w:t>是基金申购业务的一种方式。投资者可以通过销售机构提交申请，约定每期扣款时间、扣款金额及扣款方式，由销售机构于约定扣款日在投资者指定资金账户内自动完成扣款及基金申购业务。</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本基金定期定额投资业务的申购费率及计算公式等同于一般申购</w:t>
      </w:r>
      <w:r>
        <w:rPr>
          <w:rFonts w:ascii="宋体" w:eastAsia="宋体" w:hAnsi="宋体" w:cs="宋体"/>
          <w:sz w:val="21"/>
          <w:szCs w:val="21"/>
          <w:lang w:eastAsia="zh-CN"/>
        </w:rPr>
        <w:t>业务。对于满足不同条件的定期定额投资业务申请</w:t>
      </w:r>
      <w:r>
        <w:rPr>
          <w:rFonts w:ascii="宋体" w:eastAsia="宋体" w:hAnsi="宋体" w:cs="宋体"/>
          <w:sz w:val="21"/>
          <w:szCs w:val="21"/>
          <w:lang w:eastAsia="zh-CN"/>
        </w:rPr>
        <w:t>,</w:t>
      </w:r>
      <w:r>
        <w:rPr>
          <w:rFonts w:ascii="宋体" w:eastAsia="宋体" w:hAnsi="宋体" w:cs="宋体"/>
          <w:sz w:val="21"/>
          <w:szCs w:val="21"/>
          <w:lang w:eastAsia="zh-CN"/>
        </w:rPr>
        <w:t>如定期定额申购期限适逢基金费率优惠期</w:t>
      </w:r>
      <w:r>
        <w:rPr>
          <w:rFonts w:ascii="宋体" w:eastAsia="宋体" w:hAnsi="宋体" w:cs="宋体"/>
          <w:sz w:val="21"/>
          <w:szCs w:val="21"/>
          <w:lang w:eastAsia="zh-CN"/>
        </w:rPr>
        <w:t>,</w:t>
      </w:r>
      <w:r>
        <w:rPr>
          <w:rFonts w:ascii="宋体" w:eastAsia="宋体" w:hAnsi="宋体" w:cs="宋体"/>
          <w:sz w:val="21"/>
          <w:szCs w:val="21"/>
          <w:lang w:eastAsia="zh-CN"/>
        </w:rPr>
        <w:t>或通过电子交易平台等特殊渠道递交的定期定额投资业务申请</w:t>
      </w:r>
      <w:r>
        <w:rPr>
          <w:rFonts w:ascii="宋体" w:eastAsia="宋体" w:hAnsi="宋体" w:cs="宋体"/>
          <w:sz w:val="21"/>
          <w:szCs w:val="21"/>
          <w:lang w:eastAsia="zh-CN"/>
        </w:rPr>
        <w:t>,</w:t>
      </w:r>
      <w:r>
        <w:rPr>
          <w:rFonts w:ascii="宋体" w:eastAsia="宋体" w:hAnsi="宋体" w:cs="宋体"/>
          <w:sz w:val="21"/>
          <w:szCs w:val="21"/>
          <w:lang w:eastAsia="zh-CN"/>
        </w:rPr>
        <w:t>或基金管理人认为适合的其他条件，基金管理人可对该部分投资者适用不同的申购费率，并及时公告。投资者办理该业务具体费率以销售机构当时有效的业务规定或相关公告为准。</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）扣款日期和扣款金额</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投资者办理定期定额投资业务前，须指定本人的一个人民币结算账户作为扣款账户，并经办理本业务的销售机构认可。投资者须遵循各销售机构有关扣款日期的规定，并与销售机构约定每月固定扣款金额。本基金</w:t>
      </w:r>
      <w:r>
        <w:rPr>
          <w:rFonts w:ascii="宋体" w:eastAsia="宋体" w:hAnsi="宋体" w:cs="宋体"/>
          <w:sz w:val="21"/>
          <w:szCs w:val="21"/>
          <w:lang w:eastAsia="zh-CN"/>
        </w:rPr>
        <w:t>定期定额投资每期最低扣款金额为人民币</w:t>
      </w:r>
      <w:r>
        <w:rPr>
          <w:rFonts w:ascii="宋体" w:eastAsia="宋体" w:hAnsi="宋体" w:cs="宋体"/>
          <w:sz w:val="21"/>
          <w:szCs w:val="21"/>
          <w:lang w:eastAsia="zh-CN"/>
        </w:rPr>
        <w:t>1</w:t>
      </w:r>
      <w:r>
        <w:rPr>
          <w:rFonts w:ascii="宋体" w:eastAsia="宋体" w:hAnsi="宋体" w:cs="宋体"/>
          <w:sz w:val="21"/>
          <w:szCs w:val="21"/>
          <w:lang w:eastAsia="zh-CN"/>
        </w:rPr>
        <w:t>元（含</w:t>
      </w:r>
      <w:r>
        <w:rPr>
          <w:rFonts w:ascii="宋体" w:eastAsia="宋体" w:hAnsi="宋体" w:cs="宋体"/>
          <w:sz w:val="21"/>
          <w:szCs w:val="21"/>
          <w:lang w:eastAsia="zh-CN"/>
        </w:rPr>
        <w:t>1</w:t>
      </w:r>
      <w:r>
        <w:rPr>
          <w:rFonts w:ascii="宋体" w:eastAsia="宋体" w:hAnsi="宋体" w:cs="宋体"/>
          <w:sz w:val="21"/>
          <w:szCs w:val="21"/>
          <w:lang w:eastAsia="zh-CN"/>
        </w:rPr>
        <w:t>元），各销售机构可根据需要设置等于或高于</w:t>
      </w:r>
      <w:r>
        <w:rPr>
          <w:rFonts w:ascii="宋体" w:eastAsia="宋体" w:hAnsi="宋体" w:cs="宋体"/>
          <w:sz w:val="21"/>
          <w:szCs w:val="21"/>
          <w:lang w:eastAsia="zh-CN"/>
        </w:rPr>
        <w:t>1</w:t>
      </w:r>
      <w:r>
        <w:rPr>
          <w:rFonts w:ascii="宋体" w:eastAsia="宋体" w:hAnsi="宋体" w:cs="宋体"/>
          <w:sz w:val="21"/>
          <w:szCs w:val="21"/>
          <w:lang w:eastAsia="zh-CN"/>
        </w:rPr>
        <w:t>元的最低扣款金额，具体最低扣款金额以销售机构的规定为准。</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）交易确认</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本业务的申购需遵循</w:t>
      </w:r>
      <w:r>
        <w:rPr>
          <w:rFonts w:ascii="宋体" w:eastAsia="宋体" w:hAnsi="宋体" w:cs="宋体"/>
          <w:sz w:val="21"/>
          <w:szCs w:val="21"/>
          <w:lang w:eastAsia="zh-CN"/>
        </w:rPr>
        <w:t>“</w:t>
      </w:r>
      <w:r>
        <w:rPr>
          <w:rFonts w:ascii="宋体" w:eastAsia="宋体" w:hAnsi="宋体" w:cs="宋体"/>
          <w:sz w:val="21"/>
          <w:szCs w:val="21"/>
          <w:lang w:eastAsia="zh-CN"/>
        </w:rPr>
        <w:t>未知价</w:t>
      </w:r>
      <w:r>
        <w:rPr>
          <w:rFonts w:ascii="宋体" w:eastAsia="宋体" w:hAnsi="宋体" w:cs="宋体"/>
          <w:sz w:val="21"/>
          <w:szCs w:val="21"/>
          <w:lang w:eastAsia="zh-CN"/>
        </w:rPr>
        <w:t>”</w:t>
      </w:r>
      <w:r>
        <w:rPr>
          <w:rFonts w:ascii="宋体" w:eastAsia="宋体" w:hAnsi="宋体" w:cs="宋体"/>
          <w:sz w:val="21"/>
          <w:szCs w:val="21"/>
          <w:lang w:eastAsia="zh-CN"/>
        </w:rPr>
        <w:t>和</w:t>
      </w:r>
      <w:r>
        <w:rPr>
          <w:rFonts w:ascii="宋体" w:eastAsia="宋体" w:hAnsi="宋体" w:cs="宋体"/>
          <w:sz w:val="21"/>
          <w:szCs w:val="21"/>
          <w:lang w:eastAsia="zh-CN"/>
        </w:rPr>
        <w:t>“</w:t>
      </w:r>
      <w:r>
        <w:rPr>
          <w:rFonts w:ascii="宋体" w:eastAsia="宋体" w:hAnsi="宋体" w:cs="宋体"/>
          <w:sz w:val="21"/>
          <w:szCs w:val="21"/>
          <w:lang w:eastAsia="zh-CN"/>
        </w:rPr>
        <w:t>金额申购</w:t>
      </w:r>
      <w:r>
        <w:rPr>
          <w:rFonts w:ascii="宋体" w:eastAsia="宋体" w:hAnsi="宋体" w:cs="宋体"/>
          <w:sz w:val="21"/>
          <w:szCs w:val="21"/>
          <w:lang w:eastAsia="zh-CN"/>
        </w:rPr>
        <w:t>”</w:t>
      </w:r>
      <w:r>
        <w:rPr>
          <w:rFonts w:ascii="宋体" w:eastAsia="宋体" w:hAnsi="宋体" w:cs="宋体"/>
          <w:sz w:val="21"/>
          <w:szCs w:val="21"/>
          <w:lang w:eastAsia="zh-CN"/>
        </w:rPr>
        <w:t>的原则，申购价格以基金申购申请日的基金份额净值为基准进行计算。基金申购申请日（</w:t>
      </w:r>
      <w:r>
        <w:rPr>
          <w:rFonts w:ascii="宋体" w:eastAsia="宋体" w:hAnsi="宋体" w:cs="宋体"/>
          <w:sz w:val="21"/>
          <w:szCs w:val="21"/>
          <w:lang w:eastAsia="zh-CN"/>
        </w:rPr>
        <w:t>T</w:t>
      </w:r>
      <w:r>
        <w:rPr>
          <w:rFonts w:ascii="宋体" w:eastAsia="宋体" w:hAnsi="宋体" w:cs="宋体"/>
          <w:sz w:val="21"/>
          <w:szCs w:val="21"/>
          <w:lang w:eastAsia="zh-CN"/>
        </w:rPr>
        <w:t>日）为本业务每月实际扣款日（如遇非基金开放日则顺延至基金下一开放日），基金份额将在</w:t>
      </w:r>
      <w:r>
        <w:rPr>
          <w:rFonts w:ascii="宋体" w:eastAsia="宋体" w:hAnsi="宋体" w:cs="宋体"/>
          <w:sz w:val="21"/>
          <w:szCs w:val="21"/>
          <w:lang w:eastAsia="zh-CN"/>
        </w:rPr>
        <w:t>T</w:t>
      </w:r>
      <w:r>
        <w:rPr>
          <w:rFonts w:ascii="宋体" w:eastAsia="宋体" w:hAnsi="宋体" w:cs="宋体"/>
          <w:sz w:val="21"/>
          <w:szCs w:val="21"/>
          <w:lang w:eastAsia="zh-CN"/>
        </w:rPr>
        <w:t>＋</w:t>
      </w:r>
      <w:r>
        <w:rPr>
          <w:rFonts w:ascii="宋体" w:eastAsia="宋体" w:hAnsi="宋体" w:cs="宋体"/>
          <w:sz w:val="21"/>
          <w:szCs w:val="21"/>
          <w:lang w:eastAsia="zh-CN"/>
        </w:rPr>
        <w:t>1</w:t>
      </w:r>
      <w:r>
        <w:rPr>
          <w:rFonts w:ascii="宋体" w:eastAsia="宋体" w:hAnsi="宋体" w:cs="宋体"/>
          <w:sz w:val="21"/>
          <w:szCs w:val="21"/>
          <w:lang w:eastAsia="zh-CN"/>
        </w:rPr>
        <w:t>工作日确认成功后直接计入投资人的基金账户内。基金份额确认查询起始日为</w:t>
      </w:r>
      <w:r>
        <w:rPr>
          <w:rFonts w:ascii="宋体" w:eastAsia="宋体" w:hAnsi="宋体" w:cs="宋体"/>
          <w:sz w:val="21"/>
          <w:szCs w:val="21"/>
          <w:lang w:eastAsia="zh-CN"/>
        </w:rPr>
        <w:t>T</w:t>
      </w: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工作日。投资人办理基金定期定额投资业务申购基金后，本基金已开放赎回</w:t>
      </w:r>
      <w:r>
        <w:rPr>
          <w:rFonts w:ascii="宋体" w:eastAsia="宋体" w:hAnsi="宋体" w:cs="宋体"/>
          <w:sz w:val="21"/>
          <w:szCs w:val="21"/>
          <w:lang w:eastAsia="zh-CN"/>
        </w:rPr>
        <w:t>业务的，投资者可从</w:t>
      </w:r>
      <w:r>
        <w:rPr>
          <w:rFonts w:ascii="宋体" w:eastAsia="宋体" w:hAnsi="宋体" w:cs="宋体"/>
          <w:sz w:val="21"/>
          <w:szCs w:val="21"/>
          <w:lang w:eastAsia="zh-CN"/>
        </w:rPr>
        <w:t>T</w:t>
      </w:r>
      <w:r>
        <w:rPr>
          <w:rFonts w:ascii="宋体" w:eastAsia="宋体" w:hAnsi="宋体" w:cs="宋体"/>
          <w:sz w:val="21"/>
          <w:szCs w:val="21"/>
          <w:lang w:eastAsia="zh-CN"/>
        </w:rPr>
        <w:t>＋</w:t>
      </w:r>
      <w:r>
        <w:rPr>
          <w:rFonts w:ascii="宋体" w:eastAsia="宋体" w:hAnsi="宋体" w:cs="宋体"/>
          <w:sz w:val="21"/>
          <w:szCs w:val="21"/>
          <w:lang w:eastAsia="zh-CN"/>
        </w:rPr>
        <w:t>2</w:t>
      </w:r>
      <w:r>
        <w:rPr>
          <w:rFonts w:ascii="宋体" w:eastAsia="宋体" w:hAnsi="宋体" w:cs="宋体"/>
          <w:sz w:val="21"/>
          <w:szCs w:val="21"/>
          <w:lang w:eastAsia="zh-CN"/>
        </w:rPr>
        <w:t>工作日起办理基金的赎回。赎回费率按照相关基金合同约定的一般赎回业务的赎回费率执行。</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w:t>
      </w:r>
      <w:r>
        <w:rPr>
          <w:rFonts w:ascii="宋体" w:eastAsia="宋体" w:hAnsi="宋体" w:cs="宋体"/>
          <w:sz w:val="21"/>
          <w:szCs w:val="21"/>
          <w:lang w:eastAsia="zh-CN"/>
        </w:rPr>
        <w:t>3</w:t>
      </w:r>
      <w:r>
        <w:rPr>
          <w:rFonts w:ascii="宋体" w:eastAsia="宋体" w:hAnsi="宋体" w:cs="宋体"/>
          <w:sz w:val="21"/>
          <w:szCs w:val="21"/>
          <w:lang w:eastAsia="zh-CN"/>
        </w:rPr>
        <w:t>）变更和终止</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投资者办理</w:t>
      </w:r>
      <w:r>
        <w:rPr>
          <w:rFonts w:ascii="宋体" w:eastAsia="宋体" w:hAnsi="宋体" w:cs="宋体"/>
          <w:sz w:val="21"/>
          <w:szCs w:val="21"/>
          <w:lang w:eastAsia="zh-CN"/>
        </w:rPr>
        <w:t>“</w:t>
      </w:r>
      <w:r>
        <w:rPr>
          <w:rFonts w:ascii="宋体" w:eastAsia="宋体" w:hAnsi="宋体" w:cs="宋体"/>
          <w:sz w:val="21"/>
          <w:szCs w:val="21"/>
          <w:lang w:eastAsia="zh-CN"/>
        </w:rPr>
        <w:t>定期定额投资业务</w:t>
      </w:r>
      <w:r>
        <w:rPr>
          <w:rFonts w:ascii="宋体" w:eastAsia="宋体" w:hAnsi="宋体" w:cs="宋体"/>
          <w:sz w:val="21"/>
          <w:szCs w:val="21"/>
          <w:lang w:eastAsia="zh-CN"/>
        </w:rPr>
        <w:t>”</w:t>
      </w:r>
      <w:r>
        <w:rPr>
          <w:rFonts w:ascii="宋体" w:eastAsia="宋体" w:hAnsi="宋体" w:cs="宋体"/>
          <w:sz w:val="21"/>
          <w:szCs w:val="21"/>
          <w:lang w:eastAsia="zh-CN"/>
        </w:rPr>
        <w:t>的变更和终止，须携带本人有效身份证件及相关凭证到原办理该业务网点申请办理，办理程序遵循各销售机构的规定。</w:t>
      </w:r>
    </w:p>
    <w:p w:rsidR="007939F4" w:rsidRDefault="00595D60">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7</w:t>
      </w:r>
      <w:r>
        <w:rPr>
          <w:rFonts w:ascii="宋体" w:eastAsia="宋体" w:hAnsi="宋体" w:cs="宋体"/>
          <w:i w:val="0"/>
          <w:iCs w:val="0"/>
          <w:sz w:val="24"/>
          <w:szCs w:val="24"/>
          <w:lang w:eastAsia="zh-CN"/>
        </w:rPr>
        <w:t>基金销售机构</w:t>
      </w:r>
    </w:p>
    <w:p w:rsidR="007939F4" w:rsidRDefault="00595D60">
      <w:pPr>
        <w:widowControl w:val="0"/>
        <w:spacing w:before="156" w:after="156"/>
        <w:jc w:val="both"/>
        <w:rPr>
          <w:lang w:eastAsia="zh-CN"/>
        </w:rPr>
      </w:pPr>
      <w:r>
        <w:rPr>
          <w:rFonts w:ascii="宋体" w:eastAsia="宋体" w:hAnsi="宋体" w:cs="宋体"/>
          <w:b/>
          <w:bCs/>
          <w:lang w:eastAsia="zh-CN"/>
        </w:rPr>
        <w:t>7.1</w:t>
      </w:r>
      <w:r>
        <w:rPr>
          <w:rFonts w:ascii="宋体" w:eastAsia="宋体" w:hAnsi="宋体" w:cs="宋体"/>
          <w:b/>
          <w:bCs/>
          <w:lang w:eastAsia="zh-CN"/>
        </w:rPr>
        <w:t>直销机构</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鹏华基金管理有限公司</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办公地址：深圳市福田区福华三路</w:t>
      </w:r>
      <w:r>
        <w:rPr>
          <w:rFonts w:ascii="宋体" w:eastAsia="宋体" w:hAnsi="宋体" w:cs="宋体"/>
          <w:sz w:val="21"/>
          <w:szCs w:val="21"/>
          <w:lang w:eastAsia="zh-CN"/>
        </w:rPr>
        <w:t>168</w:t>
      </w:r>
      <w:r>
        <w:rPr>
          <w:rFonts w:ascii="宋体" w:eastAsia="宋体" w:hAnsi="宋体" w:cs="宋体"/>
          <w:sz w:val="21"/>
          <w:szCs w:val="21"/>
          <w:lang w:eastAsia="zh-CN"/>
        </w:rPr>
        <w:t>号深圳国际商会中心</w:t>
      </w:r>
      <w:r>
        <w:rPr>
          <w:rFonts w:ascii="宋体" w:eastAsia="宋体" w:hAnsi="宋体" w:cs="宋体"/>
          <w:sz w:val="21"/>
          <w:szCs w:val="21"/>
          <w:lang w:eastAsia="zh-CN"/>
        </w:rPr>
        <w:t>43</w:t>
      </w:r>
      <w:r>
        <w:rPr>
          <w:rFonts w:ascii="宋体" w:eastAsia="宋体" w:hAnsi="宋体" w:cs="宋体"/>
          <w:sz w:val="21"/>
          <w:szCs w:val="21"/>
          <w:lang w:eastAsia="zh-CN"/>
        </w:rPr>
        <w:t>层</w:t>
      </w:r>
    </w:p>
    <w:p w:rsidR="007939F4" w:rsidRDefault="00595D60">
      <w:pPr>
        <w:spacing w:line="360" w:lineRule="auto"/>
        <w:ind w:firstLine="420"/>
        <w:rPr>
          <w:sz w:val="21"/>
          <w:szCs w:val="21"/>
        </w:rPr>
      </w:pPr>
      <w:r>
        <w:rPr>
          <w:rFonts w:ascii="宋体" w:eastAsia="宋体" w:hAnsi="宋体" w:cs="宋体"/>
          <w:sz w:val="21"/>
          <w:szCs w:val="21"/>
          <w:lang w:eastAsia="zh-CN"/>
        </w:rPr>
        <w:t>网址：</w:t>
      </w:r>
      <w:r>
        <w:rPr>
          <w:rFonts w:ascii="宋体" w:eastAsia="宋体" w:hAnsi="宋体" w:cs="宋体"/>
          <w:sz w:val="21"/>
          <w:szCs w:val="21"/>
          <w:lang w:eastAsia="zh-CN"/>
        </w:rPr>
        <w:t>www.phfund.com.cn</w:t>
      </w:r>
    </w:p>
    <w:p w:rsidR="007939F4" w:rsidRDefault="00595D60">
      <w:pPr>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全国统一客户服务电话：</w:t>
      </w:r>
      <w:r>
        <w:rPr>
          <w:rFonts w:ascii="宋体" w:eastAsia="宋体" w:hAnsi="宋体" w:cs="宋体"/>
          <w:sz w:val="21"/>
          <w:szCs w:val="21"/>
          <w:lang w:eastAsia="zh-CN"/>
        </w:rPr>
        <w:t>400-6788-533</w:t>
      </w:r>
    </w:p>
    <w:p w:rsidR="007939F4" w:rsidRDefault="00595D60">
      <w:pPr>
        <w:spacing w:line="360" w:lineRule="auto"/>
        <w:ind w:firstLine="420"/>
        <w:rPr>
          <w:rFonts w:ascii="宋体" w:eastAsia="宋体" w:hAnsi="宋体" w:cs="宋体"/>
          <w:sz w:val="21"/>
          <w:szCs w:val="21"/>
          <w:lang w:eastAsia="zh-CN"/>
        </w:rPr>
      </w:pPr>
      <w:r>
        <w:rPr>
          <w:rFonts w:ascii="宋体" w:eastAsia="宋体" w:hAnsi="宋体" w:cs="宋体" w:hint="eastAsia"/>
          <w:sz w:val="21"/>
          <w:szCs w:val="21"/>
          <w:lang w:eastAsia="zh-CN"/>
        </w:rPr>
        <w:t>注：本基金</w:t>
      </w:r>
      <w:r>
        <w:rPr>
          <w:rFonts w:ascii="宋体" w:eastAsia="宋体" w:hAnsi="宋体" w:cs="宋体" w:hint="eastAsia"/>
          <w:sz w:val="21"/>
          <w:szCs w:val="21"/>
          <w:lang w:eastAsia="zh-CN"/>
        </w:rPr>
        <w:t>A</w:t>
      </w:r>
      <w:r>
        <w:rPr>
          <w:rFonts w:ascii="宋体" w:eastAsia="宋体" w:hAnsi="宋体" w:cs="宋体" w:hint="eastAsia"/>
          <w:sz w:val="21"/>
          <w:szCs w:val="21"/>
          <w:lang w:eastAsia="zh-CN"/>
        </w:rPr>
        <w:t>类基金份额通过直销机构销售，本基金</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类基金份额暂不通过直销机构销售，</w:t>
      </w:r>
      <w:r>
        <w:rPr>
          <w:rFonts w:ascii="宋体" w:eastAsia="宋体" w:hAnsi="宋体" w:cs="宋体" w:hint="eastAsia"/>
          <w:sz w:val="21"/>
          <w:szCs w:val="21"/>
          <w:lang w:eastAsia="zh-CN"/>
        </w:rPr>
        <w:t>C</w:t>
      </w:r>
      <w:r>
        <w:rPr>
          <w:rFonts w:ascii="宋体" w:eastAsia="宋体" w:hAnsi="宋体" w:cs="宋体" w:hint="eastAsia"/>
          <w:sz w:val="21"/>
          <w:szCs w:val="21"/>
          <w:lang w:eastAsia="zh-CN"/>
        </w:rPr>
        <w:t>类基金份额后续若在直销机构上线销售，将在基金管理人网站另行公示。</w:t>
      </w:r>
    </w:p>
    <w:p w:rsidR="007939F4" w:rsidRDefault="00595D60">
      <w:pPr>
        <w:widowControl w:val="0"/>
        <w:spacing w:before="156" w:after="156"/>
        <w:jc w:val="both"/>
        <w:rPr>
          <w:lang w:eastAsia="zh-CN"/>
        </w:rPr>
      </w:pPr>
      <w:r>
        <w:rPr>
          <w:rFonts w:ascii="宋体" w:eastAsia="宋体" w:hAnsi="宋体" w:cs="宋体"/>
          <w:b/>
          <w:bCs/>
          <w:lang w:eastAsia="zh-CN"/>
        </w:rPr>
        <w:t>7.2</w:t>
      </w:r>
      <w:r>
        <w:rPr>
          <w:rFonts w:ascii="宋体" w:eastAsia="宋体" w:hAnsi="宋体" w:cs="宋体"/>
          <w:b/>
          <w:bCs/>
          <w:lang w:eastAsia="zh-CN"/>
        </w:rPr>
        <w:t>其他销售机构</w:t>
      </w:r>
    </w:p>
    <w:p w:rsidR="007939F4" w:rsidRDefault="00595D60">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证券（期货）销售机构：渤海证券、万联证券、中信证券（华南）、国联民生证券、国投证券、国金证券、西南证券、第一创业证券、江海证券、银河证券、中信证券、华泰证券、招商证券、中泰证券、东莞证券、东北证券、光大证券、中信期货、国都证券、国盛证券、中金财富、国泰海通证券、华龙证券、西部证券、中信证券（山东）、长江证券、国新证券、中天证券、华西证券、</w:t>
      </w:r>
      <w:r>
        <w:rPr>
          <w:rFonts w:ascii="宋体" w:eastAsia="宋体" w:hAnsi="宋体" w:cs="宋体"/>
          <w:sz w:val="21"/>
          <w:szCs w:val="21"/>
          <w:lang w:eastAsia="zh-CN"/>
        </w:rPr>
        <w:t>中信建投、万和证券。</w:t>
      </w:r>
    </w:p>
    <w:p w:rsidR="007939F4" w:rsidRDefault="00595D60">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、第三方销售机构：雪球基金、京东肯特瑞基金、华源证券（鑫理财）、诺亚正行、上海好买、陆基金、上海天天、浙江同花顺、盈米基金、挖财基金、蚂蚁基金、腾安基金、度小满。</w:t>
      </w:r>
    </w:p>
    <w:p w:rsidR="007939F4" w:rsidRDefault="00595D60">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8</w:t>
      </w:r>
      <w:r>
        <w:rPr>
          <w:rFonts w:ascii="宋体" w:eastAsia="宋体" w:hAnsi="宋体" w:cs="宋体"/>
          <w:i w:val="0"/>
          <w:iCs w:val="0"/>
          <w:sz w:val="24"/>
          <w:szCs w:val="24"/>
          <w:lang w:eastAsia="zh-CN"/>
        </w:rPr>
        <w:t>基金份额净值公告</w:t>
      </w:r>
      <w:r>
        <w:rPr>
          <w:rFonts w:ascii="宋体" w:eastAsia="宋体" w:hAnsi="宋体" w:cs="宋体"/>
          <w:i w:val="0"/>
          <w:iCs w:val="0"/>
          <w:sz w:val="24"/>
          <w:szCs w:val="24"/>
          <w:lang w:eastAsia="zh-CN"/>
        </w:rPr>
        <w:t>/</w:t>
      </w:r>
      <w:r>
        <w:rPr>
          <w:rFonts w:ascii="宋体" w:eastAsia="宋体" w:hAnsi="宋体" w:cs="宋体"/>
          <w:i w:val="0"/>
          <w:iCs w:val="0"/>
          <w:sz w:val="24"/>
          <w:szCs w:val="24"/>
          <w:lang w:eastAsia="zh-CN"/>
        </w:rPr>
        <w:t>基金收益公告的披露安排</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在开始办理基金份额申购或者赎回后，基金管理人应当在不晚于每个开放日的次日，通过规定网站、基金销售机构网站或者营业网点披露开放日的各类基金份额净值和基金份额累计净值。</w:t>
      </w:r>
    </w:p>
    <w:p w:rsidR="007939F4" w:rsidRDefault="00595D60">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9</w:t>
      </w:r>
      <w:r>
        <w:rPr>
          <w:rFonts w:ascii="宋体" w:eastAsia="宋体" w:hAnsi="宋体" w:cs="宋体"/>
          <w:i w:val="0"/>
          <w:iCs w:val="0"/>
          <w:sz w:val="24"/>
          <w:szCs w:val="24"/>
          <w:lang w:eastAsia="zh-CN"/>
        </w:rPr>
        <w:t>其他需要提示的事项</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1</w:t>
      </w:r>
      <w:r>
        <w:rPr>
          <w:rFonts w:ascii="宋体" w:eastAsia="宋体" w:hAnsi="宋体" w:cs="宋体"/>
          <w:sz w:val="21"/>
          <w:szCs w:val="21"/>
          <w:lang w:eastAsia="zh-CN"/>
        </w:rPr>
        <w:t>、如发生不可抗力或其他情形致使基金无法按时开放或需依据基金合同暂停申购与赎回业务的，基金管</w:t>
      </w:r>
      <w:r>
        <w:rPr>
          <w:rFonts w:ascii="宋体" w:eastAsia="宋体" w:hAnsi="宋体" w:cs="宋体"/>
          <w:sz w:val="21"/>
          <w:szCs w:val="21"/>
          <w:lang w:eastAsia="zh-CN"/>
        </w:rPr>
        <w:t>理人可以合理调整申购或赎回业务的办理期间并予以公告。</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2</w:t>
      </w:r>
      <w:r>
        <w:rPr>
          <w:rFonts w:ascii="宋体" w:eastAsia="宋体" w:hAnsi="宋体" w:cs="宋体"/>
          <w:sz w:val="21"/>
          <w:szCs w:val="21"/>
          <w:lang w:eastAsia="zh-CN"/>
        </w:rPr>
        <w:t>、本公告仅对本基金开放申购、赎回、转换和定期定额投资业务的有关事项予以说明。投资人欲了解本基金相关业务规则的详细情况，请阅读刊登在中国证监会规定信息披露媒介上的《鹏华创业板新能源交易型开放式指数证券投资基金发起式联接基金招募说明书》。</w:t>
      </w:r>
    </w:p>
    <w:p w:rsidR="007939F4" w:rsidRDefault="00595D60">
      <w:pPr>
        <w:spacing w:line="360" w:lineRule="auto"/>
        <w:ind w:firstLine="420"/>
        <w:rPr>
          <w:sz w:val="21"/>
          <w:szCs w:val="21"/>
          <w:lang w:eastAsia="zh-CN"/>
        </w:rPr>
      </w:pPr>
      <w:r>
        <w:rPr>
          <w:rFonts w:ascii="宋体" w:eastAsia="宋体" w:hAnsi="宋体" w:cs="宋体"/>
          <w:sz w:val="21"/>
          <w:szCs w:val="21"/>
          <w:lang w:eastAsia="zh-CN"/>
        </w:rPr>
        <w:t>风险提示：本基金管理人承诺以诚实信用、勤勉尽责的原则管理和运用基金资产，但不保证基金一定盈利，也不保证最低收益。定期定额投资是引导投资人进行长期投资、平均投资成本的一种简单易行的投资方式。但是定期定额投资并不能规避基金投</w:t>
      </w:r>
      <w:r>
        <w:rPr>
          <w:rFonts w:ascii="宋体" w:eastAsia="宋体" w:hAnsi="宋体" w:cs="宋体"/>
          <w:sz w:val="21"/>
          <w:szCs w:val="21"/>
          <w:lang w:eastAsia="zh-CN"/>
        </w:rPr>
        <w:t>资所固有的风险，不能保证投资人获得收益，也不是替代储蓄的等效理财方式。请投资人投资本基金前认真阅读本基金的基金合同、招募说明书和基金产品资料概要，并根据自身风险承受能力选择适合自己的基金产品。敬请投资人注意投资风险。</w:t>
      </w:r>
    </w:p>
    <w:p w:rsidR="007939F4" w:rsidRDefault="00595D60">
      <w:pPr>
        <w:widowControl w:val="0"/>
        <w:spacing w:line="360" w:lineRule="auto"/>
        <w:rPr>
          <w:sz w:val="21"/>
          <w:szCs w:val="21"/>
          <w:lang w:eastAsia="zh-CN"/>
        </w:rPr>
      </w:pPr>
      <w:r>
        <w:rPr>
          <w:sz w:val="21"/>
          <w:szCs w:val="21"/>
          <w:lang w:eastAsia="zh-CN"/>
        </w:rPr>
        <w:t> </w:t>
      </w:r>
    </w:p>
    <w:p w:rsidR="007939F4" w:rsidRDefault="00595D60">
      <w:pPr>
        <w:widowControl w:val="0"/>
        <w:spacing w:line="360" w:lineRule="auto"/>
        <w:ind w:firstLine="420"/>
        <w:jc w:val="right"/>
        <w:rPr>
          <w:rFonts w:ascii="宋体" w:eastAsia="宋体" w:hAnsi="宋体" w:cs="宋体"/>
          <w:sz w:val="21"/>
          <w:szCs w:val="21"/>
          <w:lang w:eastAsia="zh-CN"/>
        </w:rPr>
      </w:pPr>
      <w:r>
        <w:rPr>
          <w:rFonts w:ascii="宋体" w:eastAsia="宋体" w:hAnsi="宋体" w:cs="宋体" w:hint="eastAsia"/>
          <w:sz w:val="21"/>
          <w:szCs w:val="21"/>
          <w:lang w:eastAsia="zh-CN"/>
        </w:rPr>
        <w:t>鹏华基金管理有限公司</w:t>
      </w:r>
    </w:p>
    <w:p w:rsidR="007939F4" w:rsidRDefault="00595D60">
      <w:pPr>
        <w:widowControl w:val="0"/>
        <w:spacing w:line="360" w:lineRule="auto"/>
        <w:ind w:firstLine="420"/>
        <w:jc w:val="right"/>
        <w:rPr>
          <w:rFonts w:ascii="宋体" w:eastAsia="宋体" w:hAnsi="宋体" w:cs="宋体"/>
          <w:sz w:val="21"/>
          <w:szCs w:val="21"/>
        </w:rPr>
      </w:pPr>
      <w:r>
        <w:rPr>
          <w:rFonts w:ascii="宋体" w:eastAsia="宋体" w:hAnsi="宋体" w:cs="宋体" w:hint="eastAsia"/>
          <w:sz w:val="21"/>
          <w:szCs w:val="21"/>
          <w:lang w:eastAsia="zh-CN"/>
        </w:rPr>
        <w:t>2026</w:t>
      </w:r>
      <w:r>
        <w:rPr>
          <w:rFonts w:ascii="宋体" w:eastAsia="宋体" w:hAnsi="宋体" w:cs="宋体" w:hint="eastAsia"/>
          <w:sz w:val="21"/>
          <w:szCs w:val="21"/>
          <w:lang w:eastAsia="zh-CN"/>
        </w:rPr>
        <w:t>年</w:t>
      </w:r>
      <w:r>
        <w:rPr>
          <w:rFonts w:ascii="宋体" w:eastAsia="宋体" w:hAnsi="宋体" w:cs="宋体" w:hint="eastAsia"/>
          <w:sz w:val="21"/>
          <w:szCs w:val="21"/>
          <w:lang w:eastAsia="zh-CN"/>
        </w:rPr>
        <w:t>02</w:t>
      </w:r>
      <w:r>
        <w:rPr>
          <w:rFonts w:ascii="宋体" w:eastAsia="宋体" w:hAnsi="宋体" w:cs="宋体" w:hint="eastAsia"/>
          <w:sz w:val="21"/>
          <w:szCs w:val="21"/>
          <w:lang w:eastAsia="zh-CN"/>
        </w:rPr>
        <w:t>月</w:t>
      </w:r>
      <w:r>
        <w:rPr>
          <w:rFonts w:ascii="宋体" w:eastAsia="宋体" w:hAnsi="宋体" w:cs="宋体" w:hint="eastAsia"/>
          <w:sz w:val="21"/>
          <w:szCs w:val="21"/>
          <w:lang w:eastAsia="zh-CN"/>
        </w:rPr>
        <w:t>26</w:t>
      </w:r>
      <w:r>
        <w:rPr>
          <w:rFonts w:ascii="宋体" w:eastAsia="宋体" w:hAnsi="宋体" w:cs="宋体" w:hint="eastAsia"/>
          <w:sz w:val="21"/>
          <w:szCs w:val="21"/>
          <w:lang w:eastAsia="zh-CN"/>
        </w:rPr>
        <w:t>日</w:t>
      </w:r>
    </w:p>
    <w:p w:rsidR="007939F4" w:rsidRDefault="007939F4"/>
    <w:sectPr w:rsidR="007939F4" w:rsidSect="007939F4">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9F4" w:rsidRDefault="007939F4" w:rsidP="007939F4">
      <w:r>
        <w:separator/>
      </w:r>
    </w:p>
  </w:endnote>
  <w:endnote w:type="continuationSeparator" w:id="0">
    <w:p w:rsidR="007939F4" w:rsidRDefault="007939F4" w:rsidP="00793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9F4" w:rsidRDefault="007939F4">
    <w:pPr>
      <w:jc w:val="center"/>
    </w:pPr>
    <w:r>
      <w:rPr>
        <w:rFonts w:ascii="宋体" w:eastAsia="宋体" w:hAnsi="宋体" w:cs="宋体"/>
        <w:sz w:val="18"/>
      </w:rPr>
      <w:fldChar w:fldCharType="begin"/>
    </w:r>
    <w:r w:rsidR="00595D60">
      <w:rPr>
        <w:rFonts w:ascii="宋体" w:eastAsia="宋体" w:hAnsi="宋体" w:cs="宋体"/>
        <w:sz w:val="18"/>
        <w:lang w:eastAsia="zh-CN"/>
      </w:rPr>
      <w:instrText xml:space="preserve"> PAGE </w:instrText>
    </w:r>
    <w:r>
      <w:rPr>
        <w:rFonts w:ascii="宋体" w:eastAsia="宋体" w:hAnsi="宋体" w:cs="宋体"/>
        <w:sz w:val="18"/>
      </w:rPr>
      <w:fldChar w:fldCharType="separate"/>
    </w:r>
    <w:r w:rsidR="00595D60">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9F4" w:rsidRDefault="007939F4" w:rsidP="007939F4">
      <w:r>
        <w:separator/>
      </w:r>
    </w:p>
  </w:footnote>
  <w:footnote w:type="continuationSeparator" w:id="0">
    <w:p w:rsidR="007939F4" w:rsidRDefault="007939F4" w:rsidP="007939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savePreviewPicture/>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04E28"/>
    <w:rsid w:val="00595D60"/>
    <w:rsid w:val="00764F6A"/>
    <w:rsid w:val="007939F4"/>
    <w:rsid w:val="00A77B3E"/>
    <w:rsid w:val="00B7673A"/>
    <w:rsid w:val="00CA2A55"/>
    <w:rsid w:val="01F2533F"/>
    <w:rsid w:val="02623074"/>
    <w:rsid w:val="086944B0"/>
    <w:rsid w:val="1F3644C3"/>
    <w:rsid w:val="42C614F2"/>
    <w:rsid w:val="54D87DBE"/>
    <w:rsid w:val="607C3E58"/>
    <w:rsid w:val="6FCC05D2"/>
    <w:rsid w:val="786B7F9B"/>
    <w:rsid w:val="79B34FB5"/>
    <w:rsid w:val="7DF24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39F4"/>
    <w:rPr>
      <w:rFonts w:eastAsia="Times New Roman"/>
      <w:sz w:val="24"/>
      <w:szCs w:val="24"/>
      <w:lang w:eastAsia="en-US"/>
    </w:rPr>
  </w:style>
  <w:style w:type="paragraph" w:styleId="2">
    <w:name w:val="heading 2"/>
    <w:basedOn w:val="a"/>
    <w:next w:val="a"/>
    <w:qFormat/>
    <w:rsid w:val="007939F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qFormat/>
    <w:rsid w:val="007939F4"/>
    <w:pPr>
      <w:spacing w:line="360" w:lineRule="auto"/>
    </w:pPr>
    <w:rPr>
      <w:rFonts w:ascii="宋体" w:eastAsia="宋体" w:hAnsi="宋体" w:cs="宋体"/>
      <w:b/>
      <w:sz w:val="21"/>
    </w:rPr>
  </w:style>
  <w:style w:type="paragraph" w:customStyle="1" w:styleId="MsoNormal0">
    <w:name w:val="MsoNormal"/>
    <w:basedOn w:val="a"/>
    <w:qFormat/>
    <w:rsid w:val="007939F4"/>
  </w:style>
  <w:style w:type="table" w:customStyle="1" w:styleId="MsoNormalTable0">
    <w:name w:val="MsoNormalTable"/>
    <w:basedOn w:val="a1"/>
    <w:qFormat/>
    <w:rsid w:val="007939F4"/>
    <w:tblPr>
      <w:tblInd w:w="0" w:type="dxa"/>
      <w:tblCellMar>
        <w:top w:w="0" w:type="dxa"/>
        <w:left w:w="108" w:type="dxa"/>
        <w:bottom w:w="0" w:type="dxa"/>
        <w:right w:w="108" w:type="dxa"/>
      </w:tblCellMar>
    </w:tblPr>
  </w:style>
  <w:style w:type="paragraph" w:customStyle="1" w:styleId="15">
    <w:name w:val="15"/>
    <w:basedOn w:val="a"/>
    <w:qFormat/>
    <w:rsid w:val="007939F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1880</Words>
  <Characters>10721</Characters>
  <Application>Microsoft Office Word</Application>
  <DocSecurity>4</DocSecurity>
  <Lines>89</Lines>
  <Paragraphs>25</Paragraphs>
  <ScaleCrop>false</ScaleCrop>
  <Company>CNSTOCK</Company>
  <LinksUpToDate>false</LinksUpToDate>
  <CharactersWithSpaces>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ZHONGM</cp:lastModifiedBy>
  <cp:revision>2</cp:revision>
  <dcterms:created xsi:type="dcterms:W3CDTF">2026-02-25T16:01:00Z</dcterms:created>
  <dcterms:modified xsi:type="dcterms:W3CDTF">2026-02-25T16:01:00Z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918B1D0B61DA49EB81556ECFD74FED07_12</vt:lpwstr>
  </property>
</Properties>
</file>