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E" w:rsidRPr="006A768E" w:rsidRDefault="00A835C9" w:rsidP="00B17F3E">
      <w:pPr>
        <w:pStyle w:val="1"/>
        <w:spacing w:before="345" w:after="0" w:line="360" w:lineRule="auto"/>
        <w:jc w:val="center"/>
        <w:rPr>
          <w:rFonts w:ascii="Arial" w:hAnsi="Arial" w:cs="Arial"/>
          <w:color w:val="000000"/>
          <w:kern w:val="36"/>
          <w:sz w:val="24"/>
          <w:szCs w:val="21"/>
        </w:rPr>
      </w:pPr>
      <w:r>
        <w:rPr>
          <w:rFonts w:ascii="Arial" w:hAnsi="Arial" w:cs="Arial"/>
          <w:color w:val="000000"/>
          <w:sz w:val="24"/>
          <w:szCs w:val="21"/>
        </w:rPr>
        <w:t>景顺长城中证</w:t>
      </w:r>
      <w:r>
        <w:rPr>
          <w:rFonts w:ascii="Arial" w:hAnsi="Arial" w:cs="Arial"/>
          <w:color w:val="000000"/>
          <w:sz w:val="24"/>
          <w:szCs w:val="21"/>
        </w:rPr>
        <w:t>500</w:t>
      </w:r>
      <w:r>
        <w:rPr>
          <w:rFonts w:ascii="Arial" w:hAnsi="Arial" w:cs="Arial"/>
          <w:color w:val="000000"/>
          <w:sz w:val="24"/>
          <w:szCs w:val="21"/>
        </w:rPr>
        <w:t>行业中性低波动指数型证券投资基金</w:t>
      </w:r>
      <w:r w:rsidR="00B17F3E" w:rsidRPr="006A768E">
        <w:rPr>
          <w:rFonts w:ascii="Arial" w:hAnsi="Arial" w:cs="Arial"/>
          <w:color w:val="000000"/>
          <w:sz w:val="24"/>
          <w:szCs w:val="21"/>
        </w:rPr>
        <w:t>分红公告</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b/>
          <w:bCs/>
          <w:color w:val="000000"/>
          <w:sz w:val="21"/>
          <w:szCs w:val="21"/>
        </w:rPr>
        <w:t>公告送出日期：</w:t>
      </w:r>
      <w:r w:rsidR="00F16C8E">
        <w:rPr>
          <w:rFonts w:ascii="Arial" w:hAnsi="Arial" w:cs="Arial"/>
          <w:b/>
          <w:bCs/>
          <w:color w:val="000000"/>
          <w:sz w:val="21"/>
          <w:szCs w:val="21"/>
        </w:rPr>
        <w:t>2026</w:t>
      </w:r>
      <w:r w:rsidR="00F16C8E">
        <w:rPr>
          <w:rFonts w:ascii="Arial" w:hAnsi="Arial" w:cs="Arial"/>
          <w:b/>
          <w:bCs/>
          <w:color w:val="000000"/>
          <w:sz w:val="21"/>
          <w:szCs w:val="21"/>
        </w:rPr>
        <w:t>年</w:t>
      </w:r>
      <w:r w:rsidR="00F16C8E">
        <w:rPr>
          <w:rFonts w:ascii="Arial" w:hAnsi="Arial" w:cs="Arial"/>
          <w:b/>
          <w:bCs/>
          <w:color w:val="000000"/>
          <w:sz w:val="21"/>
          <w:szCs w:val="21"/>
        </w:rPr>
        <w:t>2</w:t>
      </w:r>
      <w:r w:rsidR="00F16C8E">
        <w:rPr>
          <w:rFonts w:ascii="Arial" w:hAnsi="Arial" w:cs="Arial"/>
          <w:b/>
          <w:bCs/>
          <w:color w:val="000000"/>
          <w:sz w:val="21"/>
          <w:szCs w:val="21"/>
        </w:rPr>
        <w:t>月</w:t>
      </w:r>
      <w:r w:rsidR="00F16C8E">
        <w:rPr>
          <w:rFonts w:ascii="Arial" w:hAnsi="Arial" w:cs="Arial"/>
          <w:b/>
          <w:bCs/>
          <w:color w:val="000000"/>
          <w:sz w:val="21"/>
          <w:szCs w:val="21"/>
        </w:rPr>
        <w:t>26</w:t>
      </w:r>
      <w:r w:rsidR="00F16C8E">
        <w:rPr>
          <w:rFonts w:ascii="Arial" w:hAnsi="Arial" w:cs="Arial"/>
          <w:b/>
          <w:bCs/>
          <w:color w:val="000000"/>
          <w:sz w:val="21"/>
          <w:szCs w:val="21"/>
        </w:rPr>
        <w:t>日</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bookmarkStart w:id="0" w:name="_GoBack"/>
      <w:bookmarkEnd w:id="0"/>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1. </w:t>
      </w:r>
      <w:r w:rsidRPr="00CD316B">
        <w:rPr>
          <w:rFonts w:ascii="Arial" w:hAnsi="Arial" w:cs="Arial"/>
          <w:b/>
          <w:bCs/>
          <w:color w:val="000000"/>
          <w:sz w:val="21"/>
          <w:szCs w:val="21"/>
        </w:rPr>
        <w:t>公告基本信息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5"/>
        <w:gridCol w:w="2272"/>
        <w:gridCol w:w="2967"/>
        <w:gridCol w:w="2566"/>
      </w:tblGrid>
      <w:tr w:rsidR="00B17F3E" w:rsidRPr="00CD316B" w:rsidTr="0040600F">
        <w:trPr>
          <w:jc w:val="center"/>
        </w:trPr>
        <w:tc>
          <w:tcPr>
            <w:tcW w:w="38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基金名称</w:t>
            </w:r>
          </w:p>
        </w:tc>
        <w:tc>
          <w:tcPr>
            <w:tcW w:w="55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033C07">
            <w:pPr>
              <w:pStyle w:val="af0"/>
              <w:spacing w:line="300" w:lineRule="exact"/>
              <w:jc w:val="both"/>
              <w:rPr>
                <w:rFonts w:ascii="Arial" w:hAnsi="Arial" w:cs="Arial"/>
                <w:color w:val="000000"/>
                <w:sz w:val="21"/>
                <w:szCs w:val="21"/>
              </w:rPr>
            </w:pPr>
            <w:r>
              <w:rPr>
                <w:rFonts w:ascii="Arial" w:hAnsi="Arial" w:cs="Arial"/>
                <w:color w:val="000000"/>
                <w:sz w:val="21"/>
                <w:szCs w:val="21"/>
              </w:rPr>
              <w:t>景顺长城中证</w:t>
            </w:r>
            <w:r>
              <w:rPr>
                <w:rFonts w:ascii="Arial" w:hAnsi="Arial" w:cs="Arial"/>
                <w:color w:val="000000"/>
                <w:sz w:val="21"/>
                <w:szCs w:val="21"/>
              </w:rPr>
              <w:t>500</w:t>
            </w:r>
            <w:r>
              <w:rPr>
                <w:rFonts w:ascii="Arial" w:hAnsi="Arial" w:cs="Arial"/>
                <w:color w:val="000000"/>
                <w:sz w:val="21"/>
                <w:szCs w:val="21"/>
              </w:rPr>
              <w:t>行业中性低波动指数型证券投资基金</w:t>
            </w:r>
            <w:r w:rsidR="00A5757B">
              <w:rPr>
                <w:rFonts w:ascii="Arial" w:hAnsi="Arial" w:cs="Arial"/>
                <w:color w:val="000000"/>
                <w:sz w:val="21"/>
                <w:szCs w:val="21"/>
              </w:rPr>
              <w:t xml:space="preserve"> </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基金简称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5E306B">
            <w:pPr>
              <w:pStyle w:val="af0"/>
              <w:spacing w:line="300" w:lineRule="exact"/>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基金主代码</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003318</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基金合同生效日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B17F3E"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2017</w:t>
            </w:r>
            <w:r w:rsidRPr="00A835C9">
              <w:rPr>
                <w:rFonts w:ascii="Arial" w:hAnsi="Arial" w:cs="Arial" w:hint="eastAsia"/>
                <w:color w:val="000000"/>
                <w:sz w:val="21"/>
                <w:szCs w:val="21"/>
              </w:rPr>
              <w:t>年</w:t>
            </w:r>
            <w:r w:rsidRPr="00A835C9">
              <w:rPr>
                <w:rFonts w:ascii="Arial" w:hAnsi="Arial" w:cs="Arial" w:hint="eastAsia"/>
                <w:color w:val="000000"/>
                <w:sz w:val="21"/>
                <w:szCs w:val="21"/>
              </w:rPr>
              <w:t>3</w:t>
            </w:r>
            <w:r w:rsidRPr="00A835C9">
              <w:rPr>
                <w:rFonts w:ascii="Arial" w:hAnsi="Arial" w:cs="Arial" w:hint="eastAsia"/>
                <w:color w:val="000000"/>
                <w:sz w:val="21"/>
                <w:szCs w:val="21"/>
              </w:rPr>
              <w:t>月</w:t>
            </w:r>
            <w:r w:rsidRPr="00A835C9">
              <w:rPr>
                <w:rFonts w:ascii="Arial" w:hAnsi="Arial" w:cs="Arial" w:hint="eastAsia"/>
                <w:color w:val="000000"/>
                <w:sz w:val="21"/>
                <w:szCs w:val="21"/>
              </w:rPr>
              <w:t>3</w:t>
            </w:r>
            <w:r w:rsidRPr="00A835C9">
              <w:rPr>
                <w:rFonts w:ascii="Arial" w:hAnsi="Arial" w:cs="Arial" w:hint="eastAsia"/>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基金管理人名称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景顺长城基金管理有限公司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基金托管人名称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上海浦东发展银行股份有限公司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公告依据</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DD6E86">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w:t>
            </w:r>
            <w:r w:rsidR="00CC2FA9">
              <w:rPr>
                <w:rFonts w:ascii="Arial" w:hAnsi="Arial" w:cs="Arial" w:hint="eastAsia"/>
                <w:color w:val="000000"/>
                <w:sz w:val="21"/>
                <w:szCs w:val="21"/>
              </w:rPr>
              <w:t>公开募集</w:t>
            </w:r>
            <w:r w:rsidRPr="00CD316B">
              <w:rPr>
                <w:rFonts w:ascii="Arial" w:hAnsi="Arial" w:cs="Arial"/>
                <w:color w:val="000000"/>
                <w:sz w:val="21"/>
                <w:szCs w:val="21"/>
              </w:rPr>
              <w:t>证券投资基金信息披露管理办法》、《</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基金合同》、《</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招募说明书》</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收益分配基准日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1D6D21" w:rsidP="00411DC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202</w:t>
            </w:r>
            <w:r w:rsidR="004E29F0">
              <w:rPr>
                <w:rFonts w:ascii="Arial" w:hAnsi="Arial" w:cs="Arial" w:hint="eastAsia"/>
                <w:color w:val="000000"/>
                <w:sz w:val="21"/>
                <w:szCs w:val="21"/>
              </w:rPr>
              <w:t>6</w:t>
            </w:r>
            <w:r>
              <w:rPr>
                <w:rFonts w:ascii="Arial" w:hAnsi="Arial" w:cs="Arial"/>
                <w:color w:val="000000"/>
                <w:sz w:val="21"/>
                <w:szCs w:val="21"/>
              </w:rPr>
              <w:t>年</w:t>
            </w:r>
            <w:r w:rsidR="00F16C8E">
              <w:rPr>
                <w:rFonts w:ascii="Arial" w:hAnsi="Arial" w:cs="Arial" w:hint="eastAsia"/>
                <w:color w:val="000000"/>
                <w:sz w:val="21"/>
                <w:szCs w:val="21"/>
              </w:rPr>
              <w:t>2</w:t>
            </w:r>
            <w:r>
              <w:rPr>
                <w:rFonts w:ascii="Arial" w:hAnsi="Arial" w:cs="Arial"/>
                <w:color w:val="000000"/>
                <w:sz w:val="21"/>
                <w:szCs w:val="21"/>
              </w:rPr>
              <w:t>月</w:t>
            </w:r>
            <w:r w:rsidR="004E29F0">
              <w:rPr>
                <w:rFonts w:ascii="Arial" w:hAnsi="Arial" w:cs="Arial" w:hint="eastAsia"/>
                <w:color w:val="000000"/>
                <w:sz w:val="21"/>
                <w:szCs w:val="21"/>
              </w:rPr>
              <w:t>2</w:t>
            </w:r>
            <w:r w:rsidR="00F16C8E">
              <w:rPr>
                <w:rFonts w:ascii="Arial" w:hAnsi="Arial" w:cs="Arial" w:hint="eastAsia"/>
                <w:color w:val="000000"/>
                <w:sz w:val="21"/>
                <w:szCs w:val="21"/>
              </w:rPr>
              <w:t>4</w:t>
            </w:r>
            <w:r>
              <w:rPr>
                <w:rFonts w:ascii="Arial" w:hAnsi="Arial" w:cs="Arial"/>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有关年度分红次数的说明</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4D14D1">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本次分红为</w:t>
            </w:r>
            <w:r w:rsidRPr="00CD316B">
              <w:rPr>
                <w:rFonts w:ascii="Arial" w:hAnsi="Arial" w:cs="Arial"/>
                <w:color w:val="000000"/>
                <w:sz w:val="21"/>
                <w:szCs w:val="21"/>
              </w:rPr>
              <w:t>20</w:t>
            </w:r>
            <w:r w:rsidR="00766AE1">
              <w:rPr>
                <w:rFonts w:ascii="Arial" w:hAnsi="Arial" w:cs="Arial"/>
                <w:color w:val="000000"/>
                <w:sz w:val="21"/>
                <w:szCs w:val="21"/>
              </w:rPr>
              <w:t>2</w:t>
            </w:r>
            <w:r w:rsidR="004E29F0">
              <w:rPr>
                <w:rFonts w:ascii="Arial" w:hAnsi="Arial" w:cs="Arial" w:hint="eastAsia"/>
                <w:color w:val="000000"/>
                <w:sz w:val="21"/>
                <w:szCs w:val="21"/>
              </w:rPr>
              <w:t>6</w:t>
            </w:r>
            <w:r w:rsidR="00907A42">
              <w:rPr>
                <w:rFonts w:ascii="Arial" w:hAnsi="Arial" w:cs="Arial"/>
                <w:color w:val="000000"/>
                <w:sz w:val="21"/>
                <w:szCs w:val="21"/>
              </w:rPr>
              <w:t>年度第</w:t>
            </w:r>
            <w:r w:rsidR="00F16C8E">
              <w:rPr>
                <w:rFonts w:ascii="Arial" w:hAnsi="Arial" w:cs="Arial" w:hint="eastAsia"/>
                <w:color w:val="000000"/>
                <w:sz w:val="21"/>
                <w:szCs w:val="21"/>
              </w:rPr>
              <w:t>2</w:t>
            </w:r>
            <w:r w:rsidRPr="00CD316B">
              <w:rPr>
                <w:rFonts w:ascii="Arial" w:hAnsi="Arial" w:cs="Arial"/>
                <w:color w:val="000000"/>
                <w:sz w:val="21"/>
                <w:szCs w:val="21"/>
              </w:rPr>
              <w:t>次分红</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下属分级基金的基金简称</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A</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3523CA">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C</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下属分级基金的交易代码</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003318</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019359</w:t>
            </w:r>
          </w:p>
        </w:tc>
      </w:tr>
      <w:tr w:rsidR="00B17F3E" w:rsidRPr="00CD316B" w:rsidTr="0040600F">
        <w:trPr>
          <w:jc w:val="center"/>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截止基准日下属分级基金的相关指标</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基准日下属分级基金份额净值（单位：元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4D0A63" w:rsidRDefault="004D0A63" w:rsidP="004D0A63">
            <w:pPr>
              <w:widowControl/>
              <w:jc w:val="right"/>
              <w:rPr>
                <w:color w:val="000000"/>
                <w:kern w:val="0"/>
                <w:sz w:val="22"/>
                <w:szCs w:val="22"/>
              </w:rPr>
            </w:pPr>
            <w:r>
              <w:rPr>
                <w:rFonts w:hint="eastAsia"/>
                <w:color w:val="000000"/>
                <w:sz w:val="22"/>
                <w:szCs w:val="22"/>
              </w:rPr>
              <w:t>1.8457</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4D0A63" w:rsidRDefault="004D0A63" w:rsidP="004D0A63">
            <w:pPr>
              <w:widowControl/>
              <w:jc w:val="right"/>
              <w:rPr>
                <w:color w:val="000000"/>
                <w:kern w:val="0"/>
                <w:sz w:val="22"/>
                <w:szCs w:val="22"/>
              </w:rPr>
            </w:pPr>
            <w:r>
              <w:rPr>
                <w:rFonts w:hint="eastAsia"/>
                <w:color w:val="000000"/>
                <w:sz w:val="22"/>
                <w:szCs w:val="22"/>
              </w:rPr>
              <w:t>1.8373</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基准日下属分级基金可供分配利润（单位：元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5A4F58" w:rsidRDefault="004D0A63" w:rsidP="005A4F58">
            <w:pPr>
              <w:widowControl/>
              <w:jc w:val="right"/>
              <w:rPr>
                <w:color w:val="000000"/>
                <w:sz w:val="22"/>
                <w:szCs w:val="22"/>
              </w:rPr>
            </w:pPr>
            <w:r w:rsidRPr="005A4F58">
              <w:rPr>
                <w:color w:val="000000"/>
                <w:sz w:val="22"/>
                <w:szCs w:val="22"/>
              </w:rPr>
              <w:t>304,161,225.75</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5A4F58" w:rsidRDefault="004D0A63" w:rsidP="005A4F58">
            <w:pPr>
              <w:widowControl/>
              <w:jc w:val="right"/>
              <w:rPr>
                <w:color w:val="000000"/>
                <w:sz w:val="22"/>
                <w:szCs w:val="22"/>
              </w:rPr>
            </w:pPr>
            <w:r w:rsidRPr="005A4F58">
              <w:rPr>
                <w:color w:val="000000"/>
                <w:sz w:val="22"/>
                <w:szCs w:val="22"/>
              </w:rPr>
              <w:t>5,000,201.07</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截止基准日按照基金合同约定的分红比例计算的应分配金额（单位：元）</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r>
      <w:tr w:rsidR="00312D13"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D13" w:rsidRPr="00CD316B" w:rsidRDefault="00312D13"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本次下属分级基金分红方案（单位：元</w:t>
            </w:r>
            <w:r w:rsidRPr="00CD316B">
              <w:rPr>
                <w:rFonts w:ascii="Arial" w:hAnsi="Arial" w:cs="Arial"/>
                <w:color w:val="000000"/>
                <w:sz w:val="21"/>
                <w:szCs w:val="21"/>
              </w:rPr>
              <w:t>/10</w:t>
            </w:r>
            <w:r w:rsidRPr="00CD316B">
              <w:rPr>
                <w:rFonts w:ascii="Arial" w:hAnsi="Arial" w:cs="Arial"/>
                <w:color w:val="000000"/>
                <w:sz w:val="21"/>
                <w:szCs w:val="21"/>
              </w:rPr>
              <w:t>份基金份额）</w:t>
            </w:r>
          </w:p>
        </w:tc>
        <w:tc>
          <w:tcPr>
            <w:tcW w:w="2967"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CC4439"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0.075</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CC4439"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0.074</w:t>
            </w:r>
          </w:p>
        </w:tc>
      </w:tr>
    </w:tbl>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 2.</w:t>
      </w:r>
      <w:r w:rsidRPr="00CD316B">
        <w:rPr>
          <w:rFonts w:ascii="Arial" w:hAnsi="Arial" w:cs="Arial"/>
          <w:b/>
          <w:bCs/>
          <w:color w:val="000000"/>
          <w:sz w:val="21"/>
          <w:szCs w:val="21"/>
        </w:rPr>
        <w:t>与分红相关的其他信息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38"/>
        <w:gridCol w:w="6422"/>
      </w:tblGrid>
      <w:tr w:rsidR="00B17F3E" w:rsidRPr="00CD316B" w:rsidTr="00B17F3E">
        <w:trPr>
          <w:jc w:val="center"/>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w:t>
            </w:r>
          </w:p>
        </w:tc>
        <w:tc>
          <w:tcPr>
            <w:tcW w:w="6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7F3E" w:rsidRPr="00CD316B" w:rsidRDefault="00CC4439"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2</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p>
        </w:tc>
      </w:tr>
      <w:tr w:rsidR="00B17F3E" w:rsidRPr="00CD316B" w:rsidTr="00FA5A6C">
        <w:trPr>
          <w:trHeight w:val="459"/>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除息日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CC4439"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2</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r w:rsidR="00B17F3E" w:rsidRPr="00CD316B">
              <w:rPr>
                <w:rFonts w:ascii="Arial" w:hAnsi="Arial" w:cs="Arial" w:hint="eastAsia"/>
                <w:color w:val="000000"/>
                <w:sz w:val="21"/>
                <w:szCs w:val="21"/>
              </w:rPr>
              <w:t>（场外）</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现金红利发放日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CC4439"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3</w:t>
            </w:r>
            <w:r>
              <w:rPr>
                <w:rFonts w:ascii="Arial" w:hAnsi="Arial" w:cs="Arial"/>
                <w:color w:val="000000"/>
                <w:sz w:val="21"/>
                <w:szCs w:val="21"/>
              </w:rPr>
              <w:t>月</w:t>
            </w:r>
            <w:r>
              <w:rPr>
                <w:rFonts w:ascii="Arial" w:hAnsi="Arial" w:cs="Arial"/>
                <w:color w:val="000000"/>
                <w:sz w:val="21"/>
                <w:szCs w:val="21"/>
              </w:rPr>
              <w:t>2</w:t>
            </w:r>
            <w:r>
              <w:rPr>
                <w:rFonts w:ascii="Arial" w:hAnsi="Arial" w:cs="Arial"/>
                <w:color w:val="000000"/>
                <w:sz w:val="21"/>
                <w:szCs w:val="21"/>
              </w:rPr>
              <w:t>日</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分红对象</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权益登记日在注册登记机构登记在册的本基金全体基金份额持有人。</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lastRenderedPageBreak/>
              <w:t>红利再投资相关事项的说明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7858C0">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选择红利再投资的投资者其现金红利转换为基金份额的基金份额净值确定日：</w:t>
            </w:r>
            <w:r w:rsidR="00CC4439">
              <w:rPr>
                <w:rFonts w:ascii="Arial" w:hAnsi="Arial" w:cs="Arial"/>
                <w:color w:val="000000"/>
                <w:sz w:val="21"/>
                <w:szCs w:val="21"/>
              </w:rPr>
              <w:t>2026</w:t>
            </w:r>
            <w:r w:rsidR="00CC4439">
              <w:rPr>
                <w:rFonts w:ascii="Arial" w:hAnsi="Arial" w:cs="Arial"/>
                <w:color w:val="000000"/>
                <w:sz w:val="21"/>
                <w:szCs w:val="21"/>
              </w:rPr>
              <w:t>年</w:t>
            </w:r>
            <w:r w:rsidR="00CC4439">
              <w:rPr>
                <w:rFonts w:ascii="Arial" w:hAnsi="Arial" w:cs="Arial"/>
                <w:color w:val="000000"/>
                <w:sz w:val="21"/>
                <w:szCs w:val="21"/>
              </w:rPr>
              <w:t>2</w:t>
            </w:r>
            <w:r w:rsidR="00CC4439">
              <w:rPr>
                <w:rFonts w:ascii="Arial" w:hAnsi="Arial" w:cs="Arial"/>
                <w:color w:val="000000"/>
                <w:sz w:val="21"/>
                <w:szCs w:val="21"/>
              </w:rPr>
              <w:t>月</w:t>
            </w:r>
            <w:r w:rsidR="00CC4439">
              <w:rPr>
                <w:rFonts w:ascii="Arial" w:hAnsi="Arial" w:cs="Arial"/>
                <w:color w:val="000000"/>
                <w:sz w:val="21"/>
                <w:szCs w:val="21"/>
              </w:rPr>
              <w:t>27</w:t>
            </w:r>
            <w:r w:rsidR="00CC4439">
              <w:rPr>
                <w:rFonts w:ascii="Arial" w:hAnsi="Arial" w:cs="Arial"/>
                <w:color w:val="000000"/>
                <w:sz w:val="21"/>
                <w:szCs w:val="21"/>
              </w:rPr>
              <w:t>日</w:t>
            </w:r>
            <w:r w:rsidRPr="00CD316B">
              <w:rPr>
                <w:rFonts w:ascii="Arial" w:hAnsi="Arial" w:cs="Arial"/>
                <w:color w:val="000000"/>
                <w:sz w:val="21"/>
                <w:szCs w:val="21"/>
              </w:rPr>
              <w:t>；选择红利再投资方式的投资者，其红利再投资所转换的基金份额将于</w:t>
            </w:r>
            <w:r w:rsidR="00CC4439">
              <w:rPr>
                <w:rFonts w:ascii="Arial" w:hAnsi="Arial" w:cs="Arial"/>
                <w:color w:val="000000"/>
                <w:sz w:val="21"/>
                <w:szCs w:val="21"/>
              </w:rPr>
              <w:t>2026</w:t>
            </w:r>
            <w:r w:rsidR="00CC4439">
              <w:rPr>
                <w:rFonts w:ascii="Arial" w:hAnsi="Arial" w:cs="Arial"/>
                <w:color w:val="000000"/>
                <w:sz w:val="21"/>
                <w:szCs w:val="21"/>
              </w:rPr>
              <w:t>年</w:t>
            </w:r>
            <w:r w:rsidR="00CC4439">
              <w:rPr>
                <w:rFonts w:ascii="Arial" w:hAnsi="Arial" w:cs="Arial"/>
                <w:color w:val="000000"/>
                <w:sz w:val="21"/>
                <w:szCs w:val="21"/>
              </w:rPr>
              <w:t>3</w:t>
            </w:r>
            <w:r w:rsidR="00CC4439">
              <w:rPr>
                <w:rFonts w:ascii="Arial" w:hAnsi="Arial" w:cs="Arial"/>
                <w:color w:val="000000"/>
                <w:sz w:val="21"/>
                <w:szCs w:val="21"/>
              </w:rPr>
              <w:t>月</w:t>
            </w:r>
            <w:r w:rsidR="00CC4439">
              <w:rPr>
                <w:rFonts w:ascii="Arial" w:hAnsi="Arial" w:cs="Arial"/>
                <w:color w:val="000000"/>
                <w:sz w:val="21"/>
                <w:szCs w:val="21"/>
              </w:rPr>
              <w:t>2</w:t>
            </w:r>
            <w:r w:rsidR="00CC4439">
              <w:rPr>
                <w:rFonts w:ascii="Arial" w:hAnsi="Arial" w:cs="Arial"/>
                <w:color w:val="000000"/>
                <w:sz w:val="21"/>
                <w:szCs w:val="21"/>
              </w:rPr>
              <w:t>日</w:t>
            </w:r>
            <w:r w:rsidRPr="00CD316B">
              <w:rPr>
                <w:rFonts w:ascii="Arial" w:hAnsi="Arial" w:cs="Arial"/>
                <w:color w:val="000000"/>
                <w:sz w:val="21"/>
                <w:szCs w:val="21"/>
              </w:rPr>
              <w:t>计入其基金账户，</w:t>
            </w:r>
            <w:r w:rsidR="006B4C25" w:rsidRPr="006B4C25">
              <w:rPr>
                <w:rFonts w:ascii="Arial" w:hAnsi="Arial" w:cs="Arial" w:hint="eastAsia"/>
                <w:color w:val="000000"/>
                <w:sz w:val="21"/>
                <w:szCs w:val="21"/>
              </w:rPr>
              <w:t>下一个工作日</w:t>
            </w:r>
            <w:r w:rsidRPr="00CD316B">
              <w:rPr>
                <w:rFonts w:ascii="Arial" w:hAnsi="Arial" w:cs="Arial"/>
                <w:color w:val="000000"/>
                <w:sz w:val="21"/>
                <w:szCs w:val="21"/>
              </w:rPr>
              <w:t>起可以查询</w:t>
            </w:r>
            <w:r w:rsidR="000020CC">
              <w:rPr>
                <w:rFonts w:ascii="Arial" w:hAnsi="Arial" w:cs="Arial" w:hint="eastAsia"/>
                <w:color w:val="000000"/>
                <w:sz w:val="21"/>
                <w:szCs w:val="21"/>
              </w:rPr>
              <w:t>、赎回</w:t>
            </w:r>
            <w:r w:rsidRPr="00CD316B">
              <w:rPr>
                <w:rFonts w:ascii="Arial" w:hAnsi="Arial" w:cs="Arial"/>
                <w:color w:val="000000"/>
                <w:sz w:val="21"/>
                <w:szCs w:val="21"/>
              </w:rPr>
              <w:t>。</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税收相关事项的说明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根据相关法律法规的规定，投资者（包括个人和机构投资者）从基金分配中取得的收入，暂不征收个人所得税和企业所得税。</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费用相关事项的说明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本次分红免收分红手续费和红利再投资申购费用。</w:t>
            </w:r>
          </w:p>
        </w:tc>
      </w:tr>
    </w:tbl>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rPr>
          <w:rFonts w:ascii="Arial" w:hAnsi="Arial" w:cs="Arial"/>
          <w:color w:val="000000"/>
          <w:sz w:val="21"/>
          <w:szCs w:val="21"/>
        </w:rPr>
      </w:pPr>
      <w:r w:rsidRPr="00CD316B">
        <w:rPr>
          <w:rFonts w:ascii="Arial" w:hAnsi="Arial" w:cs="Arial"/>
          <w:b/>
          <w:bCs/>
          <w:color w:val="000000"/>
          <w:sz w:val="21"/>
          <w:szCs w:val="21"/>
        </w:rPr>
        <w:t>3.</w:t>
      </w:r>
      <w:r w:rsidRPr="00CD316B">
        <w:rPr>
          <w:rFonts w:ascii="Arial" w:hAnsi="Arial" w:cs="Arial"/>
          <w:b/>
          <w:bCs/>
          <w:color w:val="000000"/>
          <w:sz w:val="21"/>
          <w:szCs w:val="21"/>
        </w:rPr>
        <w:t>其他需要提示的事项</w:t>
      </w:r>
    </w:p>
    <w:p w:rsidR="00B17F3E" w:rsidRDefault="00B17F3E" w:rsidP="00B17F3E">
      <w:pPr>
        <w:pStyle w:val="af0"/>
        <w:spacing w:before="0" w:beforeAutospacing="0" w:after="0" w:afterAutospacing="0" w:line="360" w:lineRule="auto"/>
        <w:ind w:firstLine="420"/>
        <w:rPr>
          <w:rFonts w:ascii="Arial" w:hAnsi="Arial" w:cs="Arial"/>
          <w:color w:val="000000"/>
          <w:sz w:val="21"/>
          <w:szCs w:val="21"/>
        </w:rPr>
      </w:pPr>
      <w:r w:rsidRPr="00CD316B">
        <w:rPr>
          <w:rFonts w:ascii="Arial" w:hAnsi="Arial" w:cs="Arial"/>
          <w:color w:val="000000"/>
          <w:sz w:val="21"/>
          <w:szCs w:val="21"/>
        </w:rPr>
        <w:t>1</w:t>
      </w:r>
      <w:r w:rsidRPr="00CD316B">
        <w:rPr>
          <w:rFonts w:ascii="Arial" w:hAnsi="Arial" w:cs="Arial"/>
          <w:color w:val="000000"/>
          <w:sz w:val="21"/>
          <w:szCs w:val="21"/>
        </w:rPr>
        <w:t>、选择现金红利方式的投资者的红利款将于</w:t>
      </w:r>
      <w:r w:rsidR="00CC4439">
        <w:rPr>
          <w:rFonts w:ascii="Arial" w:hAnsi="Arial" w:cs="Arial"/>
          <w:color w:val="000000"/>
          <w:sz w:val="21"/>
          <w:szCs w:val="21"/>
        </w:rPr>
        <w:t>2026</w:t>
      </w:r>
      <w:r w:rsidR="00CC4439">
        <w:rPr>
          <w:rFonts w:ascii="Arial" w:hAnsi="Arial" w:cs="Arial"/>
          <w:color w:val="000000"/>
          <w:sz w:val="21"/>
          <w:szCs w:val="21"/>
        </w:rPr>
        <w:t>年</w:t>
      </w:r>
      <w:r w:rsidR="00CC4439">
        <w:rPr>
          <w:rFonts w:ascii="Arial" w:hAnsi="Arial" w:cs="Arial"/>
          <w:color w:val="000000"/>
          <w:sz w:val="21"/>
          <w:szCs w:val="21"/>
        </w:rPr>
        <w:t>3</w:t>
      </w:r>
      <w:r w:rsidR="00CC4439">
        <w:rPr>
          <w:rFonts w:ascii="Arial" w:hAnsi="Arial" w:cs="Arial"/>
          <w:color w:val="000000"/>
          <w:sz w:val="21"/>
          <w:szCs w:val="21"/>
        </w:rPr>
        <w:t>月</w:t>
      </w:r>
      <w:r w:rsidR="00CC4439">
        <w:rPr>
          <w:rFonts w:ascii="Arial" w:hAnsi="Arial" w:cs="Arial"/>
          <w:color w:val="000000"/>
          <w:sz w:val="21"/>
          <w:szCs w:val="21"/>
        </w:rPr>
        <w:t>2</w:t>
      </w:r>
      <w:r w:rsidR="00CC4439">
        <w:rPr>
          <w:rFonts w:ascii="Arial" w:hAnsi="Arial" w:cs="Arial"/>
          <w:color w:val="000000"/>
          <w:sz w:val="21"/>
          <w:szCs w:val="21"/>
        </w:rPr>
        <w:t>日</w:t>
      </w:r>
      <w:r w:rsidRPr="00CD316B">
        <w:rPr>
          <w:rFonts w:ascii="Arial" w:hAnsi="Arial" w:cs="Arial"/>
          <w:color w:val="000000"/>
          <w:sz w:val="21"/>
          <w:szCs w:val="21"/>
        </w:rPr>
        <w:t>自基金托管账户划出。</w:t>
      </w:r>
    </w:p>
    <w:p w:rsidR="00BE5B27" w:rsidRPr="00CD316B" w:rsidRDefault="00BE5B27"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w:t>
      </w:r>
      <w:r w:rsidRPr="00BE5B27">
        <w:rPr>
          <w:rFonts w:ascii="Arial" w:hAnsi="Arial" w:cs="Arial" w:hint="eastAsia"/>
          <w:color w:val="000000"/>
          <w:sz w:val="21"/>
          <w:szCs w:val="21"/>
        </w:rPr>
        <w:t>权益登记日申请申购或转换转入的有效基金份额不享有本次分红权益，权益登记日申请赎回或转换转出的有效基金份额享有本次分红权益。</w:t>
      </w:r>
    </w:p>
    <w:p w:rsidR="0023387C" w:rsidRPr="0023387C" w:rsidRDefault="00BE5B27"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3</w:t>
      </w:r>
      <w:r w:rsidR="0023387C" w:rsidRPr="0023387C">
        <w:rPr>
          <w:rFonts w:ascii="Arial" w:hAnsi="Arial" w:cs="Arial" w:hint="eastAsia"/>
          <w:color w:val="000000"/>
          <w:sz w:val="21"/>
          <w:szCs w:val="21"/>
        </w:rPr>
        <w:t>、本次分红方式将按照投资者在权益登记日前（不含</w:t>
      </w:r>
      <w:r>
        <w:rPr>
          <w:rFonts w:ascii="Arial" w:hAnsi="Arial" w:cs="Arial" w:hint="eastAsia"/>
          <w:color w:val="000000"/>
          <w:sz w:val="21"/>
          <w:szCs w:val="21"/>
        </w:rPr>
        <w:t>当日</w:t>
      </w:r>
      <w:r w:rsidR="0023387C" w:rsidRPr="0023387C">
        <w:rPr>
          <w:rFonts w:ascii="Arial" w:hAnsi="Arial" w:cs="Arial" w:hint="eastAsia"/>
          <w:color w:val="000000"/>
          <w:sz w:val="21"/>
          <w:szCs w:val="21"/>
        </w:rPr>
        <w:t>）最后一次选择的分红方式为准。本公司将只接受投资者通过交易类申请单独设置单只基金分红方式。如希望修改分红方式，请务必在</w:t>
      </w:r>
      <w:r w:rsidR="006B4C25" w:rsidRPr="006B4C25">
        <w:rPr>
          <w:rFonts w:ascii="Arial" w:hAnsi="Arial" w:cs="Arial" w:hint="eastAsia"/>
          <w:color w:val="000000"/>
          <w:sz w:val="21"/>
          <w:szCs w:val="21"/>
        </w:rPr>
        <w:t>权益登记日前一工作日</w:t>
      </w:r>
      <w:r w:rsidR="0023387C" w:rsidRPr="0023387C">
        <w:rPr>
          <w:rFonts w:ascii="Arial" w:hAnsi="Arial" w:cs="Arial" w:hint="eastAsia"/>
          <w:color w:val="000000"/>
          <w:sz w:val="21"/>
          <w:szCs w:val="21"/>
        </w:rPr>
        <w:t>交易时间结束前到销售网点办理设置分红方式业务。关于分红方式业务规则的公告敬请查阅我公司于</w:t>
      </w:r>
      <w:r w:rsidR="0023387C" w:rsidRPr="0023387C">
        <w:rPr>
          <w:rFonts w:ascii="Arial" w:hAnsi="Arial" w:cs="Arial" w:hint="eastAsia"/>
          <w:color w:val="000000"/>
          <w:sz w:val="21"/>
          <w:szCs w:val="21"/>
        </w:rPr>
        <w:t>2011</w:t>
      </w:r>
      <w:r w:rsidR="0023387C" w:rsidRPr="0023387C">
        <w:rPr>
          <w:rFonts w:ascii="Arial" w:hAnsi="Arial" w:cs="Arial" w:hint="eastAsia"/>
          <w:color w:val="000000"/>
          <w:sz w:val="21"/>
          <w:szCs w:val="21"/>
        </w:rPr>
        <w:t>年</w:t>
      </w:r>
      <w:r w:rsidR="0023387C" w:rsidRPr="0023387C">
        <w:rPr>
          <w:rFonts w:ascii="Arial" w:hAnsi="Arial" w:cs="Arial" w:hint="eastAsia"/>
          <w:color w:val="000000"/>
          <w:sz w:val="21"/>
          <w:szCs w:val="21"/>
        </w:rPr>
        <w:t>12</w:t>
      </w:r>
      <w:r w:rsidR="0023387C" w:rsidRPr="0023387C">
        <w:rPr>
          <w:rFonts w:ascii="Arial" w:hAnsi="Arial" w:cs="Arial" w:hint="eastAsia"/>
          <w:color w:val="000000"/>
          <w:sz w:val="21"/>
          <w:szCs w:val="21"/>
        </w:rPr>
        <w:t>月</w:t>
      </w:r>
      <w:r w:rsidR="0023387C" w:rsidRPr="0023387C">
        <w:rPr>
          <w:rFonts w:ascii="Arial" w:hAnsi="Arial" w:cs="Arial" w:hint="eastAsia"/>
          <w:color w:val="000000"/>
          <w:sz w:val="21"/>
          <w:szCs w:val="21"/>
        </w:rPr>
        <w:t>16</w:t>
      </w:r>
      <w:r w:rsidR="0023387C" w:rsidRPr="0023387C">
        <w:rPr>
          <w:rFonts w:ascii="Arial" w:hAnsi="Arial" w:cs="Arial" w:hint="eastAsia"/>
          <w:color w:val="000000"/>
          <w:sz w:val="21"/>
          <w:szCs w:val="21"/>
        </w:rPr>
        <w:t>日发布的《景顺长城基金管理有限公司关于变更分红方式业务规则的公告》。</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4</w:t>
      </w:r>
      <w:r w:rsidR="0023387C" w:rsidRPr="0023387C">
        <w:rPr>
          <w:rFonts w:ascii="Arial" w:hAnsi="Arial" w:cs="Arial" w:hint="eastAsia"/>
          <w:color w:val="000000"/>
          <w:sz w:val="21"/>
          <w:szCs w:val="21"/>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5</w:t>
      </w:r>
      <w:r w:rsidR="0023387C" w:rsidRPr="0023387C">
        <w:rPr>
          <w:rFonts w:ascii="Arial" w:hAnsi="Arial" w:cs="Arial" w:hint="eastAsia"/>
          <w:color w:val="000000"/>
          <w:sz w:val="21"/>
          <w:szCs w:val="21"/>
        </w:rPr>
        <w:t>、本次分红不会改变本基金的风险收益特征，也不会降低本基金的投资风险或提高本基金的投资收益。</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6</w:t>
      </w:r>
      <w:r w:rsidR="0023387C" w:rsidRPr="0023387C">
        <w:rPr>
          <w:rFonts w:ascii="Arial" w:hAnsi="Arial" w:cs="Arial" w:hint="eastAsia"/>
          <w:color w:val="000000"/>
          <w:sz w:val="21"/>
          <w:szCs w:val="21"/>
        </w:rPr>
        <w:t>、因分红导致基金净值调整至</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元初始面值或</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元初始面值附近，在市场波动等因素的影响下，基金投资仍有可能出现亏损或基金净值仍有可能低于初始面值。</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7</w:t>
      </w:r>
      <w:r w:rsidR="0023387C" w:rsidRPr="0023387C">
        <w:rPr>
          <w:rFonts w:ascii="Arial" w:hAnsi="Arial" w:cs="Arial" w:hint="eastAsia"/>
          <w:color w:val="000000"/>
          <w:sz w:val="21"/>
          <w:szCs w:val="21"/>
        </w:rPr>
        <w:t>、咨询办法</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1</w:t>
      </w:r>
      <w:r w:rsidRPr="0023387C">
        <w:rPr>
          <w:rFonts w:ascii="Arial" w:hAnsi="Arial" w:cs="Arial" w:hint="eastAsia"/>
          <w:color w:val="000000"/>
          <w:sz w:val="21"/>
          <w:szCs w:val="21"/>
        </w:rPr>
        <w:t>）景顺长城基金管理有限公司网站</w:t>
      </w:r>
      <w:r w:rsidRPr="0023387C">
        <w:rPr>
          <w:rFonts w:ascii="Arial" w:hAnsi="Arial" w:cs="Arial" w:hint="eastAsia"/>
          <w:color w:val="000000"/>
          <w:sz w:val="21"/>
          <w:szCs w:val="21"/>
        </w:rPr>
        <w:t xml:space="preserve"> www.igwfmc.com</w:t>
      </w:r>
      <w:r w:rsidRPr="0023387C">
        <w:rPr>
          <w:rFonts w:ascii="Arial" w:hAnsi="Arial" w:cs="Arial" w:hint="eastAsia"/>
          <w:color w:val="000000"/>
          <w:sz w:val="21"/>
          <w:szCs w:val="21"/>
        </w:rPr>
        <w:t>。</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2</w:t>
      </w:r>
      <w:r w:rsidRPr="0023387C">
        <w:rPr>
          <w:rFonts w:ascii="Arial" w:hAnsi="Arial" w:cs="Arial" w:hint="eastAsia"/>
          <w:color w:val="000000"/>
          <w:sz w:val="21"/>
          <w:szCs w:val="21"/>
        </w:rPr>
        <w:t>）景顺长城基金管理有限公司客户服务热线：</w:t>
      </w:r>
      <w:r w:rsidRPr="0023387C">
        <w:rPr>
          <w:rFonts w:ascii="Arial" w:hAnsi="Arial" w:cs="Arial" w:hint="eastAsia"/>
          <w:color w:val="000000"/>
          <w:sz w:val="21"/>
          <w:szCs w:val="21"/>
        </w:rPr>
        <w:t>400-8888-606</w:t>
      </w:r>
      <w:r w:rsidRPr="0023387C">
        <w:rPr>
          <w:rFonts w:ascii="Arial" w:hAnsi="Arial" w:cs="Arial" w:hint="eastAsia"/>
          <w:color w:val="000000"/>
          <w:sz w:val="21"/>
          <w:szCs w:val="21"/>
        </w:rPr>
        <w:t>。</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3</w:t>
      </w:r>
      <w:r w:rsidRPr="0023387C">
        <w:rPr>
          <w:rFonts w:ascii="Arial" w:hAnsi="Arial" w:cs="Arial" w:hint="eastAsia"/>
          <w:color w:val="000000"/>
          <w:sz w:val="21"/>
          <w:szCs w:val="21"/>
        </w:rPr>
        <w:t>）向办理业务的当地销售网点查询。</w:t>
      </w:r>
    </w:p>
    <w:p w:rsidR="00B17F3E" w:rsidRPr="00CD316B" w:rsidRDefault="009A3FF4"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8</w:t>
      </w:r>
      <w:r w:rsidR="0023387C" w:rsidRPr="0023387C">
        <w:rPr>
          <w:rFonts w:ascii="Arial" w:hAnsi="Arial" w:cs="Arial" w:hint="eastAsia"/>
          <w:color w:val="000000"/>
          <w:sz w:val="21"/>
          <w:szCs w:val="21"/>
        </w:rPr>
        <w:t>、风险提示：本基金管理人承诺以诚实信用、勤勉尽责的原则管理和运用基金资产，但不保证基金一定盈利，也不保证最低收益。投资者投资于本基金时</w:t>
      </w:r>
      <w:r w:rsidR="0023387C">
        <w:rPr>
          <w:rFonts w:ascii="Arial" w:hAnsi="Arial" w:cs="Arial" w:hint="eastAsia"/>
          <w:color w:val="000000"/>
          <w:sz w:val="21"/>
          <w:szCs w:val="21"/>
        </w:rPr>
        <w:t>应认真阅读本基金的基金合同、招募说明书。敬请投资者留意投资风险</w:t>
      </w:r>
      <w:r w:rsidR="00B17F3E" w:rsidRPr="00CD316B">
        <w:rPr>
          <w:rFonts w:ascii="Arial" w:hAnsi="Arial" w:cs="Arial"/>
          <w:color w:val="000000"/>
          <w:sz w:val="21"/>
          <w:szCs w:val="21"/>
        </w:rPr>
        <w:t>。</w:t>
      </w:r>
    </w:p>
    <w:p w:rsidR="00D97E0B" w:rsidRPr="00CD316B" w:rsidRDefault="00B17F3E" w:rsidP="00033C07">
      <w:pPr>
        <w:pStyle w:val="af0"/>
        <w:spacing w:before="0" w:beforeAutospacing="0" w:after="0" w:afterAutospacing="0" w:line="360" w:lineRule="auto"/>
        <w:jc w:val="both"/>
      </w:pPr>
      <w:r w:rsidRPr="00CD316B">
        <w:rPr>
          <w:rFonts w:ascii="Arial" w:hAnsi="Arial" w:cs="Arial"/>
          <w:color w:val="000000"/>
          <w:sz w:val="21"/>
          <w:szCs w:val="21"/>
        </w:rPr>
        <w:t> </w:t>
      </w:r>
    </w:p>
    <w:sectPr w:rsidR="00D97E0B" w:rsidRPr="00CD316B" w:rsidSect="007763B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541" w:rsidRDefault="004A0541">
      <w:r>
        <w:separator/>
      </w:r>
    </w:p>
  </w:endnote>
  <w:endnote w:type="continuationSeparator" w:id="0">
    <w:p w:rsidR="004A0541" w:rsidRDefault="004A0541">
      <w:r>
        <w:continuationSeparator/>
      </w:r>
    </w:p>
  </w:endnote>
  <w:endnote w:type="continuationNotice" w:id="1">
    <w:p w:rsidR="004A0541" w:rsidRDefault="004A05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7763B9">
    <w:pPr>
      <w:pStyle w:val="ad"/>
      <w:framePr w:h="0" w:wrap="around" w:vAnchor="text" w:hAnchor="margin" w:xAlign="center" w:y="1"/>
      <w:rPr>
        <w:rStyle w:val="a4"/>
      </w:rPr>
    </w:pPr>
    <w:r>
      <w:fldChar w:fldCharType="begin"/>
    </w:r>
    <w:r w:rsidR="00743A01">
      <w:rPr>
        <w:rStyle w:val="a4"/>
      </w:rPr>
      <w:instrText xml:space="preserve">PAGE  </w:instrText>
    </w:r>
    <w:r>
      <w:fldChar w:fldCharType="end"/>
    </w:r>
  </w:p>
  <w:p w:rsidR="00743A01" w:rsidRDefault="00743A0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7763B9">
    <w:pPr>
      <w:pStyle w:val="ad"/>
      <w:framePr w:h="0" w:wrap="around" w:vAnchor="text" w:hAnchor="margin" w:xAlign="center" w:y="1"/>
      <w:rPr>
        <w:rStyle w:val="a4"/>
        <w:rFonts w:ascii="Arial" w:hAnsi="Arial"/>
      </w:rPr>
    </w:pPr>
    <w:r>
      <w:rPr>
        <w:rFonts w:ascii="Arial" w:hAnsi="Arial"/>
      </w:rPr>
      <w:fldChar w:fldCharType="begin"/>
    </w:r>
    <w:r w:rsidR="00743A01">
      <w:rPr>
        <w:rStyle w:val="a4"/>
        <w:rFonts w:ascii="Arial" w:hAnsi="Arial"/>
      </w:rPr>
      <w:instrText xml:space="preserve">PAGE  </w:instrText>
    </w:r>
    <w:r>
      <w:rPr>
        <w:rFonts w:ascii="Arial" w:hAnsi="Arial"/>
      </w:rPr>
      <w:fldChar w:fldCharType="separate"/>
    </w:r>
    <w:r w:rsidR="004E0BAB">
      <w:rPr>
        <w:rStyle w:val="a4"/>
        <w:rFonts w:ascii="Arial" w:hAnsi="Arial"/>
        <w:noProof/>
      </w:rPr>
      <w:t>1</w:t>
    </w:r>
    <w:r>
      <w:rPr>
        <w:rFonts w:ascii="Arial" w:hAnsi="Arial"/>
      </w:rPr>
      <w:fldChar w:fldCharType="end"/>
    </w:r>
  </w:p>
  <w:p w:rsidR="00743A01" w:rsidRDefault="00743A01">
    <w:pPr>
      <w:pStyle w:val="ad"/>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541" w:rsidRDefault="004A0541">
      <w:r>
        <w:separator/>
      </w:r>
    </w:p>
  </w:footnote>
  <w:footnote w:type="continuationSeparator" w:id="0">
    <w:p w:rsidR="004A0541" w:rsidRDefault="004A0541">
      <w:r>
        <w:continuationSeparator/>
      </w:r>
    </w:p>
  </w:footnote>
  <w:footnote w:type="continuationNotice" w:id="1">
    <w:p w:rsidR="004A0541" w:rsidRDefault="004A05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409"/>
        </w:tabs>
        <w:ind w:left="1409"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japaneseCounting"/>
      <w:lvlText w:val="%1、"/>
      <w:lvlJc w:val="left"/>
      <w:pPr>
        <w:tabs>
          <w:tab w:val="num" w:pos="1232"/>
        </w:tabs>
        <w:ind w:left="1232" w:hanging="720"/>
      </w:pPr>
      <w:rPr>
        <w:rFonts w:hint="default"/>
      </w:rPr>
    </w:lvl>
    <w:lvl w:ilvl="1">
      <w:start w:val="1"/>
      <w:numFmt w:val="lowerLetter"/>
      <w:lvlText w:val="%2)"/>
      <w:lvlJc w:val="left"/>
      <w:pPr>
        <w:tabs>
          <w:tab w:val="num" w:pos="1352"/>
        </w:tabs>
        <w:ind w:left="1352" w:hanging="420"/>
      </w:p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2">
    <w:nsid w:val="0000000C"/>
    <w:multiLevelType w:val="multilevel"/>
    <w:tmpl w:val="0000000C"/>
    <w:lvl w:ilvl="0">
      <w:start w:val="1"/>
      <w:numFmt w:val="japaneseCounting"/>
      <w:lvlText w:val="第%1条"/>
      <w:lvlJc w:val="left"/>
      <w:pPr>
        <w:tabs>
          <w:tab w:val="num" w:pos="2445"/>
        </w:tabs>
        <w:ind w:left="2445" w:hanging="1545"/>
      </w:pPr>
      <w:rPr>
        <w:rFonts w:hint="default"/>
        <w:b w:val="0"/>
      </w:rPr>
    </w:lvl>
    <w:lvl w:ilvl="1">
      <w:start w:val="1"/>
      <w:numFmt w:val="lowerLetter"/>
      <w:lvlText w:val="%2."/>
      <w:lvlJc w:val="left"/>
      <w:pPr>
        <w:tabs>
          <w:tab w:val="num" w:pos="1598"/>
        </w:tabs>
        <w:ind w:left="1598" w:hanging="360"/>
      </w:pPr>
    </w:lvl>
    <w:lvl w:ilvl="2">
      <w:start w:val="1"/>
      <w:numFmt w:val="lowerRoman"/>
      <w:lvlText w:val="%3."/>
      <w:lvlJc w:val="right"/>
      <w:pPr>
        <w:tabs>
          <w:tab w:val="num" w:pos="2318"/>
        </w:tabs>
        <w:ind w:left="2318" w:hanging="180"/>
      </w:pPr>
    </w:lvl>
    <w:lvl w:ilvl="3">
      <w:start w:val="1"/>
      <w:numFmt w:val="decimal"/>
      <w:lvlText w:val="%4."/>
      <w:lvlJc w:val="left"/>
      <w:pPr>
        <w:tabs>
          <w:tab w:val="num" w:pos="3038"/>
        </w:tabs>
        <w:ind w:left="3038" w:hanging="360"/>
      </w:pPr>
    </w:lvl>
    <w:lvl w:ilvl="4">
      <w:start w:val="1"/>
      <w:numFmt w:val="lowerLetter"/>
      <w:lvlText w:val="%5."/>
      <w:lvlJc w:val="left"/>
      <w:pPr>
        <w:tabs>
          <w:tab w:val="num" w:pos="3758"/>
        </w:tabs>
        <w:ind w:left="3758" w:hanging="360"/>
      </w:pPr>
    </w:lvl>
    <w:lvl w:ilvl="5">
      <w:start w:val="1"/>
      <w:numFmt w:val="lowerRoman"/>
      <w:lvlText w:val="%6."/>
      <w:lvlJc w:val="right"/>
      <w:pPr>
        <w:tabs>
          <w:tab w:val="num" w:pos="4478"/>
        </w:tabs>
        <w:ind w:left="4478" w:hanging="180"/>
      </w:pPr>
    </w:lvl>
    <w:lvl w:ilvl="6">
      <w:start w:val="1"/>
      <w:numFmt w:val="decimal"/>
      <w:lvlText w:val="%7."/>
      <w:lvlJc w:val="left"/>
      <w:pPr>
        <w:tabs>
          <w:tab w:val="num" w:pos="5198"/>
        </w:tabs>
        <w:ind w:left="5198" w:hanging="360"/>
      </w:pPr>
    </w:lvl>
    <w:lvl w:ilvl="7">
      <w:start w:val="1"/>
      <w:numFmt w:val="lowerLetter"/>
      <w:lvlText w:val="%8."/>
      <w:lvlJc w:val="left"/>
      <w:pPr>
        <w:tabs>
          <w:tab w:val="num" w:pos="5918"/>
        </w:tabs>
        <w:ind w:left="5918" w:hanging="360"/>
      </w:pPr>
    </w:lvl>
    <w:lvl w:ilvl="8">
      <w:start w:val="1"/>
      <w:numFmt w:val="lowerRoman"/>
      <w:lvlText w:val="%9."/>
      <w:lvlJc w:val="right"/>
      <w:pPr>
        <w:tabs>
          <w:tab w:val="num" w:pos="6638"/>
        </w:tabs>
        <w:ind w:left="6638" w:hanging="180"/>
      </w:pPr>
    </w:lvl>
  </w:abstractNum>
  <w:abstractNum w:abstractNumId="3">
    <w:nsid w:val="0000000D"/>
    <w:multiLevelType w:val="multilevel"/>
    <w:tmpl w:val="0000000D"/>
    <w:lvl w:ilvl="0">
      <w:start w:val="1"/>
      <w:numFmt w:val="decimal"/>
      <w:lvlText w:val="%1、"/>
      <w:lvlJc w:val="left"/>
      <w:pPr>
        <w:tabs>
          <w:tab w:val="num" w:pos="1232"/>
        </w:tabs>
        <w:ind w:left="1232" w:hanging="72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4">
    <w:nsid w:val="0000000E"/>
    <w:multiLevelType w:val="multilevel"/>
    <w:tmpl w:val="E102BBDA"/>
    <w:lvl w:ilvl="0">
      <w:start w:val="1"/>
      <w:numFmt w:val="decimal"/>
      <w:lvlText w:val="%1、"/>
      <w:lvlJc w:val="left"/>
      <w:pPr>
        <w:tabs>
          <w:tab w:val="num" w:pos="1232"/>
        </w:tabs>
        <w:ind w:left="1232" w:hanging="720"/>
      </w:pPr>
      <w:rPr>
        <w:rFonts w:hint="eastAsia"/>
        <w:b w:val="0"/>
      </w:rPr>
    </w:lvl>
    <w:lvl w:ilvl="1">
      <w:start w:val="4"/>
      <w:numFmt w:val="japaneseCounting"/>
      <w:lvlText w:val="第%2章"/>
      <w:lvlJc w:val="left"/>
      <w:pPr>
        <w:tabs>
          <w:tab w:val="num" w:pos="1982"/>
        </w:tabs>
        <w:ind w:left="1982" w:hanging="1050"/>
      </w:pPr>
      <w:rPr>
        <w:rFonts w:hint="default"/>
      </w:r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5">
    <w:nsid w:val="0000000F"/>
    <w:multiLevelType w:val="multilevel"/>
    <w:tmpl w:val="0000000F"/>
    <w:lvl w:ilvl="0">
      <w:start w:val="1"/>
      <w:numFmt w:val="japaneseCounting"/>
      <w:lvlText w:val="第%1章"/>
      <w:lvlJc w:val="left"/>
      <w:pPr>
        <w:tabs>
          <w:tab w:val="num" w:pos="1395"/>
        </w:tabs>
        <w:ind w:left="1395" w:hanging="1035"/>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3107E6"/>
    <w:multiLevelType w:val="hybridMultilevel"/>
    <w:tmpl w:val="E58CA7E4"/>
    <w:lvl w:ilvl="0" w:tplc="B194198E">
      <w:start w:val="2"/>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7">
    <w:nsid w:val="4B46114E"/>
    <w:multiLevelType w:val="hybridMultilevel"/>
    <w:tmpl w:val="179C44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172A27"/>
    <w:rsid w:val="000020CC"/>
    <w:rsid w:val="00014280"/>
    <w:rsid w:val="00015821"/>
    <w:rsid w:val="00017AA8"/>
    <w:rsid w:val="00033C07"/>
    <w:rsid w:val="000417DC"/>
    <w:rsid w:val="00065951"/>
    <w:rsid w:val="000818EE"/>
    <w:rsid w:val="00083BF3"/>
    <w:rsid w:val="00096611"/>
    <w:rsid w:val="000A15D8"/>
    <w:rsid w:val="000B2C23"/>
    <w:rsid w:val="000C350E"/>
    <w:rsid w:val="000C6054"/>
    <w:rsid w:val="000D31BD"/>
    <w:rsid w:val="000D371F"/>
    <w:rsid w:val="000D5734"/>
    <w:rsid w:val="000F1231"/>
    <w:rsid w:val="000F77D4"/>
    <w:rsid w:val="001175DA"/>
    <w:rsid w:val="0012355E"/>
    <w:rsid w:val="00140375"/>
    <w:rsid w:val="0014704D"/>
    <w:rsid w:val="00150760"/>
    <w:rsid w:val="00160854"/>
    <w:rsid w:val="00160B80"/>
    <w:rsid w:val="00172A27"/>
    <w:rsid w:val="001739B6"/>
    <w:rsid w:val="001748E2"/>
    <w:rsid w:val="00174BA8"/>
    <w:rsid w:val="001A5E68"/>
    <w:rsid w:val="001A7168"/>
    <w:rsid w:val="001C1CAE"/>
    <w:rsid w:val="001C27E2"/>
    <w:rsid w:val="001D4FEC"/>
    <w:rsid w:val="001D6D21"/>
    <w:rsid w:val="001E39F1"/>
    <w:rsid w:val="001F4132"/>
    <w:rsid w:val="00204452"/>
    <w:rsid w:val="0021039A"/>
    <w:rsid w:val="00217532"/>
    <w:rsid w:val="00225346"/>
    <w:rsid w:val="0023387C"/>
    <w:rsid w:val="0023606F"/>
    <w:rsid w:val="00240B75"/>
    <w:rsid w:val="00265DC5"/>
    <w:rsid w:val="002758C1"/>
    <w:rsid w:val="00275FA9"/>
    <w:rsid w:val="00282DFB"/>
    <w:rsid w:val="00286750"/>
    <w:rsid w:val="002922A6"/>
    <w:rsid w:val="0029340D"/>
    <w:rsid w:val="002E48F5"/>
    <w:rsid w:val="00312D13"/>
    <w:rsid w:val="003156FB"/>
    <w:rsid w:val="003216EC"/>
    <w:rsid w:val="00333D6C"/>
    <w:rsid w:val="0033436E"/>
    <w:rsid w:val="00346690"/>
    <w:rsid w:val="003523CA"/>
    <w:rsid w:val="00367825"/>
    <w:rsid w:val="003734FD"/>
    <w:rsid w:val="00375978"/>
    <w:rsid w:val="00385A28"/>
    <w:rsid w:val="003927B3"/>
    <w:rsid w:val="00397AD1"/>
    <w:rsid w:val="003A3AA1"/>
    <w:rsid w:val="003B7AE1"/>
    <w:rsid w:val="003D064F"/>
    <w:rsid w:val="004008E5"/>
    <w:rsid w:val="00404C2A"/>
    <w:rsid w:val="0040600F"/>
    <w:rsid w:val="00411DC7"/>
    <w:rsid w:val="004127EB"/>
    <w:rsid w:val="0045742D"/>
    <w:rsid w:val="0046391C"/>
    <w:rsid w:val="004713FA"/>
    <w:rsid w:val="00474818"/>
    <w:rsid w:val="0047587D"/>
    <w:rsid w:val="004777A3"/>
    <w:rsid w:val="004944CD"/>
    <w:rsid w:val="0049568E"/>
    <w:rsid w:val="004A0541"/>
    <w:rsid w:val="004B06CE"/>
    <w:rsid w:val="004B346C"/>
    <w:rsid w:val="004C4784"/>
    <w:rsid w:val="004D0A63"/>
    <w:rsid w:val="004D14D1"/>
    <w:rsid w:val="004D22A5"/>
    <w:rsid w:val="004E0756"/>
    <w:rsid w:val="004E0BAB"/>
    <w:rsid w:val="004E1370"/>
    <w:rsid w:val="004E29F0"/>
    <w:rsid w:val="004F36FD"/>
    <w:rsid w:val="00515141"/>
    <w:rsid w:val="0052153C"/>
    <w:rsid w:val="0052567D"/>
    <w:rsid w:val="0052778E"/>
    <w:rsid w:val="00535C0D"/>
    <w:rsid w:val="00546E67"/>
    <w:rsid w:val="005565F2"/>
    <w:rsid w:val="005579DE"/>
    <w:rsid w:val="0056044E"/>
    <w:rsid w:val="00566282"/>
    <w:rsid w:val="00575183"/>
    <w:rsid w:val="00586878"/>
    <w:rsid w:val="0059157C"/>
    <w:rsid w:val="005917A0"/>
    <w:rsid w:val="005A482F"/>
    <w:rsid w:val="005A4F58"/>
    <w:rsid w:val="005A64F7"/>
    <w:rsid w:val="005C6735"/>
    <w:rsid w:val="005E0778"/>
    <w:rsid w:val="005E306B"/>
    <w:rsid w:val="005E3171"/>
    <w:rsid w:val="005F0CCB"/>
    <w:rsid w:val="005F1224"/>
    <w:rsid w:val="005F3B7A"/>
    <w:rsid w:val="005F3D8A"/>
    <w:rsid w:val="005F4C92"/>
    <w:rsid w:val="00600254"/>
    <w:rsid w:val="00604D64"/>
    <w:rsid w:val="0062439C"/>
    <w:rsid w:val="00640535"/>
    <w:rsid w:val="00643C8B"/>
    <w:rsid w:val="006467FF"/>
    <w:rsid w:val="00646C66"/>
    <w:rsid w:val="00647F5D"/>
    <w:rsid w:val="00650078"/>
    <w:rsid w:val="0065444A"/>
    <w:rsid w:val="006707B3"/>
    <w:rsid w:val="006712D7"/>
    <w:rsid w:val="00672709"/>
    <w:rsid w:val="00672BE3"/>
    <w:rsid w:val="00682500"/>
    <w:rsid w:val="00687D52"/>
    <w:rsid w:val="00690F84"/>
    <w:rsid w:val="006930F4"/>
    <w:rsid w:val="00695D7E"/>
    <w:rsid w:val="006A13D6"/>
    <w:rsid w:val="006A4941"/>
    <w:rsid w:val="006A768E"/>
    <w:rsid w:val="006A7AF8"/>
    <w:rsid w:val="006B0FCE"/>
    <w:rsid w:val="006B4C25"/>
    <w:rsid w:val="006C43F3"/>
    <w:rsid w:val="006E1CEE"/>
    <w:rsid w:val="006E35C6"/>
    <w:rsid w:val="006F3AE4"/>
    <w:rsid w:val="006F52F2"/>
    <w:rsid w:val="00707E9E"/>
    <w:rsid w:val="00722245"/>
    <w:rsid w:val="0072531E"/>
    <w:rsid w:val="00731080"/>
    <w:rsid w:val="00736B3F"/>
    <w:rsid w:val="00740135"/>
    <w:rsid w:val="00743A01"/>
    <w:rsid w:val="007522EA"/>
    <w:rsid w:val="00752ACA"/>
    <w:rsid w:val="00766AE1"/>
    <w:rsid w:val="00767586"/>
    <w:rsid w:val="007763B9"/>
    <w:rsid w:val="007858C0"/>
    <w:rsid w:val="007978D1"/>
    <w:rsid w:val="007B0982"/>
    <w:rsid w:val="007B1D0C"/>
    <w:rsid w:val="007D1C40"/>
    <w:rsid w:val="007E1ED2"/>
    <w:rsid w:val="00800969"/>
    <w:rsid w:val="00801E14"/>
    <w:rsid w:val="008337CA"/>
    <w:rsid w:val="00841FB5"/>
    <w:rsid w:val="00846ABC"/>
    <w:rsid w:val="00870400"/>
    <w:rsid w:val="00876429"/>
    <w:rsid w:val="00877443"/>
    <w:rsid w:val="00881A2D"/>
    <w:rsid w:val="00893454"/>
    <w:rsid w:val="008A6ED0"/>
    <w:rsid w:val="008B7848"/>
    <w:rsid w:val="008C23AA"/>
    <w:rsid w:val="008D4A1B"/>
    <w:rsid w:val="00904007"/>
    <w:rsid w:val="00907A42"/>
    <w:rsid w:val="0091539B"/>
    <w:rsid w:val="00923027"/>
    <w:rsid w:val="00930DA5"/>
    <w:rsid w:val="009427C4"/>
    <w:rsid w:val="00964A0A"/>
    <w:rsid w:val="0097209F"/>
    <w:rsid w:val="0097589E"/>
    <w:rsid w:val="00985038"/>
    <w:rsid w:val="00993129"/>
    <w:rsid w:val="00996976"/>
    <w:rsid w:val="009A3FF4"/>
    <w:rsid w:val="009A5DA4"/>
    <w:rsid w:val="009A7308"/>
    <w:rsid w:val="009B1B55"/>
    <w:rsid w:val="009C0809"/>
    <w:rsid w:val="009C7924"/>
    <w:rsid w:val="009C7D7B"/>
    <w:rsid w:val="009D1274"/>
    <w:rsid w:val="009D5894"/>
    <w:rsid w:val="009E6867"/>
    <w:rsid w:val="009F00DB"/>
    <w:rsid w:val="009F28D7"/>
    <w:rsid w:val="00A339C2"/>
    <w:rsid w:val="00A50CF7"/>
    <w:rsid w:val="00A5757B"/>
    <w:rsid w:val="00A64032"/>
    <w:rsid w:val="00A70E20"/>
    <w:rsid w:val="00A73703"/>
    <w:rsid w:val="00A8172B"/>
    <w:rsid w:val="00A835C9"/>
    <w:rsid w:val="00A92A19"/>
    <w:rsid w:val="00A94080"/>
    <w:rsid w:val="00AB6C75"/>
    <w:rsid w:val="00AC182A"/>
    <w:rsid w:val="00AC326E"/>
    <w:rsid w:val="00AD77A8"/>
    <w:rsid w:val="00AE03F2"/>
    <w:rsid w:val="00AE0E80"/>
    <w:rsid w:val="00AF48A3"/>
    <w:rsid w:val="00AF5A52"/>
    <w:rsid w:val="00B05F04"/>
    <w:rsid w:val="00B12F95"/>
    <w:rsid w:val="00B17F3E"/>
    <w:rsid w:val="00B21F7C"/>
    <w:rsid w:val="00B326A7"/>
    <w:rsid w:val="00B479E4"/>
    <w:rsid w:val="00B606AA"/>
    <w:rsid w:val="00B62880"/>
    <w:rsid w:val="00B66D3F"/>
    <w:rsid w:val="00B67825"/>
    <w:rsid w:val="00B7272C"/>
    <w:rsid w:val="00B738D9"/>
    <w:rsid w:val="00B73D16"/>
    <w:rsid w:val="00B857F5"/>
    <w:rsid w:val="00B90CC2"/>
    <w:rsid w:val="00B97ABC"/>
    <w:rsid w:val="00BA7B7E"/>
    <w:rsid w:val="00BC25BA"/>
    <w:rsid w:val="00BC6006"/>
    <w:rsid w:val="00BC6D76"/>
    <w:rsid w:val="00BE5B27"/>
    <w:rsid w:val="00BF3C24"/>
    <w:rsid w:val="00C03566"/>
    <w:rsid w:val="00C050FF"/>
    <w:rsid w:val="00C12E67"/>
    <w:rsid w:val="00C22F27"/>
    <w:rsid w:val="00C23E33"/>
    <w:rsid w:val="00C26837"/>
    <w:rsid w:val="00C33EFC"/>
    <w:rsid w:val="00C35EBE"/>
    <w:rsid w:val="00C42346"/>
    <w:rsid w:val="00C43E4C"/>
    <w:rsid w:val="00C52EEA"/>
    <w:rsid w:val="00C73309"/>
    <w:rsid w:val="00C75A4B"/>
    <w:rsid w:val="00C92F4F"/>
    <w:rsid w:val="00CC13F0"/>
    <w:rsid w:val="00CC2FA9"/>
    <w:rsid w:val="00CC4439"/>
    <w:rsid w:val="00CC63DD"/>
    <w:rsid w:val="00CD316B"/>
    <w:rsid w:val="00CE6B7D"/>
    <w:rsid w:val="00CF579A"/>
    <w:rsid w:val="00D031E1"/>
    <w:rsid w:val="00D1108E"/>
    <w:rsid w:val="00D16F5C"/>
    <w:rsid w:val="00D20784"/>
    <w:rsid w:val="00D23503"/>
    <w:rsid w:val="00D23695"/>
    <w:rsid w:val="00D3318E"/>
    <w:rsid w:val="00D3339B"/>
    <w:rsid w:val="00D35E1F"/>
    <w:rsid w:val="00D41758"/>
    <w:rsid w:val="00D4705E"/>
    <w:rsid w:val="00D50F1A"/>
    <w:rsid w:val="00D86C0F"/>
    <w:rsid w:val="00D97362"/>
    <w:rsid w:val="00D97E0B"/>
    <w:rsid w:val="00DA0D57"/>
    <w:rsid w:val="00DA283B"/>
    <w:rsid w:val="00DA7ECB"/>
    <w:rsid w:val="00DC3676"/>
    <w:rsid w:val="00DC68C3"/>
    <w:rsid w:val="00DC69C8"/>
    <w:rsid w:val="00DD6E86"/>
    <w:rsid w:val="00DE62BF"/>
    <w:rsid w:val="00E07396"/>
    <w:rsid w:val="00E14D7B"/>
    <w:rsid w:val="00E24176"/>
    <w:rsid w:val="00E2466F"/>
    <w:rsid w:val="00E71158"/>
    <w:rsid w:val="00E73D91"/>
    <w:rsid w:val="00E820B2"/>
    <w:rsid w:val="00E83F47"/>
    <w:rsid w:val="00EA098D"/>
    <w:rsid w:val="00EB2A10"/>
    <w:rsid w:val="00ED01E0"/>
    <w:rsid w:val="00ED1435"/>
    <w:rsid w:val="00ED67A0"/>
    <w:rsid w:val="00EE306C"/>
    <w:rsid w:val="00EE42FD"/>
    <w:rsid w:val="00F01C89"/>
    <w:rsid w:val="00F15063"/>
    <w:rsid w:val="00F16C8E"/>
    <w:rsid w:val="00F16D94"/>
    <w:rsid w:val="00F26A02"/>
    <w:rsid w:val="00F30A96"/>
    <w:rsid w:val="00F43933"/>
    <w:rsid w:val="00F4400D"/>
    <w:rsid w:val="00F5074D"/>
    <w:rsid w:val="00F52C59"/>
    <w:rsid w:val="00F67111"/>
    <w:rsid w:val="00F75C5B"/>
    <w:rsid w:val="00F80ABB"/>
    <w:rsid w:val="00FA05A4"/>
    <w:rsid w:val="00FA10E4"/>
    <w:rsid w:val="00FA5A6C"/>
    <w:rsid w:val="00FA6B8D"/>
    <w:rsid w:val="00FA7272"/>
    <w:rsid w:val="00FB529F"/>
    <w:rsid w:val="00FB6FA1"/>
    <w:rsid w:val="00FC06F5"/>
    <w:rsid w:val="00FC1283"/>
    <w:rsid w:val="00FC1AC3"/>
    <w:rsid w:val="00FC5E88"/>
    <w:rsid w:val="00FE06E6"/>
    <w:rsid w:val="00FE7243"/>
    <w:rsid w:val="00FF0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B9"/>
    <w:pPr>
      <w:widowControl w:val="0"/>
      <w:jc w:val="both"/>
    </w:pPr>
    <w:rPr>
      <w:kern w:val="2"/>
      <w:sz w:val="21"/>
      <w:szCs w:val="24"/>
    </w:rPr>
  </w:style>
  <w:style w:type="paragraph" w:styleId="1">
    <w:name w:val="heading 1"/>
    <w:basedOn w:val="a"/>
    <w:next w:val="a"/>
    <w:qFormat/>
    <w:rsid w:val="007763B9"/>
    <w:pPr>
      <w:keepNext/>
      <w:keepLines/>
      <w:spacing w:before="340" w:after="330" w:line="578" w:lineRule="auto"/>
      <w:outlineLvl w:val="0"/>
    </w:pPr>
    <w:rPr>
      <w:b/>
      <w:bCs/>
      <w:kern w:val="44"/>
      <w:sz w:val="44"/>
      <w:szCs w:val="44"/>
    </w:rPr>
  </w:style>
  <w:style w:type="paragraph" w:styleId="3">
    <w:name w:val="heading 3"/>
    <w:basedOn w:val="a"/>
    <w:next w:val="a0"/>
    <w:qFormat/>
    <w:rsid w:val="007763B9"/>
    <w:pPr>
      <w:keepNext/>
      <w:keepLines/>
      <w:spacing w:before="260" w:after="260" w:line="416" w:lineRule="auto"/>
      <w:outlineLvl w:val="2"/>
    </w:pPr>
    <w:rPr>
      <w:b/>
      <w:sz w:val="32"/>
      <w:szCs w:val="20"/>
    </w:rPr>
  </w:style>
  <w:style w:type="paragraph" w:styleId="9">
    <w:name w:val="heading 9"/>
    <w:basedOn w:val="a"/>
    <w:next w:val="a"/>
    <w:link w:val="9Char"/>
    <w:uiPriority w:val="9"/>
    <w:semiHidden/>
    <w:unhideWhenUsed/>
    <w:qFormat/>
    <w:rsid w:val="00846ABC"/>
    <w:pPr>
      <w:keepNext/>
      <w:keepLines/>
      <w:spacing w:before="240" w:after="64" w:line="320" w:lineRule="auto"/>
      <w:outlineLvl w:val="8"/>
    </w:pPr>
    <w:rPr>
      <w:rFonts w:ascii="Cambria" w:hAnsi="Cambria"/>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7763B9"/>
  </w:style>
  <w:style w:type="character" w:styleId="a5">
    <w:name w:val="annotation reference"/>
    <w:rsid w:val="007763B9"/>
    <w:rPr>
      <w:sz w:val="16"/>
      <w:szCs w:val="16"/>
    </w:rPr>
  </w:style>
  <w:style w:type="paragraph" w:styleId="a6">
    <w:name w:val="annotation text"/>
    <w:basedOn w:val="a"/>
    <w:rsid w:val="007763B9"/>
    <w:rPr>
      <w:sz w:val="20"/>
      <w:szCs w:val="20"/>
    </w:rPr>
  </w:style>
  <w:style w:type="paragraph" w:styleId="a7">
    <w:name w:val="Body Text Indent"/>
    <w:basedOn w:val="a"/>
    <w:rsid w:val="007763B9"/>
    <w:pPr>
      <w:tabs>
        <w:tab w:val="left" w:pos="0"/>
      </w:tabs>
      <w:spacing w:beforeLines="50" w:line="400" w:lineRule="exact"/>
      <w:ind w:firstLineChars="200" w:firstLine="480"/>
    </w:pPr>
    <w:rPr>
      <w:rFonts w:ascii="宋体"/>
      <w:sz w:val="24"/>
    </w:rPr>
  </w:style>
  <w:style w:type="paragraph" w:styleId="a8">
    <w:name w:val="Document Map"/>
    <w:basedOn w:val="a"/>
    <w:rsid w:val="007763B9"/>
    <w:pPr>
      <w:shd w:val="clear" w:color="auto" w:fill="000080"/>
    </w:pPr>
  </w:style>
  <w:style w:type="paragraph" w:styleId="a9">
    <w:name w:val="Body Text"/>
    <w:basedOn w:val="a"/>
    <w:rsid w:val="007763B9"/>
    <w:pPr>
      <w:autoSpaceDE w:val="0"/>
      <w:autoSpaceDN w:val="0"/>
      <w:adjustRightInd w:val="0"/>
      <w:spacing w:line="240" w:lineRule="atLeast"/>
    </w:pPr>
    <w:rPr>
      <w:rFonts w:ascii="宋体"/>
      <w:color w:val="000000"/>
      <w:kern w:val="0"/>
      <w:szCs w:val="20"/>
    </w:rPr>
  </w:style>
  <w:style w:type="paragraph" w:styleId="aa">
    <w:name w:val="annotation subject"/>
    <w:basedOn w:val="a6"/>
    <w:next w:val="a6"/>
    <w:rsid w:val="007763B9"/>
    <w:rPr>
      <w:b/>
      <w:bCs/>
    </w:rPr>
  </w:style>
  <w:style w:type="paragraph" w:styleId="a0">
    <w:name w:val="Normal Indent"/>
    <w:basedOn w:val="a"/>
    <w:rsid w:val="007763B9"/>
    <w:pPr>
      <w:ind w:firstLineChars="200" w:firstLine="420"/>
    </w:pPr>
  </w:style>
  <w:style w:type="paragraph" w:customStyle="1" w:styleId="10">
    <w:name w:val="批注框文本1"/>
    <w:basedOn w:val="a"/>
    <w:rsid w:val="007763B9"/>
    <w:rPr>
      <w:sz w:val="18"/>
      <w:szCs w:val="18"/>
    </w:rPr>
  </w:style>
  <w:style w:type="paragraph" w:styleId="ab">
    <w:name w:val="Plain Text"/>
    <w:basedOn w:val="a"/>
    <w:rsid w:val="007763B9"/>
    <w:rPr>
      <w:rFonts w:ascii="宋体" w:hAnsi="Courier New"/>
      <w:szCs w:val="21"/>
    </w:rPr>
  </w:style>
  <w:style w:type="paragraph" w:styleId="2">
    <w:name w:val="Body Text Indent 2"/>
    <w:basedOn w:val="a"/>
    <w:rsid w:val="007763B9"/>
    <w:pPr>
      <w:autoSpaceDE w:val="0"/>
      <w:autoSpaceDN w:val="0"/>
      <w:adjustRightInd w:val="0"/>
      <w:spacing w:line="500" w:lineRule="exact"/>
      <w:ind w:firstLineChars="200" w:firstLine="512"/>
      <w:jc w:val="left"/>
    </w:pPr>
    <w:rPr>
      <w:rFonts w:ascii="宋体"/>
      <w:color w:val="000000"/>
      <w:spacing w:val="8"/>
      <w:kern w:val="0"/>
      <w:sz w:val="24"/>
      <w:szCs w:val="20"/>
    </w:rPr>
  </w:style>
  <w:style w:type="paragraph" w:styleId="ac">
    <w:name w:val="Balloon Text"/>
    <w:basedOn w:val="a"/>
    <w:rsid w:val="007763B9"/>
    <w:rPr>
      <w:sz w:val="16"/>
      <w:szCs w:val="16"/>
    </w:rPr>
  </w:style>
  <w:style w:type="paragraph" w:styleId="ad">
    <w:name w:val="footer"/>
    <w:basedOn w:val="a"/>
    <w:rsid w:val="007763B9"/>
    <w:pPr>
      <w:tabs>
        <w:tab w:val="center" w:pos="4153"/>
        <w:tab w:val="right" w:pos="8306"/>
      </w:tabs>
      <w:snapToGrid w:val="0"/>
      <w:jc w:val="left"/>
    </w:pPr>
    <w:rPr>
      <w:sz w:val="18"/>
      <w:szCs w:val="18"/>
    </w:rPr>
  </w:style>
  <w:style w:type="paragraph" w:styleId="ae">
    <w:name w:val="header"/>
    <w:basedOn w:val="a"/>
    <w:rsid w:val="007763B9"/>
    <w:pPr>
      <w:tabs>
        <w:tab w:val="center" w:pos="4153"/>
        <w:tab w:val="right" w:pos="8306"/>
      </w:tabs>
    </w:pPr>
  </w:style>
  <w:style w:type="paragraph" w:customStyle="1" w:styleId="CharChar">
    <w:name w:val="Char Char"/>
    <w:basedOn w:val="a"/>
    <w:rsid w:val="007763B9"/>
  </w:style>
  <w:style w:type="paragraph" w:customStyle="1" w:styleId="Char">
    <w:name w:val="Char"/>
    <w:basedOn w:val="a"/>
    <w:rsid w:val="007763B9"/>
    <w:pPr>
      <w:tabs>
        <w:tab w:val="left" w:pos="840"/>
      </w:tabs>
      <w:ind w:left="840" w:hanging="360"/>
    </w:pPr>
    <w:rPr>
      <w:sz w:val="24"/>
    </w:rPr>
  </w:style>
  <w:style w:type="character" w:customStyle="1" w:styleId="9Char">
    <w:name w:val="标题 9 Char"/>
    <w:link w:val="9"/>
    <w:uiPriority w:val="9"/>
    <w:semiHidden/>
    <w:rsid w:val="00846ABC"/>
    <w:rPr>
      <w:rFonts w:ascii="Cambria" w:eastAsia="宋体" w:hAnsi="Cambria" w:cs="Times New Roman"/>
      <w:kern w:val="2"/>
      <w:sz w:val="21"/>
      <w:szCs w:val="21"/>
    </w:rPr>
  </w:style>
  <w:style w:type="paragraph" w:styleId="af">
    <w:name w:val="List Paragraph"/>
    <w:basedOn w:val="a"/>
    <w:uiPriority w:val="34"/>
    <w:qFormat/>
    <w:rsid w:val="00870400"/>
    <w:pPr>
      <w:ind w:firstLineChars="200" w:firstLine="420"/>
    </w:pPr>
  </w:style>
  <w:style w:type="paragraph" w:customStyle="1" w:styleId="source-date">
    <w:name w:val="source-date"/>
    <w:basedOn w:val="a"/>
    <w:rsid w:val="004E0756"/>
    <w:pPr>
      <w:widowControl/>
      <w:spacing w:before="100" w:beforeAutospacing="1" w:after="100" w:afterAutospacing="1"/>
      <w:jc w:val="left"/>
    </w:pPr>
    <w:rPr>
      <w:rFonts w:ascii="宋体" w:hAnsi="宋体" w:cs="宋体"/>
      <w:kern w:val="0"/>
      <w:sz w:val="24"/>
    </w:rPr>
  </w:style>
  <w:style w:type="paragraph" w:styleId="af0">
    <w:name w:val="Normal (Web)"/>
    <w:basedOn w:val="a"/>
    <w:unhideWhenUsed/>
    <w:rsid w:val="004E0756"/>
    <w:pPr>
      <w:widowControl/>
      <w:spacing w:before="100" w:beforeAutospacing="1" w:after="100" w:afterAutospacing="1"/>
      <w:jc w:val="left"/>
    </w:pPr>
    <w:rPr>
      <w:rFonts w:ascii="宋体" w:hAnsi="宋体" w:cs="宋体"/>
      <w:kern w:val="0"/>
      <w:sz w:val="24"/>
    </w:rPr>
  </w:style>
  <w:style w:type="paragraph" w:styleId="af1">
    <w:name w:val="Revision"/>
    <w:hidden/>
    <w:uiPriority w:val="99"/>
    <w:semiHidden/>
    <w:rsid w:val="004E29F0"/>
    <w:rPr>
      <w:kern w:val="2"/>
      <w:sz w:val="21"/>
      <w:szCs w:val="24"/>
    </w:rPr>
  </w:style>
</w:styles>
</file>

<file path=word/webSettings.xml><?xml version="1.0" encoding="utf-8"?>
<w:webSettings xmlns:r="http://schemas.openxmlformats.org/officeDocument/2006/relationships" xmlns:w="http://schemas.openxmlformats.org/wordprocessingml/2006/main">
  <w:divs>
    <w:div w:id="817130">
      <w:bodyDiv w:val="1"/>
      <w:marLeft w:val="0"/>
      <w:marRight w:val="0"/>
      <w:marTop w:val="0"/>
      <w:marBottom w:val="0"/>
      <w:divBdr>
        <w:top w:val="none" w:sz="0" w:space="0" w:color="auto"/>
        <w:left w:val="none" w:sz="0" w:space="0" w:color="auto"/>
        <w:bottom w:val="none" w:sz="0" w:space="0" w:color="auto"/>
        <w:right w:val="none" w:sz="0" w:space="0" w:color="auto"/>
      </w:divBdr>
    </w:div>
    <w:div w:id="147527224">
      <w:bodyDiv w:val="1"/>
      <w:marLeft w:val="0"/>
      <w:marRight w:val="0"/>
      <w:marTop w:val="0"/>
      <w:marBottom w:val="0"/>
      <w:divBdr>
        <w:top w:val="none" w:sz="0" w:space="0" w:color="auto"/>
        <w:left w:val="none" w:sz="0" w:space="0" w:color="auto"/>
        <w:bottom w:val="none" w:sz="0" w:space="0" w:color="auto"/>
        <w:right w:val="none" w:sz="0" w:space="0" w:color="auto"/>
      </w:divBdr>
    </w:div>
    <w:div w:id="269356571">
      <w:bodyDiv w:val="1"/>
      <w:marLeft w:val="0"/>
      <w:marRight w:val="0"/>
      <w:marTop w:val="0"/>
      <w:marBottom w:val="0"/>
      <w:divBdr>
        <w:top w:val="none" w:sz="0" w:space="0" w:color="auto"/>
        <w:left w:val="none" w:sz="0" w:space="0" w:color="auto"/>
        <w:bottom w:val="none" w:sz="0" w:space="0" w:color="auto"/>
        <w:right w:val="none" w:sz="0" w:space="0" w:color="auto"/>
      </w:divBdr>
    </w:div>
    <w:div w:id="410583306">
      <w:bodyDiv w:val="1"/>
      <w:marLeft w:val="0"/>
      <w:marRight w:val="0"/>
      <w:marTop w:val="0"/>
      <w:marBottom w:val="0"/>
      <w:divBdr>
        <w:top w:val="none" w:sz="0" w:space="0" w:color="auto"/>
        <w:left w:val="none" w:sz="0" w:space="0" w:color="auto"/>
        <w:bottom w:val="none" w:sz="0" w:space="0" w:color="auto"/>
        <w:right w:val="none" w:sz="0" w:space="0" w:color="auto"/>
      </w:divBdr>
      <w:divsChild>
        <w:div w:id="1210729664">
          <w:marLeft w:val="0"/>
          <w:marRight w:val="0"/>
          <w:marTop w:val="0"/>
          <w:marBottom w:val="0"/>
          <w:divBdr>
            <w:top w:val="none" w:sz="0" w:space="0" w:color="auto"/>
            <w:left w:val="none" w:sz="0" w:space="0" w:color="auto"/>
            <w:bottom w:val="none" w:sz="0" w:space="0" w:color="auto"/>
            <w:right w:val="none" w:sz="0" w:space="0" w:color="auto"/>
          </w:divBdr>
          <w:divsChild>
            <w:div w:id="424156010">
              <w:marLeft w:val="0"/>
              <w:marRight w:val="0"/>
              <w:marTop w:val="0"/>
              <w:marBottom w:val="0"/>
              <w:divBdr>
                <w:top w:val="single" w:sz="6" w:space="12" w:color="DDDDDD"/>
                <w:left w:val="single" w:sz="6" w:space="12" w:color="DDDDDD"/>
                <w:bottom w:val="single" w:sz="6" w:space="12" w:color="DDDDDD"/>
                <w:right w:val="single" w:sz="6" w:space="12" w:color="DDDDDD"/>
              </w:divBdr>
              <w:divsChild>
                <w:div w:id="116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978">
      <w:bodyDiv w:val="1"/>
      <w:marLeft w:val="0"/>
      <w:marRight w:val="0"/>
      <w:marTop w:val="0"/>
      <w:marBottom w:val="0"/>
      <w:divBdr>
        <w:top w:val="none" w:sz="0" w:space="0" w:color="auto"/>
        <w:left w:val="none" w:sz="0" w:space="0" w:color="auto"/>
        <w:bottom w:val="none" w:sz="0" w:space="0" w:color="auto"/>
        <w:right w:val="none" w:sz="0" w:space="0" w:color="auto"/>
      </w:divBdr>
    </w:div>
    <w:div w:id="753210360">
      <w:bodyDiv w:val="1"/>
      <w:marLeft w:val="0"/>
      <w:marRight w:val="0"/>
      <w:marTop w:val="0"/>
      <w:marBottom w:val="0"/>
      <w:divBdr>
        <w:top w:val="none" w:sz="0" w:space="0" w:color="auto"/>
        <w:left w:val="none" w:sz="0" w:space="0" w:color="auto"/>
        <w:bottom w:val="none" w:sz="0" w:space="0" w:color="auto"/>
        <w:right w:val="none" w:sz="0" w:space="0" w:color="auto"/>
      </w:divBdr>
    </w:div>
    <w:div w:id="812799188">
      <w:bodyDiv w:val="1"/>
      <w:marLeft w:val="0"/>
      <w:marRight w:val="0"/>
      <w:marTop w:val="0"/>
      <w:marBottom w:val="0"/>
      <w:divBdr>
        <w:top w:val="none" w:sz="0" w:space="0" w:color="auto"/>
        <w:left w:val="none" w:sz="0" w:space="0" w:color="auto"/>
        <w:bottom w:val="none" w:sz="0" w:space="0" w:color="auto"/>
        <w:right w:val="none" w:sz="0" w:space="0" w:color="auto"/>
      </w:divBdr>
    </w:div>
    <w:div w:id="985282364">
      <w:bodyDiv w:val="1"/>
      <w:marLeft w:val="0"/>
      <w:marRight w:val="0"/>
      <w:marTop w:val="0"/>
      <w:marBottom w:val="0"/>
      <w:divBdr>
        <w:top w:val="none" w:sz="0" w:space="0" w:color="auto"/>
        <w:left w:val="none" w:sz="0" w:space="0" w:color="auto"/>
        <w:bottom w:val="none" w:sz="0" w:space="0" w:color="auto"/>
        <w:right w:val="none" w:sz="0" w:space="0" w:color="auto"/>
      </w:divBdr>
    </w:div>
    <w:div w:id="1058241787">
      <w:bodyDiv w:val="1"/>
      <w:marLeft w:val="0"/>
      <w:marRight w:val="0"/>
      <w:marTop w:val="0"/>
      <w:marBottom w:val="0"/>
      <w:divBdr>
        <w:top w:val="none" w:sz="0" w:space="0" w:color="auto"/>
        <w:left w:val="none" w:sz="0" w:space="0" w:color="auto"/>
        <w:bottom w:val="none" w:sz="0" w:space="0" w:color="auto"/>
        <w:right w:val="none" w:sz="0" w:space="0" w:color="auto"/>
      </w:divBdr>
    </w:div>
    <w:div w:id="1069572217">
      <w:bodyDiv w:val="1"/>
      <w:marLeft w:val="0"/>
      <w:marRight w:val="0"/>
      <w:marTop w:val="0"/>
      <w:marBottom w:val="0"/>
      <w:divBdr>
        <w:top w:val="none" w:sz="0" w:space="0" w:color="auto"/>
        <w:left w:val="none" w:sz="0" w:space="0" w:color="auto"/>
        <w:bottom w:val="none" w:sz="0" w:space="0" w:color="auto"/>
        <w:right w:val="none" w:sz="0" w:space="0" w:color="auto"/>
      </w:divBdr>
    </w:div>
    <w:div w:id="1084113326">
      <w:bodyDiv w:val="1"/>
      <w:marLeft w:val="0"/>
      <w:marRight w:val="0"/>
      <w:marTop w:val="0"/>
      <w:marBottom w:val="0"/>
      <w:divBdr>
        <w:top w:val="none" w:sz="0" w:space="0" w:color="auto"/>
        <w:left w:val="none" w:sz="0" w:space="0" w:color="auto"/>
        <w:bottom w:val="none" w:sz="0" w:space="0" w:color="auto"/>
        <w:right w:val="none" w:sz="0" w:space="0" w:color="auto"/>
      </w:divBdr>
    </w:div>
    <w:div w:id="1244267433">
      <w:bodyDiv w:val="1"/>
      <w:marLeft w:val="0"/>
      <w:marRight w:val="0"/>
      <w:marTop w:val="0"/>
      <w:marBottom w:val="0"/>
      <w:divBdr>
        <w:top w:val="none" w:sz="0" w:space="0" w:color="auto"/>
        <w:left w:val="none" w:sz="0" w:space="0" w:color="auto"/>
        <w:bottom w:val="none" w:sz="0" w:space="0" w:color="auto"/>
        <w:right w:val="none" w:sz="0" w:space="0" w:color="auto"/>
      </w:divBdr>
    </w:div>
    <w:div w:id="1267734146">
      <w:bodyDiv w:val="1"/>
      <w:marLeft w:val="0"/>
      <w:marRight w:val="0"/>
      <w:marTop w:val="0"/>
      <w:marBottom w:val="0"/>
      <w:divBdr>
        <w:top w:val="none" w:sz="0" w:space="0" w:color="auto"/>
        <w:left w:val="none" w:sz="0" w:space="0" w:color="auto"/>
        <w:bottom w:val="none" w:sz="0" w:space="0" w:color="auto"/>
        <w:right w:val="none" w:sz="0" w:space="0" w:color="auto"/>
      </w:divBdr>
    </w:div>
    <w:div w:id="1555116302">
      <w:bodyDiv w:val="1"/>
      <w:marLeft w:val="0"/>
      <w:marRight w:val="0"/>
      <w:marTop w:val="0"/>
      <w:marBottom w:val="0"/>
      <w:divBdr>
        <w:top w:val="none" w:sz="0" w:space="0" w:color="auto"/>
        <w:left w:val="none" w:sz="0" w:space="0" w:color="auto"/>
        <w:bottom w:val="none" w:sz="0" w:space="0" w:color="auto"/>
        <w:right w:val="none" w:sz="0" w:space="0" w:color="auto"/>
      </w:divBdr>
    </w:div>
    <w:div w:id="1859388555">
      <w:bodyDiv w:val="1"/>
      <w:marLeft w:val="0"/>
      <w:marRight w:val="0"/>
      <w:marTop w:val="0"/>
      <w:marBottom w:val="0"/>
      <w:divBdr>
        <w:top w:val="none" w:sz="0" w:space="0" w:color="auto"/>
        <w:left w:val="none" w:sz="0" w:space="0" w:color="auto"/>
        <w:bottom w:val="none" w:sz="0" w:space="0" w:color="auto"/>
        <w:right w:val="none" w:sz="0" w:space="0" w:color="auto"/>
      </w:divBdr>
    </w:div>
    <w:div w:id="19915978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1407</Characters>
  <Application>Microsoft Office Word</Application>
  <DocSecurity>4</DocSecurity>
  <PresentationFormat/>
  <Lines>11</Lines>
  <Paragraphs>3</Paragraphs>
  <Slides>0</Slides>
  <Notes>0</Notes>
  <HiddenSlides>0</HiddenSlides>
  <MMClips>0</MMClips>
  <ScaleCrop>false</ScaleCrop>
  <Company>P R C</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基金代销业务补充协议</dc:title>
  <dc:subject/>
  <dc:creator>Raymond Li</dc:creator>
  <cp:keywords/>
  <cp:lastModifiedBy>ZHONGM</cp:lastModifiedBy>
  <cp:revision>2</cp:revision>
  <dcterms:created xsi:type="dcterms:W3CDTF">2026-02-25T16:01:00Z</dcterms:created>
  <dcterms:modified xsi:type="dcterms:W3CDTF">2026-02-25T16:01:00Z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