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7338F5">
      <w:pPr>
        <w:jc w:val="center"/>
        <w:rPr>
          <w:rFonts w:ascii="宋体" w:hAnsi="宋体"/>
          <w:b/>
          <w:bCs/>
          <w:sz w:val="48"/>
          <w:szCs w:val="30"/>
        </w:rPr>
      </w:pPr>
      <w:r>
        <w:rPr>
          <w:rFonts w:ascii="宋体" w:hAnsi="宋体" w:hint="eastAsia"/>
          <w:b/>
          <w:bCs/>
          <w:sz w:val="48"/>
          <w:szCs w:val="30"/>
        </w:rPr>
        <w:t>关于招商招惠</w:t>
      </w:r>
      <w:r>
        <w:rPr>
          <w:rFonts w:ascii="宋体" w:hAnsi="宋体"/>
          <w:b/>
          <w:bCs/>
          <w:sz w:val="48"/>
          <w:szCs w:val="30"/>
        </w:rPr>
        <w:t>3个月定期开放债券型发起式证券投资基金第二十九个开放期开放申购赎回及转换业务的公告</w:t>
      </w: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965DF4">
      <w:pPr>
        <w:jc w:val="center"/>
        <w:rPr>
          <w:rFonts w:ascii="宋体" w:hAnsi="宋体"/>
          <w:b/>
          <w:bCs/>
          <w:sz w:val="48"/>
          <w:szCs w:val="30"/>
        </w:rPr>
      </w:pPr>
    </w:p>
    <w:p w:rsidR="00965DF4" w:rsidRDefault="007338F5">
      <w:pPr>
        <w:jc w:val="center"/>
        <w:rPr>
          <w:b/>
          <w:sz w:val="24"/>
        </w:rPr>
      </w:pPr>
      <w:r>
        <w:rPr>
          <w:rFonts w:hint="eastAsia"/>
          <w:b/>
          <w:sz w:val="24"/>
        </w:rPr>
        <w:t>公告送出日期：</w:t>
      </w:r>
      <w:r>
        <w:rPr>
          <w:rFonts w:hint="eastAsia"/>
          <w:b/>
          <w:sz w:val="24"/>
        </w:rPr>
        <w:t>2026</w:t>
      </w:r>
      <w:r>
        <w:rPr>
          <w:rFonts w:hint="eastAsia"/>
          <w:b/>
          <w:sz w:val="24"/>
        </w:rPr>
        <w:t>年</w:t>
      </w:r>
      <w:r>
        <w:rPr>
          <w:rFonts w:hint="eastAsia"/>
          <w:b/>
          <w:sz w:val="24"/>
        </w:rPr>
        <w:t>2</w:t>
      </w:r>
      <w:r>
        <w:rPr>
          <w:rFonts w:hint="eastAsia"/>
          <w:b/>
          <w:sz w:val="24"/>
        </w:rPr>
        <w:t>月</w:t>
      </w:r>
      <w:r>
        <w:rPr>
          <w:rFonts w:hint="eastAsia"/>
          <w:b/>
          <w:sz w:val="24"/>
        </w:rPr>
        <w:t>26</w:t>
      </w:r>
      <w:r>
        <w:rPr>
          <w:rFonts w:hint="eastAsia"/>
          <w:b/>
          <w:sz w:val="24"/>
        </w:rPr>
        <w:t>日</w:t>
      </w:r>
    </w:p>
    <w:p w:rsidR="00965DF4" w:rsidRDefault="00965DF4"/>
    <w:p w:rsidR="00965DF4" w:rsidRDefault="00965DF4"/>
    <w:p w:rsidR="00965DF4" w:rsidRDefault="00965DF4"/>
    <w:p w:rsidR="00965DF4" w:rsidRDefault="00965DF4"/>
    <w:p w:rsidR="00965DF4" w:rsidRDefault="00965DF4"/>
    <w:p w:rsidR="00965DF4" w:rsidRDefault="007338F5">
      <w:pPr>
        <w:pStyle w:val="-1"/>
      </w:pPr>
      <w:bookmarkStart w:id="0" w:name="_GoBack"/>
      <w:bookmarkEnd w:id="0"/>
      <w:r>
        <w:rPr>
          <w:rFonts w:hint="eastAsia"/>
        </w:rPr>
        <w:lastRenderedPageBreak/>
        <w:t>公告基本信息</w:t>
      </w:r>
    </w:p>
    <w:tbl>
      <w:tblPr>
        <w:tblStyle w:val="-noheader"/>
        <w:tblW w:w="0" w:type="auto"/>
        <w:tblLayout w:type="fixed"/>
        <w:tblLook w:val="04A0"/>
      </w:tblPr>
      <w:tblGrid>
        <w:gridCol w:w="2840"/>
        <w:gridCol w:w="2841"/>
        <w:gridCol w:w="2841"/>
      </w:tblGrid>
      <w:tr w:rsidR="00965DF4">
        <w:tc>
          <w:tcPr>
            <w:tcW w:w="2840" w:type="dxa"/>
          </w:tcPr>
          <w:p w:rsidR="00965DF4" w:rsidRDefault="007338F5">
            <w:pPr>
              <w:jc w:val="left"/>
            </w:pPr>
            <w:r>
              <w:rPr>
                <w:rFonts w:hint="eastAsia"/>
              </w:rPr>
              <w:t>基金名称</w:t>
            </w:r>
          </w:p>
        </w:tc>
        <w:tc>
          <w:tcPr>
            <w:tcW w:w="5682" w:type="dxa"/>
            <w:gridSpan w:val="2"/>
          </w:tcPr>
          <w:p w:rsidR="00965DF4" w:rsidRDefault="007338F5">
            <w:pPr>
              <w:jc w:val="left"/>
            </w:pPr>
            <w:r>
              <w:rPr>
                <w:rFonts w:hint="eastAsia"/>
              </w:rPr>
              <w:t>招商招惠</w:t>
            </w:r>
            <w:r>
              <w:rPr>
                <w:rFonts w:hint="eastAsia"/>
              </w:rPr>
              <w:t>3</w:t>
            </w:r>
            <w:r>
              <w:rPr>
                <w:rFonts w:hint="eastAsia"/>
              </w:rPr>
              <w:t>个月定期开放债券型发起式证券投资基金</w:t>
            </w:r>
          </w:p>
        </w:tc>
      </w:tr>
      <w:tr w:rsidR="00965DF4">
        <w:tc>
          <w:tcPr>
            <w:tcW w:w="2840" w:type="dxa"/>
          </w:tcPr>
          <w:p w:rsidR="00965DF4" w:rsidRDefault="007338F5">
            <w:pPr>
              <w:jc w:val="left"/>
            </w:pPr>
            <w:r>
              <w:rPr>
                <w:rFonts w:hint="eastAsia"/>
              </w:rPr>
              <w:t>基金简称</w:t>
            </w:r>
          </w:p>
        </w:tc>
        <w:tc>
          <w:tcPr>
            <w:tcW w:w="5682" w:type="dxa"/>
            <w:gridSpan w:val="2"/>
          </w:tcPr>
          <w:p w:rsidR="00965DF4" w:rsidRDefault="007338F5">
            <w:pPr>
              <w:jc w:val="left"/>
            </w:pPr>
            <w:r>
              <w:rPr>
                <w:rFonts w:hint="eastAsia"/>
              </w:rPr>
              <w:t>招商招惠</w:t>
            </w:r>
            <w:r>
              <w:rPr>
                <w:rFonts w:hint="eastAsia"/>
              </w:rPr>
              <w:t>3</w:t>
            </w:r>
            <w:r>
              <w:rPr>
                <w:rFonts w:hint="eastAsia"/>
              </w:rPr>
              <w:t>个月定开债发起式</w:t>
            </w:r>
          </w:p>
        </w:tc>
      </w:tr>
      <w:tr w:rsidR="00965DF4">
        <w:tc>
          <w:tcPr>
            <w:tcW w:w="2840" w:type="dxa"/>
          </w:tcPr>
          <w:p w:rsidR="00965DF4" w:rsidRDefault="007338F5">
            <w:pPr>
              <w:jc w:val="left"/>
            </w:pPr>
            <w:r>
              <w:rPr>
                <w:rFonts w:hint="eastAsia"/>
              </w:rPr>
              <w:t>基金主代码</w:t>
            </w:r>
          </w:p>
        </w:tc>
        <w:tc>
          <w:tcPr>
            <w:tcW w:w="5682" w:type="dxa"/>
            <w:gridSpan w:val="2"/>
          </w:tcPr>
          <w:p w:rsidR="00965DF4" w:rsidRDefault="007338F5">
            <w:pPr>
              <w:jc w:val="left"/>
            </w:pPr>
            <w:r>
              <w:t>003442</w:t>
            </w:r>
          </w:p>
        </w:tc>
      </w:tr>
      <w:tr w:rsidR="00965DF4">
        <w:tc>
          <w:tcPr>
            <w:tcW w:w="2840" w:type="dxa"/>
          </w:tcPr>
          <w:p w:rsidR="00965DF4" w:rsidRDefault="007338F5">
            <w:pPr>
              <w:jc w:val="left"/>
            </w:pPr>
            <w:r>
              <w:rPr>
                <w:rFonts w:hint="eastAsia"/>
              </w:rPr>
              <w:t>基金运作方式</w:t>
            </w:r>
          </w:p>
        </w:tc>
        <w:tc>
          <w:tcPr>
            <w:tcW w:w="5682" w:type="dxa"/>
            <w:gridSpan w:val="2"/>
          </w:tcPr>
          <w:p w:rsidR="00965DF4" w:rsidRDefault="007338F5">
            <w:pPr>
              <w:jc w:val="left"/>
            </w:pPr>
            <w:r>
              <w:rPr>
                <w:rFonts w:hint="eastAsia"/>
              </w:rPr>
              <w:t>契约型定期开放式</w:t>
            </w:r>
          </w:p>
        </w:tc>
      </w:tr>
      <w:tr w:rsidR="00965DF4">
        <w:tc>
          <w:tcPr>
            <w:tcW w:w="2840" w:type="dxa"/>
          </w:tcPr>
          <w:p w:rsidR="00965DF4" w:rsidRDefault="007338F5">
            <w:pPr>
              <w:jc w:val="left"/>
            </w:pPr>
            <w:r>
              <w:rPr>
                <w:rFonts w:hint="eastAsia"/>
              </w:rPr>
              <w:t>基金合同生效日</w:t>
            </w:r>
          </w:p>
        </w:tc>
        <w:tc>
          <w:tcPr>
            <w:tcW w:w="5682" w:type="dxa"/>
            <w:gridSpan w:val="2"/>
          </w:tcPr>
          <w:p w:rsidR="00965DF4" w:rsidRDefault="007338F5">
            <w:pPr>
              <w:jc w:val="left"/>
            </w:pPr>
            <w:r>
              <w:rPr>
                <w:rFonts w:hint="eastAsia"/>
              </w:rPr>
              <w:t>2018</w:t>
            </w:r>
            <w:r>
              <w:rPr>
                <w:rFonts w:hint="eastAsia"/>
              </w:rPr>
              <w:t>年</w:t>
            </w:r>
            <w:r>
              <w:rPr>
                <w:rFonts w:hint="eastAsia"/>
              </w:rPr>
              <w:t>4</w:t>
            </w:r>
            <w:r>
              <w:rPr>
                <w:rFonts w:hint="eastAsia"/>
              </w:rPr>
              <w:t>月</w:t>
            </w:r>
            <w:r>
              <w:rPr>
                <w:rFonts w:hint="eastAsia"/>
              </w:rPr>
              <w:t>5</w:t>
            </w:r>
            <w:r>
              <w:rPr>
                <w:rFonts w:hint="eastAsia"/>
              </w:rPr>
              <w:t>日</w:t>
            </w:r>
          </w:p>
        </w:tc>
      </w:tr>
      <w:tr w:rsidR="00965DF4">
        <w:tc>
          <w:tcPr>
            <w:tcW w:w="2840" w:type="dxa"/>
          </w:tcPr>
          <w:p w:rsidR="00965DF4" w:rsidRDefault="007338F5">
            <w:pPr>
              <w:jc w:val="left"/>
            </w:pPr>
            <w:r>
              <w:rPr>
                <w:rFonts w:hint="eastAsia"/>
              </w:rPr>
              <w:t>基金管理人名称</w:t>
            </w:r>
          </w:p>
        </w:tc>
        <w:tc>
          <w:tcPr>
            <w:tcW w:w="5682" w:type="dxa"/>
            <w:gridSpan w:val="2"/>
          </w:tcPr>
          <w:p w:rsidR="00965DF4" w:rsidRDefault="007338F5">
            <w:pPr>
              <w:jc w:val="left"/>
            </w:pPr>
            <w:r>
              <w:rPr>
                <w:rFonts w:hint="eastAsia"/>
              </w:rPr>
              <w:t>招商基金管理有限公司</w:t>
            </w:r>
          </w:p>
        </w:tc>
      </w:tr>
      <w:tr w:rsidR="00965DF4">
        <w:tc>
          <w:tcPr>
            <w:tcW w:w="2840" w:type="dxa"/>
          </w:tcPr>
          <w:p w:rsidR="00965DF4" w:rsidRDefault="007338F5">
            <w:pPr>
              <w:jc w:val="left"/>
            </w:pPr>
            <w:r>
              <w:rPr>
                <w:rFonts w:hint="eastAsia"/>
              </w:rPr>
              <w:t>基金托管人名称</w:t>
            </w:r>
          </w:p>
        </w:tc>
        <w:tc>
          <w:tcPr>
            <w:tcW w:w="5682" w:type="dxa"/>
            <w:gridSpan w:val="2"/>
          </w:tcPr>
          <w:p w:rsidR="00965DF4" w:rsidRDefault="007338F5">
            <w:pPr>
              <w:jc w:val="left"/>
            </w:pPr>
            <w:r>
              <w:rPr>
                <w:rFonts w:hint="eastAsia"/>
              </w:rPr>
              <w:t>交通银行股份有限公司</w:t>
            </w:r>
          </w:p>
        </w:tc>
      </w:tr>
      <w:tr w:rsidR="00965DF4">
        <w:tc>
          <w:tcPr>
            <w:tcW w:w="2840" w:type="dxa"/>
          </w:tcPr>
          <w:p w:rsidR="00965DF4" w:rsidRDefault="007338F5">
            <w:pPr>
              <w:jc w:val="left"/>
            </w:pPr>
            <w:r>
              <w:rPr>
                <w:rFonts w:hint="eastAsia"/>
              </w:rPr>
              <w:t>基金注册登记机构名称</w:t>
            </w:r>
          </w:p>
        </w:tc>
        <w:tc>
          <w:tcPr>
            <w:tcW w:w="5682" w:type="dxa"/>
            <w:gridSpan w:val="2"/>
          </w:tcPr>
          <w:p w:rsidR="00965DF4" w:rsidRDefault="007338F5">
            <w:pPr>
              <w:jc w:val="left"/>
            </w:pPr>
            <w:r>
              <w:rPr>
                <w:rFonts w:hint="eastAsia"/>
              </w:rPr>
              <w:t>招商基金管理有限公司</w:t>
            </w:r>
          </w:p>
        </w:tc>
      </w:tr>
      <w:tr w:rsidR="00965DF4">
        <w:tc>
          <w:tcPr>
            <w:tcW w:w="2840" w:type="dxa"/>
          </w:tcPr>
          <w:p w:rsidR="00965DF4" w:rsidRDefault="007338F5">
            <w:pPr>
              <w:jc w:val="left"/>
            </w:pPr>
            <w:r>
              <w:rPr>
                <w:rFonts w:hint="eastAsia"/>
              </w:rPr>
              <w:t>公告依据</w:t>
            </w:r>
          </w:p>
        </w:tc>
        <w:tc>
          <w:tcPr>
            <w:tcW w:w="5682" w:type="dxa"/>
            <w:gridSpan w:val="2"/>
          </w:tcPr>
          <w:p w:rsidR="00965DF4" w:rsidRDefault="007338F5">
            <w:r>
              <w:rPr>
                <w:rFonts w:hint="eastAsia"/>
              </w:rPr>
              <w:t>《中华人民共和国证券投资基金法》《公开募集证券投资基金运作管理办法》以及《招商招惠</w:t>
            </w:r>
            <w:r>
              <w:rPr>
                <w:rFonts w:hint="eastAsia"/>
              </w:rPr>
              <w:t>3</w:t>
            </w:r>
            <w:r>
              <w:rPr>
                <w:rFonts w:hint="eastAsia"/>
              </w:rPr>
              <w:t>个月定期开放债券型发起式证券投资基金基金合同》（以下简称“基金合同”）《招商招惠</w:t>
            </w:r>
            <w:r>
              <w:rPr>
                <w:rFonts w:hint="eastAsia"/>
              </w:rPr>
              <w:t>3</w:t>
            </w:r>
            <w:r>
              <w:rPr>
                <w:rFonts w:hint="eastAsia"/>
              </w:rPr>
              <w:t>个月定期开放债券型发起式证券投资基金招募说明书》（以下简称“招募说明书”）</w:t>
            </w:r>
          </w:p>
        </w:tc>
      </w:tr>
      <w:tr w:rsidR="00965DF4">
        <w:tc>
          <w:tcPr>
            <w:tcW w:w="2840" w:type="dxa"/>
          </w:tcPr>
          <w:p w:rsidR="00965DF4" w:rsidRDefault="007338F5">
            <w:pPr>
              <w:jc w:val="left"/>
            </w:pPr>
            <w:r>
              <w:rPr>
                <w:rFonts w:hint="eastAsia"/>
              </w:rPr>
              <w:t>申购起始日</w:t>
            </w:r>
          </w:p>
        </w:tc>
        <w:tc>
          <w:tcPr>
            <w:tcW w:w="5682" w:type="dxa"/>
            <w:gridSpan w:val="2"/>
          </w:tcPr>
          <w:p w:rsidR="00965DF4" w:rsidRDefault="007338F5">
            <w:pPr>
              <w:jc w:val="left"/>
            </w:pPr>
            <w:r>
              <w:rPr>
                <w:rFonts w:hint="eastAsia"/>
              </w:rPr>
              <w:t>2026</w:t>
            </w:r>
            <w:r>
              <w:rPr>
                <w:rFonts w:hint="eastAsia"/>
              </w:rPr>
              <w:t>年</w:t>
            </w:r>
            <w:r>
              <w:rPr>
                <w:rFonts w:hint="eastAsia"/>
              </w:rPr>
              <w:t>3</w:t>
            </w:r>
            <w:r>
              <w:rPr>
                <w:rFonts w:hint="eastAsia"/>
              </w:rPr>
              <w:t>月</w:t>
            </w:r>
            <w:r>
              <w:rPr>
                <w:rFonts w:hint="eastAsia"/>
              </w:rPr>
              <w:t>2</w:t>
            </w:r>
            <w:r>
              <w:rPr>
                <w:rFonts w:hint="eastAsia"/>
              </w:rPr>
              <w:t>日</w:t>
            </w:r>
          </w:p>
        </w:tc>
      </w:tr>
      <w:tr w:rsidR="00965DF4">
        <w:tc>
          <w:tcPr>
            <w:tcW w:w="2840" w:type="dxa"/>
          </w:tcPr>
          <w:p w:rsidR="00965DF4" w:rsidRDefault="007338F5">
            <w:pPr>
              <w:jc w:val="left"/>
            </w:pPr>
            <w:r>
              <w:rPr>
                <w:rFonts w:hint="eastAsia"/>
              </w:rPr>
              <w:t>赎回起始日</w:t>
            </w:r>
          </w:p>
        </w:tc>
        <w:tc>
          <w:tcPr>
            <w:tcW w:w="5682" w:type="dxa"/>
            <w:gridSpan w:val="2"/>
          </w:tcPr>
          <w:p w:rsidR="00965DF4" w:rsidRDefault="007338F5">
            <w:pPr>
              <w:jc w:val="left"/>
            </w:pPr>
            <w:r>
              <w:rPr>
                <w:rFonts w:hint="eastAsia"/>
              </w:rPr>
              <w:t>2026</w:t>
            </w:r>
            <w:r>
              <w:rPr>
                <w:rFonts w:hint="eastAsia"/>
              </w:rPr>
              <w:t>年</w:t>
            </w:r>
            <w:r>
              <w:rPr>
                <w:rFonts w:hint="eastAsia"/>
              </w:rPr>
              <w:t>3</w:t>
            </w:r>
            <w:r>
              <w:rPr>
                <w:rFonts w:hint="eastAsia"/>
              </w:rPr>
              <w:t>月</w:t>
            </w:r>
            <w:r>
              <w:rPr>
                <w:rFonts w:hint="eastAsia"/>
              </w:rPr>
              <w:t>2</w:t>
            </w:r>
            <w:r>
              <w:rPr>
                <w:rFonts w:hint="eastAsia"/>
              </w:rPr>
              <w:t>日</w:t>
            </w:r>
          </w:p>
        </w:tc>
      </w:tr>
      <w:tr w:rsidR="00965DF4">
        <w:tc>
          <w:tcPr>
            <w:tcW w:w="2840" w:type="dxa"/>
          </w:tcPr>
          <w:p w:rsidR="00965DF4" w:rsidRDefault="007338F5">
            <w:pPr>
              <w:jc w:val="left"/>
            </w:pPr>
            <w:r>
              <w:rPr>
                <w:rFonts w:hint="eastAsia"/>
              </w:rPr>
              <w:t>转换转入起始日</w:t>
            </w:r>
          </w:p>
        </w:tc>
        <w:tc>
          <w:tcPr>
            <w:tcW w:w="5682" w:type="dxa"/>
            <w:gridSpan w:val="2"/>
          </w:tcPr>
          <w:p w:rsidR="00965DF4" w:rsidRDefault="007338F5">
            <w:pPr>
              <w:jc w:val="left"/>
            </w:pPr>
            <w:r>
              <w:rPr>
                <w:rFonts w:hint="eastAsia"/>
              </w:rPr>
              <w:t>2026</w:t>
            </w:r>
            <w:r>
              <w:rPr>
                <w:rFonts w:hint="eastAsia"/>
              </w:rPr>
              <w:t>年</w:t>
            </w:r>
            <w:r>
              <w:rPr>
                <w:rFonts w:hint="eastAsia"/>
              </w:rPr>
              <w:t>3</w:t>
            </w:r>
            <w:r>
              <w:rPr>
                <w:rFonts w:hint="eastAsia"/>
              </w:rPr>
              <w:t>月</w:t>
            </w:r>
            <w:r>
              <w:rPr>
                <w:rFonts w:hint="eastAsia"/>
              </w:rPr>
              <w:t>2</w:t>
            </w:r>
            <w:r>
              <w:rPr>
                <w:rFonts w:hint="eastAsia"/>
              </w:rPr>
              <w:t>日</w:t>
            </w:r>
          </w:p>
        </w:tc>
      </w:tr>
      <w:tr w:rsidR="00965DF4">
        <w:tc>
          <w:tcPr>
            <w:tcW w:w="2840" w:type="dxa"/>
          </w:tcPr>
          <w:p w:rsidR="00965DF4" w:rsidRDefault="007338F5">
            <w:pPr>
              <w:jc w:val="left"/>
            </w:pPr>
            <w:r>
              <w:rPr>
                <w:rFonts w:hint="eastAsia"/>
              </w:rPr>
              <w:t>转换转出起始日</w:t>
            </w:r>
          </w:p>
        </w:tc>
        <w:tc>
          <w:tcPr>
            <w:tcW w:w="5682" w:type="dxa"/>
            <w:gridSpan w:val="2"/>
          </w:tcPr>
          <w:p w:rsidR="00965DF4" w:rsidRDefault="007338F5">
            <w:pPr>
              <w:jc w:val="left"/>
            </w:pPr>
            <w:r>
              <w:rPr>
                <w:rFonts w:hint="eastAsia"/>
              </w:rPr>
              <w:t>2026</w:t>
            </w:r>
            <w:r>
              <w:rPr>
                <w:rFonts w:hint="eastAsia"/>
              </w:rPr>
              <w:t>年</w:t>
            </w:r>
            <w:r>
              <w:rPr>
                <w:rFonts w:hint="eastAsia"/>
              </w:rPr>
              <w:t>3</w:t>
            </w:r>
            <w:r>
              <w:rPr>
                <w:rFonts w:hint="eastAsia"/>
              </w:rPr>
              <w:t>月</w:t>
            </w:r>
            <w:r>
              <w:rPr>
                <w:rFonts w:hint="eastAsia"/>
              </w:rPr>
              <w:t>2</w:t>
            </w:r>
            <w:r>
              <w:rPr>
                <w:rFonts w:hint="eastAsia"/>
              </w:rPr>
              <w:t>日</w:t>
            </w:r>
          </w:p>
        </w:tc>
      </w:tr>
      <w:tr w:rsidR="00965DF4">
        <w:tc>
          <w:tcPr>
            <w:tcW w:w="2840" w:type="dxa"/>
          </w:tcPr>
          <w:p w:rsidR="00965DF4" w:rsidRDefault="007338F5">
            <w:pPr>
              <w:jc w:val="left"/>
            </w:pPr>
            <w:r>
              <w:rPr>
                <w:rFonts w:hint="eastAsia"/>
              </w:rPr>
              <w:t>定期定额投资起始日</w:t>
            </w:r>
          </w:p>
        </w:tc>
        <w:tc>
          <w:tcPr>
            <w:tcW w:w="5682" w:type="dxa"/>
            <w:gridSpan w:val="2"/>
          </w:tcPr>
          <w:p w:rsidR="00965DF4" w:rsidRDefault="007338F5" w:rsidP="00F373E6">
            <w:pPr>
              <w:jc w:val="left"/>
            </w:pPr>
            <w:r>
              <w:t>-</w:t>
            </w:r>
          </w:p>
        </w:tc>
      </w:tr>
      <w:tr w:rsidR="00965DF4">
        <w:tc>
          <w:tcPr>
            <w:tcW w:w="2840" w:type="dxa"/>
          </w:tcPr>
          <w:p w:rsidR="00965DF4" w:rsidRDefault="007338F5">
            <w:pPr>
              <w:jc w:val="left"/>
            </w:pPr>
            <w:r>
              <w:rPr>
                <w:rFonts w:hint="eastAsia"/>
              </w:rPr>
              <w:t>下属分级基金的基金简称</w:t>
            </w:r>
          </w:p>
        </w:tc>
        <w:tc>
          <w:tcPr>
            <w:tcW w:w="2841" w:type="dxa"/>
          </w:tcPr>
          <w:p w:rsidR="00965DF4" w:rsidRDefault="007338F5">
            <w:pPr>
              <w:jc w:val="left"/>
            </w:pPr>
            <w:r>
              <w:rPr>
                <w:rFonts w:hint="eastAsia"/>
              </w:rPr>
              <w:t>招商招惠</w:t>
            </w:r>
            <w:r>
              <w:rPr>
                <w:rFonts w:hint="eastAsia"/>
              </w:rPr>
              <w:t>3</w:t>
            </w:r>
            <w:r>
              <w:rPr>
                <w:rFonts w:hint="eastAsia"/>
              </w:rPr>
              <w:t>个月定开债发起式</w:t>
            </w:r>
            <w:r>
              <w:rPr>
                <w:rFonts w:hint="eastAsia"/>
              </w:rPr>
              <w:t>A</w:t>
            </w:r>
          </w:p>
        </w:tc>
        <w:tc>
          <w:tcPr>
            <w:tcW w:w="2841" w:type="dxa"/>
          </w:tcPr>
          <w:p w:rsidR="00965DF4" w:rsidRDefault="007338F5">
            <w:pPr>
              <w:jc w:val="left"/>
            </w:pPr>
            <w:r>
              <w:rPr>
                <w:rFonts w:hint="eastAsia"/>
              </w:rPr>
              <w:t>招商招惠</w:t>
            </w:r>
            <w:r>
              <w:rPr>
                <w:rFonts w:hint="eastAsia"/>
              </w:rPr>
              <w:t>3</w:t>
            </w:r>
            <w:r>
              <w:rPr>
                <w:rFonts w:hint="eastAsia"/>
              </w:rPr>
              <w:t>个月定开债发起式</w:t>
            </w:r>
            <w:r>
              <w:rPr>
                <w:rFonts w:hint="eastAsia"/>
              </w:rPr>
              <w:t>C</w:t>
            </w:r>
          </w:p>
        </w:tc>
      </w:tr>
      <w:tr w:rsidR="00965DF4">
        <w:tc>
          <w:tcPr>
            <w:tcW w:w="2840" w:type="dxa"/>
          </w:tcPr>
          <w:p w:rsidR="00965DF4" w:rsidRDefault="007338F5">
            <w:pPr>
              <w:jc w:val="left"/>
            </w:pPr>
            <w:r>
              <w:rPr>
                <w:rFonts w:hint="eastAsia"/>
              </w:rPr>
              <w:t>下属分级基金的交易代码</w:t>
            </w:r>
          </w:p>
        </w:tc>
        <w:tc>
          <w:tcPr>
            <w:tcW w:w="2841" w:type="dxa"/>
          </w:tcPr>
          <w:p w:rsidR="00965DF4" w:rsidRDefault="007338F5">
            <w:pPr>
              <w:jc w:val="left"/>
            </w:pPr>
            <w:r>
              <w:t>003442</w:t>
            </w:r>
          </w:p>
        </w:tc>
        <w:tc>
          <w:tcPr>
            <w:tcW w:w="2841" w:type="dxa"/>
          </w:tcPr>
          <w:p w:rsidR="00965DF4" w:rsidRDefault="007338F5">
            <w:pPr>
              <w:jc w:val="left"/>
            </w:pPr>
            <w:r>
              <w:t>003443</w:t>
            </w:r>
          </w:p>
        </w:tc>
      </w:tr>
      <w:tr w:rsidR="00965DF4">
        <w:tc>
          <w:tcPr>
            <w:tcW w:w="2840" w:type="dxa"/>
          </w:tcPr>
          <w:p w:rsidR="00965DF4" w:rsidRDefault="007338F5">
            <w:pPr>
              <w:jc w:val="left"/>
            </w:pPr>
            <w:r>
              <w:rPr>
                <w:rFonts w:hint="eastAsia"/>
              </w:rPr>
              <w:t>该分级基金是否开放申购、赎回（转换、定期定额投资）</w:t>
            </w:r>
          </w:p>
        </w:tc>
        <w:tc>
          <w:tcPr>
            <w:tcW w:w="2841" w:type="dxa"/>
          </w:tcPr>
          <w:p w:rsidR="00965DF4" w:rsidRDefault="007338F5">
            <w:pPr>
              <w:jc w:val="left"/>
            </w:pPr>
            <w:r>
              <w:rPr>
                <w:rFonts w:hint="eastAsia"/>
              </w:rPr>
              <w:t>是</w:t>
            </w:r>
          </w:p>
        </w:tc>
        <w:tc>
          <w:tcPr>
            <w:tcW w:w="2841" w:type="dxa"/>
          </w:tcPr>
          <w:p w:rsidR="00965DF4" w:rsidRDefault="007338F5">
            <w:pPr>
              <w:jc w:val="left"/>
            </w:pPr>
            <w:r>
              <w:rPr>
                <w:rFonts w:hint="eastAsia"/>
              </w:rPr>
              <w:t>是</w:t>
            </w:r>
          </w:p>
        </w:tc>
      </w:tr>
    </w:tbl>
    <w:p w:rsidR="00965DF4" w:rsidRDefault="007338F5">
      <w:pPr>
        <w:pStyle w:val="-8"/>
      </w:pPr>
      <w:r>
        <w:rPr>
          <w:rFonts w:hint="eastAsia"/>
        </w:rPr>
        <w:t>注：1、招商招惠3个月定期开放债券型发起式证券投资基金（以下简称“本基金”）为定期开放基金，根据基金合同的约定，本基金的封闭期为自每个开放期结束之日次日起（包括该日）至3个月后月度对日（包括该日）的期间。本基金在封闭期内不接受申购、赎回、转换转入、转换转出等交易申请。本基金自基金合同生效日起（包括该日）或每个封闭期结束之后第一个工作日起（包括该日）进入开放期，期间可以办理申购、赎回及转换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w:t>
      </w:r>
    </w:p>
    <w:p w:rsidR="00965DF4" w:rsidRDefault="007338F5">
      <w:pPr>
        <w:pStyle w:val="-"/>
        <w:ind w:firstLine="420"/>
      </w:pPr>
      <w:r>
        <w:rPr>
          <w:rFonts w:hint="eastAsia"/>
        </w:rPr>
        <w:t>2、本次为本基金转型后第二十九个开放期，开放期时间为自2026年3月2日起3个工作日（2026年3月2日（含）至2026年3月4日（含））,开放期内开放申购、赎回及转换业务。</w:t>
      </w:r>
    </w:p>
    <w:p w:rsidR="00965DF4" w:rsidRDefault="007338F5">
      <w:pPr>
        <w:pStyle w:val="-"/>
        <w:ind w:firstLine="420"/>
      </w:pPr>
      <w:r>
        <w:rPr>
          <w:rFonts w:hint="eastAsia"/>
        </w:rPr>
        <w:t>3、本基金自第二十九个开放期结束之日次日（包括该日）起至3个月月度对日（包括该日）进入封闭期，即2026年3月5日（含）至2026年6月5日（含），封闭期内本基金不接受申购、赎回及转换申请。</w:t>
      </w:r>
    </w:p>
    <w:p w:rsidR="00965DF4" w:rsidRDefault="007338F5">
      <w:pPr>
        <w:pStyle w:val="-"/>
        <w:ind w:firstLine="420"/>
      </w:pPr>
      <w:r>
        <w:rPr>
          <w:rFonts w:hint="eastAsia"/>
        </w:rPr>
        <w:t>4、本基金单一投资者持有的基金份额或者构成一致行动人的多个投资者持有的基金份额可达到或超过50%，本基金不向个人投资者公开销售。法律法规或监管机构另有规定的除外。本基金特定机构投资者赎回可能会导致现有的中小基金份额持有人造成损失。</w:t>
      </w:r>
    </w:p>
    <w:p w:rsidR="00965DF4" w:rsidRDefault="007338F5">
      <w:pPr>
        <w:pStyle w:val="-1"/>
      </w:pPr>
      <w:r>
        <w:rPr>
          <w:rFonts w:hint="eastAsia"/>
        </w:rPr>
        <w:t>日常申购、赎回（转换、定期定额投资）业务的办理时间</w:t>
      </w:r>
    </w:p>
    <w:p w:rsidR="00965DF4" w:rsidRDefault="007338F5">
      <w:pPr>
        <w:pStyle w:val="-"/>
        <w:ind w:firstLine="420"/>
      </w:pPr>
      <w:r>
        <w:rPr>
          <w:rFonts w:hint="eastAsia"/>
        </w:rPr>
        <w:t>1、开放日及开放时间</w:t>
      </w:r>
    </w:p>
    <w:p w:rsidR="00965DF4" w:rsidRDefault="007338F5">
      <w:pPr>
        <w:pStyle w:val="-"/>
        <w:ind w:firstLine="420"/>
      </w:pPr>
      <w:r>
        <w:rPr>
          <w:rFonts w:hint="eastAsia"/>
        </w:rPr>
        <w:t>本基金在封闭期内不办理本基金的日常申购、赎回及转换业务。</w:t>
      </w:r>
    </w:p>
    <w:p w:rsidR="00965DF4" w:rsidRDefault="007338F5">
      <w:pPr>
        <w:pStyle w:val="-"/>
        <w:ind w:firstLine="420"/>
      </w:pPr>
      <w:r>
        <w:rPr>
          <w:rFonts w:hint="eastAsia"/>
        </w:rPr>
        <w:t>本基金自基金合同生效日起（包括该日）或每个封闭期结束之日后的第一个工作日起（包括该日）进入开放期，开放期办理投资者申购、赎回及转换业务。若由于不可抗力的原因或其他情形导致原定开放起始日或开放期不能办理基金的申购、赎回及转换业务，则开放起始日或开放期相应顺延。</w:t>
      </w:r>
    </w:p>
    <w:p w:rsidR="00965DF4" w:rsidRDefault="007338F5">
      <w:pPr>
        <w:pStyle w:val="-"/>
        <w:ind w:firstLine="420"/>
      </w:pPr>
      <w:r>
        <w:rPr>
          <w:rFonts w:hint="eastAsia"/>
        </w:rPr>
        <w:t>本基金的开放日为开放期的工作日。投资人在开放日办理基金份额的申购、赎回及转换业务，具体办理时间为上海证券交易所、深圳证券交易所的正常交易日的交易时间，但基金管理人根据法律法规、中国证监会的要求或基金合同的规定公告暂停申购、赎回或转换时除外。</w:t>
      </w:r>
    </w:p>
    <w:p w:rsidR="00965DF4" w:rsidRDefault="007338F5">
      <w:pPr>
        <w:pStyle w:val="-"/>
        <w:ind w:firstLine="420"/>
      </w:pPr>
      <w:r>
        <w:rPr>
          <w:rFonts w:hint="eastAsia"/>
        </w:rPr>
        <w:t>基金合同生效后，若出现新的证券、期货交易市场，证券、期货交易所交易时间变更、新的业务发展或其他特殊情况，基金管理人将视情况对前述开放日及开放时间进行相应的调整，但应在实施日前依照《公开募集证券投资基金信息披露管理办法》的有关规定在指定媒介上公告。</w:t>
      </w:r>
    </w:p>
    <w:p w:rsidR="00965DF4" w:rsidRDefault="007338F5">
      <w:pPr>
        <w:pStyle w:val="-"/>
        <w:ind w:firstLine="420"/>
      </w:pPr>
      <w:r>
        <w:rPr>
          <w:rFonts w:hint="eastAsia"/>
        </w:rPr>
        <w:t>2、申购、赎回的开始日及业务办理时间</w:t>
      </w:r>
    </w:p>
    <w:p w:rsidR="00965DF4" w:rsidRDefault="007338F5">
      <w:pPr>
        <w:pStyle w:val="-"/>
        <w:ind w:firstLine="420"/>
      </w:pPr>
      <w:r>
        <w:rPr>
          <w:rFonts w:hint="eastAsia"/>
        </w:rPr>
        <w:t>除法律法规或基金合同另有约定外，本基金自基金合同生效日起（包括该日）或每个封闭期结束之后第一个工作日起（包括该日）进入开放期，期间可以办理申购、赎回及转换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开放期间本基金采取开放运作模式，投资人可办理基金份额申购、赎回或其他业务。</w:t>
      </w:r>
    </w:p>
    <w:p w:rsidR="00965DF4" w:rsidRDefault="007338F5">
      <w:pPr>
        <w:pStyle w:val="-"/>
        <w:ind w:firstLine="420"/>
      </w:pPr>
      <w:r>
        <w:rPr>
          <w:rFonts w:hint="eastAsia"/>
        </w:rPr>
        <w:t>基金管理人应在每次开放期前依照《公开募集证券投资基金信息披露管理办法》的有关规定在指定媒介上公告开放期的开始与结束时间。</w:t>
      </w:r>
    </w:p>
    <w:p w:rsidR="00965DF4" w:rsidRDefault="007338F5">
      <w:pPr>
        <w:pStyle w:val="-"/>
        <w:ind w:firstLine="420"/>
      </w:pPr>
      <w:r>
        <w:rPr>
          <w:rFonts w:hint="eastAsia"/>
        </w:rPr>
        <w:t>2026年3月2日（含）至2026年3月4日（含）为本基金转型后的第二十九个开放期。本基金将于2026年3月2日（含）至2026年3月4日（含）的每个工作日内（上海证券交易所、深圳证券交易所的正常交易日）办理日常申购、赎回和转换业务（本基金管理人公告暂停申购、赎回或转换时除外）。对于具体办理时间，由于各销售机构系统及业务安排等原因，投资者应以各销售机构的规定为准。自2026年3月5日（含）起，本基金将进入封闭期。</w:t>
      </w:r>
    </w:p>
    <w:p w:rsidR="00965DF4" w:rsidRDefault="007338F5">
      <w:pPr>
        <w:pStyle w:val="-"/>
        <w:ind w:firstLine="420"/>
      </w:pPr>
      <w:r>
        <w:rPr>
          <w:rFonts w:hint="eastAsia"/>
        </w:rPr>
        <w:t>基金管理人不得在基金合同约定之外的日期和时间办理基金份额的申购、赎回或转换。在开放期内，若投资人在基金合同约定之外的日期和时间提出申购、赎回或转换申请且登记机构确认接受的，其基金份额申购、赎回或转换价格为下一开放日基金份额申购、赎回或转换的价格，销售机构另有约定的从其约定。但若投资者在开放期最后一个工作日业务办理时间结束之后提出申购、赎回或者转换申请的，视为无效申请。</w:t>
      </w:r>
    </w:p>
    <w:p w:rsidR="00965DF4" w:rsidRDefault="007338F5">
      <w:pPr>
        <w:pStyle w:val="-1"/>
      </w:pPr>
      <w:r>
        <w:rPr>
          <w:rFonts w:hint="eastAsia"/>
        </w:rPr>
        <w:t>日常申购业务</w:t>
      </w:r>
    </w:p>
    <w:p w:rsidR="00965DF4" w:rsidRDefault="007338F5">
      <w:pPr>
        <w:pStyle w:val="-2"/>
      </w:pPr>
      <w:r>
        <w:rPr>
          <w:rFonts w:hint="eastAsia"/>
        </w:rPr>
        <w:t>申购金额限制</w:t>
      </w:r>
    </w:p>
    <w:p w:rsidR="00965DF4" w:rsidRDefault="007338F5">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1000元（含申购费）。实际操作中，以各销售机构的具体规定为准。</w:t>
      </w:r>
    </w:p>
    <w:p w:rsidR="00965DF4" w:rsidRDefault="007338F5">
      <w:pPr>
        <w:pStyle w:val="-"/>
        <w:ind w:firstLine="420"/>
      </w:pPr>
      <w:r>
        <w:rPr>
          <w:rFonts w:hint="eastAsia"/>
        </w:rPr>
        <w:t>开放期内，投资人将当期分配的基金收益再投资时，不受最低申购金额的限制。</w:t>
      </w:r>
    </w:p>
    <w:p w:rsidR="00965DF4" w:rsidRDefault="007338F5">
      <w:pPr>
        <w:pStyle w:val="-2"/>
      </w:pPr>
      <w:r>
        <w:rPr>
          <w:rFonts w:hint="eastAsia"/>
        </w:rPr>
        <w:t>申购费率</w:t>
      </w:r>
    </w:p>
    <w:p w:rsidR="00965DF4" w:rsidRDefault="007338F5">
      <w:pPr>
        <w:pStyle w:val="-"/>
        <w:ind w:firstLine="420"/>
      </w:pPr>
      <w:r>
        <w:rPr>
          <w:rFonts w:hint="eastAsia"/>
        </w:rPr>
        <w:t>本基金申购A类基金份额在申购时需缴纳前端申购费，申购本基金C类基金份额不需缴纳申购费，本基金采用金额申购方式。本基金A类基金份额的申购费率按申购金额进行分档。投资者在一天之内如果有多笔申购，费率按单笔分别计算。</w:t>
      </w:r>
    </w:p>
    <w:p w:rsidR="00965DF4" w:rsidRDefault="007338F5">
      <w:pPr>
        <w:pStyle w:val="-"/>
        <w:ind w:firstLine="420"/>
      </w:pPr>
      <w:r>
        <w:rPr>
          <w:rFonts w:hint="eastAsia"/>
        </w:rPr>
        <w:t>投资者申购本基金A类基金份额申购费率见下表：</w:t>
      </w:r>
    </w:p>
    <w:p w:rsidR="00965DF4" w:rsidRDefault="007338F5">
      <w:pPr>
        <w:pStyle w:val="-3"/>
      </w:pPr>
      <w:r>
        <w:rPr>
          <w:rFonts w:hint="eastAsia"/>
        </w:rPr>
        <w:t>前端收费</w:t>
      </w:r>
    </w:p>
    <w:tbl>
      <w:tblPr>
        <w:tblStyle w:val="-noheader"/>
        <w:tblW w:w="0" w:type="auto"/>
        <w:tblLayout w:type="fixed"/>
        <w:tblLook w:val="04A0"/>
      </w:tblPr>
      <w:tblGrid>
        <w:gridCol w:w="2840"/>
        <w:gridCol w:w="2841"/>
      </w:tblGrid>
      <w:tr w:rsidR="00F373E6">
        <w:tc>
          <w:tcPr>
            <w:tcW w:w="2840" w:type="dxa"/>
          </w:tcPr>
          <w:p w:rsidR="00F373E6" w:rsidRDefault="00F373E6">
            <w:pPr>
              <w:jc w:val="center"/>
            </w:pPr>
            <w:r>
              <w:rPr>
                <w:rFonts w:hint="eastAsia"/>
              </w:rPr>
              <w:t>申购金额（</w:t>
            </w:r>
            <w:r>
              <w:rPr>
                <w:rFonts w:hint="eastAsia"/>
              </w:rPr>
              <w:t>M</w:t>
            </w:r>
            <w:r>
              <w:rPr>
                <w:rFonts w:hint="eastAsia"/>
              </w:rPr>
              <w:t>）</w:t>
            </w:r>
          </w:p>
        </w:tc>
        <w:tc>
          <w:tcPr>
            <w:tcW w:w="2841" w:type="dxa"/>
          </w:tcPr>
          <w:p w:rsidR="00F373E6" w:rsidRDefault="00F373E6">
            <w:pPr>
              <w:jc w:val="center"/>
            </w:pPr>
            <w:r>
              <w:rPr>
                <w:rFonts w:hint="eastAsia"/>
              </w:rPr>
              <w:t>申购费率</w:t>
            </w:r>
          </w:p>
        </w:tc>
      </w:tr>
      <w:tr w:rsidR="00F373E6">
        <w:tc>
          <w:tcPr>
            <w:tcW w:w="2840" w:type="dxa"/>
          </w:tcPr>
          <w:p w:rsidR="00F373E6" w:rsidRDefault="00F373E6">
            <w:pPr>
              <w:jc w:val="center"/>
            </w:pPr>
            <w:r>
              <w:rPr>
                <w:rFonts w:hint="eastAsia"/>
              </w:rPr>
              <w:t xml:space="preserve"> M&lt; 500</w:t>
            </w:r>
            <w:r>
              <w:rPr>
                <w:rFonts w:hint="eastAsia"/>
              </w:rPr>
              <w:t>万元</w:t>
            </w:r>
          </w:p>
        </w:tc>
        <w:tc>
          <w:tcPr>
            <w:tcW w:w="2841" w:type="dxa"/>
          </w:tcPr>
          <w:p w:rsidR="00F373E6" w:rsidRDefault="00F373E6">
            <w:pPr>
              <w:jc w:val="center"/>
            </w:pPr>
            <w:r>
              <w:t>0.3%</w:t>
            </w:r>
          </w:p>
        </w:tc>
      </w:tr>
      <w:tr w:rsidR="00F373E6">
        <w:tc>
          <w:tcPr>
            <w:tcW w:w="2840" w:type="dxa"/>
          </w:tcPr>
          <w:p w:rsidR="00F373E6" w:rsidRDefault="00F373E6">
            <w:pPr>
              <w:jc w:val="center"/>
            </w:pPr>
            <w:r>
              <w:rPr>
                <w:rFonts w:hint="eastAsia"/>
              </w:rPr>
              <w:t>500</w:t>
            </w:r>
            <w:r>
              <w:rPr>
                <w:rFonts w:hint="eastAsia"/>
              </w:rPr>
              <w:t>万元≤</w:t>
            </w:r>
            <w:r>
              <w:rPr>
                <w:rFonts w:hint="eastAsia"/>
              </w:rPr>
              <w:t xml:space="preserve"> M </w:t>
            </w:r>
          </w:p>
        </w:tc>
        <w:tc>
          <w:tcPr>
            <w:tcW w:w="2841" w:type="dxa"/>
          </w:tcPr>
          <w:p w:rsidR="00F373E6" w:rsidRDefault="00F373E6">
            <w:pPr>
              <w:jc w:val="center"/>
            </w:pPr>
            <w:r>
              <w:t>0%</w:t>
            </w:r>
          </w:p>
        </w:tc>
      </w:tr>
    </w:tbl>
    <w:p w:rsidR="00965DF4" w:rsidRDefault="007338F5">
      <w:pPr>
        <w:pStyle w:val="-"/>
        <w:ind w:firstLine="420"/>
      </w:pPr>
      <w:r>
        <w:rPr>
          <w:rFonts w:hint="eastAsia"/>
        </w:rPr>
        <w:t>本基金A类基金份额的申购费用由申购A类基金份额的申购人承担，不列入基金资产，用于基金的市场推广、销售、登记等各项费用。</w:t>
      </w:r>
    </w:p>
    <w:p w:rsidR="00965DF4" w:rsidRDefault="007338F5">
      <w:pPr>
        <w:pStyle w:val="-"/>
        <w:ind w:firstLine="420"/>
      </w:pPr>
      <w:r>
        <w:rPr>
          <w:rFonts w:hint="eastAsia"/>
        </w:rPr>
        <w:t>申购费用的计算方法：</w:t>
      </w:r>
    </w:p>
    <w:p w:rsidR="00965DF4" w:rsidRDefault="007338F5">
      <w:pPr>
        <w:pStyle w:val="-"/>
        <w:ind w:firstLine="420"/>
      </w:pPr>
      <w:r>
        <w:rPr>
          <w:rFonts w:hint="eastAsia"/>
        </w:rPr>
        <w:t>净申购金额=申购金额/（1＋申购费率），或净申购金额=申购金额-固定申购费金额</w:t>
      </w:r>
    </w:p>
    <w:p w:rsidR="00965DF4" w:rsidRDefault="007338F5">
      <w:pPr>
        <w:pStyle w:val="-"/>
        <w:ind w:firstLine="420"/>
      </w:pPr>
      <w:r>
        <w:rPr>
          <w:rFonts w:hint="eastAsia"/>
        </w:rPr>
        <w:t>申购费用=申购金额－净申购金额，或申购费用=固定申购费金额</w:t>
      </w:r>
    </w:p>
    <w:p w:rsidR="00965DF4" w:rsidRDefault="007338F5">
      <w:pPr>
        <w:pStyle w:val="-"/>
        <w:ind w:firstLine="420"/>
      </w:pPr>
      <w:r>
        <w:rPr>
          <w:rFonts w:hint="eastAsia"/>
        </w:rPr>
        <w:t>申购费用以人民币元为单位，计算结果保留到小数点后第2位，小数点后第3位开始舍去，舍去部分归基金财产。</w:t>
      </w:r>
    </w:p>
    <w:p w:rsidR="00965DF4" w:rsidRDefault="007338F5">
      <w:pPr>
        <w:pStyle w:val="-2"/>
      </w:pPr>
      <w:r>
        <w:rPr>
          <w:rFonts w:hint="eastAsia"/>
        </w:rPr>
        <w:t>其他与申购相关的事项</w:t>
      </w:r>
    </w:p>
    <w:p w:rsidR="00965DF4" w:rsidRDefault="007338F5">
      <w:pPr>
        <w:pStyle w:val="-"/>
        <w:ind w:firstLine="420"/>
      </w:pPr>
      <w:r>
        <w:rPr>
          <w:rFonts w:hint="eastAsia"/>
        </w:rPr>
        <w:t>1、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965DF4" w:rsidRDefault="007338F5">
      <w:pPr>
        <w:pStyle w:val="-"/>
        <w:ind w:firstLine="420"/>
      </w:pPr>
      <w:r>
        <w:rPr>
          <w:rFonts w:hint="eastAsia"/>
        </w:rPr>
        <w:t>2、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本基金的申购费率，并进行公告。</w:t>
      </w:r>
    </w:p>
    <w:p w:rsidR="00965DF4" w:rsidRDefault="007338F5">
      <w:pPr>
        <w:pStyle w:val="-1"/>
      </w:pPr>
      <w:r>
        <w:rPr>
          <w:rFonts w:hint="eastAsia"/>
        </w:rPr>
        <w:t>日常赎回业务</w:t>
      </w:r>
    </w:p>
    <w:p w:rsidR="00965DF4" w:rsidRDefault="007338F5">
      <w:pPr>
        <w:pStyle w:val="-2"/>
      </w:pPr>
      <w:r>
        <w:rPr>
          <w:rFonts w:hint="eastAsia"/>
        </w:rPr>
        <w:t>赎回份额限制</w:t>
      </w:r>
    </w:p>
    <w:p w:rsidR="00965DF4" w:rsidRDefault="007338F5">
      <w:pPr>
        <w:pStyle w:val="-"/>
        <w:ind w:firstLine="420"/>
      </w:pPr>
      <w:r>
        <w:rPr>
          <w:rFonts w:hint="eastAsia"/>
        </w:rPr>
        <w:t>开放期内，每次赎回基金份额不得低于1份，基金份额持有人赎回时或赎回后在销售机构网点保留的基金份额余额不足1份的，在赎回时需一次全部赎回。实际操作中，以各代销机构的具体规定为准。</w:t>
      </w:r>
    </w:p>
    <w:p w:rsidR="00965DF4" w:rsidRDefault="007338F5">
      <w:pPr>
        <w:pStyle w:val="-"/>
        <w:ind w:firstLine="420"/>
      </w:pPr>
      <w:r>
        <w:rPr>
          <w:rFonts w:hint="eastAsia"/>
        </w:rPr>
        <w:t>开放期内，通过本基金管理人官网交易平台赎回，每次赎回份额不得低于1份。</w:t>
      </w:r>
    </w:p>
    <w:p w:rsidR="00965DF4" w:rsidRDefault="007338F5">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965DF4" w:rsidRDefault="007338F5">
      <w:pPr>
        <w:pStyle w:val="-2"/>
      </w:pPr>
      <w:r>
        <w:rPr>
          <w:rFonts w:hint="eastAsia"/>
        </w:rPr>
        <w:t>赎回费率</w:t>
      </w:r>
    </w:p>
    <w:p w:rsidR="00965DF4" w:rsidRDefault="007338F5">
      <w:pPr>
        <w:spacing w:line="360" w:lineRule="auto"/>
        <w:ind w:firstLineChars="200" w:firstLine="420"/>
        <w:rPr>
          <w:rFonts w:ascii="宋体" w:hAnsi="Courier New"/>
          <w:kern w:val="0"/>
          <w:szCs w:val="20"/>
          <w:lang/>
        </w:rPr>
      </w:pPr>
      <w:r>
        <w:rPr>
          <w:rFonts w:ascii="宋体" w:hAnsi="Courier New" w:hint="eastAsia"/>
          <w:kern w:val="0"/>
          <w:szCs w:val="20"/>
          <w:lang/>
        </w:rPr>
        <w:t>本基金A类基金份额和C类基金份额均收取赎回费。赎回费用由赎回基金份额的基金份额持有人承担，在基金份额持有人赎回基金份额时收取，对在同一开放期内申购后又赎回且持有期限少于7日的投资人收取的赎回费全额计入基金财产；对其他投资人所收取的赎回费总额的25%计入基金财产，其余部分用于支付登记费和其他手续费。本基金收取的赎回费将全额计入基金财产。</w:t>
      </w:r>
      <w:r>
        <w:rPr>
          <w:rFonts w:ascii="宋体" w:hAnsi="Courier New" w:hint="eastAsia"/>
          <w:kern w:val="0"/>
          <w:szCs w:val="20"/>
          <w:lang/>
        </w:rPr>
        <w:t xml:space="preserve"> </w:t>
      </w:r>
    </w:p>
    <w:p w:rsidR="00965DF4" w:rsidRDefault="007338F5">
      <w:pPr>
        <w:spacing w:line="360" w:lineRule="auto"/>
        <w:ind w:firstLineChars="200" w:firstLine="420"/>
        <w:rPr>
          <w:rFonts w:ascii="宋体" w:hAnsi="Courier New"/>
          <w:kern w:val="0"/>
          <w:szCs w:val="20"/>
          <w:lang/>
        </w:rPr>
      </w:pPr>
      <w:r>
        <w:rPr>
          <w:rFonts w:ascii="宋体" w:hAnsi="Courier New" w:hint="eastAsia"/>
          <w:kern w:val="0"/>
          <w:szCs w:val="20"/>
          <w:lang/>
        </w:rPr>
        <w:t>赎回费率如下：</w:t>
      </w:r>
    </w:p>
    <w:tbl>
      <w:tblPr>
        <w:tblStyle w:val="-0"/>
        <w:tblW w:w="0" w:type="auto"/>
        <w:tblLayout w:type="fixed"/>
        <w:tblLook w:val="0000"/>
      </w:tblPr>
      <w:tblGrid>
        <w:gridCol w:w="6121"/>
        <w:gridCol w:w="1559"/>
      </w:tblGrid>
      <w:tr w:rsidR="00965DF4" w:rsidTr="00F373E6">
        <w:tc>
          <w:tcPr>
            <w:tcW w:w="6121" w:type="dxa"/>
          </w:tcPr>
          <w:p w:rsidR="00965DF4" w:rsidRDefault="007338F5">
            <w:pPr>
              <w:spacing w:line="360" w:lineRule="auto"/>
              <w:jc w:val="center"/>
              <w:rPr>
                <w:rFonts w:ascii="宋体" w:hAnsi="宋体"/>
              </w:rPr>
            </w:pPr>
            <w:r>
              <w:rPr>
                <w:rFonts w:ascii="宋体" w:hAnsi="宋体" w:hint="eastAsia"/>
              </w:rPr>
              <w:t>持有期限</w:t>
            </w:r>
          </w:p>
        </w:tc>
        <w:tc>
          <w:tcPr>
            <w:tcW w:w="1559" w:type="dxa"/>
          </w:tcPr>
          <w:p w:rsidR="00965DF4" w:rsidRDefault="007338F5">
            <w:pPr>
              <w:spacing w:line="360" w:lineRule="auto"/>
              <w:jc w:val="center"/>
              <w:rPr>
                <w:rFonts w:ascii="宋体" w:hAnsi="宋体"/>
              </w:rPr>
            </w:pPr>
            <w:r>
              <w:rPr>
                <w:rFonts w:ascii="宋体" w:hAnsi="宋体" w:hint="eastAsia"/>
              </w:rPr>
              <w:t>赎回费率</w:t>
            </w:r>
          </w:p>
        </w:tc>
      </w:tr>
      <w:tr w:rsidR="00965DF4" w:rsidTr="00F373E6">
        <w:tc>
          <w:tcPr>
            <w:tcW w:w="6121" w:type="dxa"/>
          </w:tcPr>
          <w:p w:rsidR="00965DF4" w:rsidRDefault="007338F5">
            <w:pPr>
              <w:spacing w:line="360" w:lineRule="auto"/>
              <w:jc w:val="center"/>
              <w:rPr>
                <w:rFonts w:ascii="宋体" w:hAnsi="宋体"/>
              </w:rPr>
            </w:pPr>
            <w:r>
              <w:rPr>
                <w:rFonts w:ascii="宋体" w:hAnsi="宋体" w:hint="eastAsia"/>
              </w:rPr>
              <w:t>在同一开放期内申购后又赎回且持有期限少于7日的份额</w:t>
            </w:r>
          </w:p>
        </w:tc>
        <w:tc>
          <w:tcPr>
            <w:tcW w:w="1559" w:type="dxa"/>
          </w:tcPr>
          <w:p w:rsidR="00965DF4" w:rsidRDefault="007338F5">
            <w:pPr>
              <w:spacing w:line="360" w:lineRule="auto"/>
              <w:jc w:val="center"/>
              <w:rPr>
                <w:rFonts w:ascii="宋体" w:hAnsi="宋体"/>
              </w:rPr>
            </w:pPr>
            <w:r>
              <w:rPr>
                <w:rFonts w:ascii="宋体" w:hAnsi="宋体" w:hint="eastAsia"/>
              </w:rPr>
              <w:t>1.50%</w:t>
            </w:r>
          </w:p>
        </w:tc>
      </w:tr>
      <w:tr w:rsidR="00965DF4" w:rsidTr="00F373E6">
        <w:tc>
          <w:tcPr>
            <w:tcW w:w="6121" w:type="dxa"/>
          </w:tcPr>
          <w:p w:rsidR="00965DF4" w:rsidRDefault="007338F5">
            <w:pPr>
              <w:spacing w:line="360" w:lineRule="auto"/>
              <w:jc w:val="center"/>
              <w:rPr>
                <w:rFonts w:ascii="宋体" w:hAnsi="宋体"/>
              </w:rPr>
            </w:pPr>
            <w:r>
              <w:rPr>
                <w:rFonts w:ascii="宋体" w:hAnsi="宋体" w:hint="eastAsia"/>
              </w:rPr>
              <w:t>在同一开放期内申购后又赎回且持有期限大于等于7日的份额</w:t>
            </w:r>
          </w:p>
        </w:tc>
        <w:tc>
          <w:tcPr>
            <w:tcW w:w="1559" w:type="dxa"/>
          </w:tcPr>
          <w:p w:rsidR="00965DF4" w:rsidRDefault="007338F5">
            <w:pPr>
              <w:spacing w:line="360" w:lineRule="auto"/>
              <w:jc w:val="center"/>
              <w:rPr>
                <w:rFonts w:ascii="宋体" w:hAnsi="宋体"/>
              </w:rPr>
            </w:pPr>
            <w:r>
              <w:rPr>
                <w:rFonts w:ascii="宋体" w:hAnsi="宋体" w:hint="eastAsia"/>
              </w:rPr>
              <w:t>0.25%</w:t>
            </w:r>
          </w:p>
        </w:tc>
      </w:tr>
      <w:tr w:rsidR="00965DF4" w:rsidTr="00F373E6">
        <w:tc>
          <w:tcPr>
            <w:tcW w:w="6121" w:type="dxa"/>
          </w:tcPr>
          <w:p w:rsidR="00965DF4" w:rsidRDefault="007338F5">
            <w:pPr>
              <w:spacing w:line="360" w:lineRule="auto"/>
              <w:jc w:val="center"/>
              <w:rPr>
                <w:rFonts w:ascii="宋体" w:hAnsi="宋体"/>
              </w:rPr>
            </w:pPr>
            <w:r>
              <w:rPr>
                <w:rFonts w:ascii="宋体" w:hAnsi="宋体" w:hint="eastAsia"/>
              </w:rPr>
              <w:t>认购或在某一开放期申购并在下一个及之后的开放期赎回的份额</w:t>
            </w:r>
          </w:p>
        </w:tc>
        <w:tc>
          <w:tcPr>
            <w:tcW w:w="1559" w:type="dxa"/>
          </w:tcPr>
          <w:p w:rsidR="00965DF4" w:rsidRDefault="007338F5">
            <w:pPr>
              <w:spacing w:line="360" w:lineRule="auto"/>
              <w:jc w:val="center"/>
              <w:rPr>
                <w:rFonts w:ascii="宋体" w:hAnsi="宋体"/>
              </w:rPr>
            </w:pPr>
            <w:r>
              <w:rPr>
                <w:rFonts w:ascii="宋体" w:hAnsi="宋体" w:hint="eastAsia"/>
              </w:rPr>
              <w:t>0</w:t>
            </w:r>
          </w:p>
        </w:tc>
      </w:tr>
    </w:tbl>
    <w:p w:rsidR="00965DF4" w:rsidRDefault="007338F5">
      <w:pPr>
        <w:spacing w:line="360" w:lineRule="auto"/>
        <w:ind w:firstLineChars="200" w:firstLine="420"/>
      </w:pPr>
      <w:r>
        <w:rPr>
          <w:rFonts w:hint="eastAsia"/>
        </w:rPr>
        <w:t>赎回费用的计算方法：赎回费用＝赎回份额×</w:t>
      </w:r>
      <w:r>
        <w:rPr>
          <w:rFonts w:hint="eastAsia"/>
        </w:rPr>
        <w:t>T</w:t>
      </w:r>
      <w:r>
        <w:rPr>
          <w:rFonts w:hint="eastAsia"/>
        </w:rPr>
        <w:t>日该类基金份额的基金份额净值×赎回费率</w:t>
      </w:r>
    </w:p>
    <w:p w:rsidR="00965DF4" w:rsidRDefault="007338F5">
      <w:pPr>
        <w:spacing w:line="360" w:lineRule="auto"/>
        <w:ind w:firstLineChars="200" w:firstLine="420"/>
      </w:pPr>
      <w:r>
        <w:rPr>
          <w:rFonts w:hint="eastAsia"/>
        </w:rPr>
        <w:t>赎回费用以人民币元为单位，计算结果保留到小数点后第</w:t>
      </w:r>
      <w:r>
        <w:rPr>
          <w:rFonts w:hint="eastAsia"/>
        </w:rPr>
        <w:t>2</w:t>
      </w:r>
      <w:r>
        <w:rPr>
          <w:rFonts w:hint="eastAsia"/>
        </w:rPr>
        <w:t>位，小数点后第</w:t>
      </w:r>
      <w:r>
        <w:rPr>
          <w:rFonts w:hint="eastAsia"/>
        </w:rPr>
        <w:t>3</w:t>
      </w:r>
      <w:r>
        <w:rPr>
          <w:rFonts w:hint="eastAsia"/>
        </w:rPr>
        <w:t>位开始舍去，舍去部分归基金财产。</w:t>
      </w:r>
    </w:p>
    <w:p w:rsidR="00965DF4" w:rsidRPr="00F373E6" w:rsidRDefault="007338F5" w:rsidP="00F373E6">
      <w:pPr>
        <w:spacing w:line="360" w:lineRule="auto"/>
        <w:ind w:firstLineChars="200" w:firstLine="420"/>
        <w:rPr>
          <w:rFonts w:ascii="宋体" w:hAnsi="Courier New"/>
          <w:kern w:val="0"/>
          <w:szCs w:val="20"/>
          <w:lang/>
        </w:rPr>
      </w:pPr>
      <w:r>
        <w:rPr>
          <w:rFonts w:hint="eastAsia"/>
        </w:rPr>
        <w:t>如法律法规对赎回费的强制性规定发生变动，本基金将依新法规进行修改，不需召开基金份额持有人大会。</w:t>
      </w:r>
    </w:p>
    <w:p w:rsidR="00965DF4" w:rsidRDefault="007338F5">
      <w:pPr>
        <w:pStyle w:val="-2"/>
      </w:pPr>
      <w:r>
        <w:rPr>
          <w:rFonts w:hint="eastAsia"/>
        </w:rPr>
        <w:t>其他与赎回相关的事项</w:t>
      </w:r>
    </w:p>
    <w:p w:rsidR="00965DF4" w:rsidRDefault="007338F5">
      <w:pPr>
        <w:pStyle w:val="-"/>
        <w:ind w:firstLine="420"/>
      </w:pPr>
      <w:r>
        <w:rPr>
          <w:rFonts w:hint="eastAsia"/>
        </w:rPr>
        <w:t>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965DF4" w:rsidRDefault="007338F5">
      <w:pPr>
        <w:pStyle w:val="-1"/>
      </w:pPr>
      <w:r>
        <w:rPr>
          <w:rFonts w:hint="eastAsia"/>
        </w:rPr>
        <w:t>日常转换业务</w:t>
      </w:r>
    </w:p>
    <w:p w:rsidR="00965DF4" w:rsidRDefault="007338F5">
      <w:pPr>
        <w:pStyle w:val="-2"/>
      </w:pPr>
      <w:r>
        <w:rPr>
          <w:rFonts w:hint="eastAsia"/>
        </w:rPr>
        <w:t>转换费率</w:t>
      </w:r>
    </w:p>
    <w:p w:rsidR="00965DF4" w:rsidRDefault="007338F5">
      <w:pPr>
        <w:pStyle w:val="-"/>
        <w:ind w:firstLine="420"/>
      </w:pPr>
      <w:r>
        <w:rPr>
          <w:rFonts w:hint="eastAsia"/>
        </w:rPr>
        <w:t>1、各基金间转换的总费用包括转出基金的赎回费和申购补差费两部分。</w:t>
      </w:r>
    </w:p>
    <w:p w:rsidR="00965DF4" w:rsidRDefault="007338F5">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965DF4" w:rsidRDefault="007338F5">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965DF4" w:rsidRDefault="007338F5">
      <w:pPr>
        <w:pStyle w:val="-"/>
        <w:ind w:firstLine="420"/>
      </w:pPr>
      <w:r>
        <w:rPr>
          <w:rFonts w:hint="eastAsia"/>
        </w:rPr>
        <w:t>4、基金转换采取单笔计算法，投资者当日多次转换的，单笔计算转换费用。</w:t>
      </w:r>
    </w:p>
    <w:p w:rsidR="00965DF4" w:rsidRDefault="007338F5">
      <w:pPr>
        <w:pStyle w:val="-2"/>
      </w:pPr>
      <w:r>
        <w:rPr>
          <w:rFonts w:hint="eastAsia"/>
        </w:rPr>
        <w:t>其他与转换相关的事项</w:t>
      </w:r>
    </w:p>
    <w:p w:rsidR="00965DF4" w:rsidRDefault="007338F5">
      <w:pPr>
        <w:pStyle w:val="-"/>
        <w:ind w:firstLine="420"/>
      </w:pPr>
      <w:r>
        <w:rPr>
          <w:rFonts w:hint="eastAsia"/>
        </w:rPr>
        <w:t>1、转换开放日：本基金于2026年3月2日（含）至2026年3月4日（含）的每个工作日内可以办理转换业务。基金办理日常转换业务的开放日为上海、深圳证券交易所交易日（基金管理人公告暂停申购、赎回或转换时除外）。具体业务办理时间以销售机构公布时间为准。</w:t>
      </w:r>
    </w:p>
    <w:p w:rsidR="00965DF4" w:rsidRDefault="007338F5">
      <w:pPr>
        <w:pStyle w:val="-"/>
        <w:ind w:firstLine="420"/>
      </w:pPr>
      <w:r>
        <w:rPr>
          <w:rFonts w:hint="eastAsia"/>
        </w:rPr>
        <w:t>2、份额转换：基金转换分为转换转入和转换转出。开放期内，通过各销售机构网点转换的，转出的基金份额不得低于1份。开放期内，通过本基金管理人官网交易平台转换的，每次转出份额不得低于1份。留存份额不足1份的，只能一次性赎回，不能进行转换。实际操作中，以各代销机构的具体规定为准。</w:t>
      </w:r>
    </w:p>
    <w:p w:rsidR="00965DF4" w:rsidRDefault="007338F5">
      <w:pPr>
        <w:pStyle w:val="-"/>
        <w:ind w:firstLine="420"/>
      </w:pPr>
      <w:r>
        <w:rPr>
          <w:rFonts w:hint="eastAsia"/>
        </w:rPr>
        <w:t>3、转换业务规则</w:t>
      </w:r>
    </w:p>
    <w:p w:rsidR="00965DF4" w:rsidRDefault="007338F5">
      <w:pPr>
        <w:pStyle w:val="-"/>
        <w:ind w:firstLine="420"/>
      </w:pPr>
      <w:r>
        <w:rPr>
          <w:rFonts w:hint="eastAsia"/>
        </w:rPr>
        <w:t>（1）基金转换只适用于在同一销售机构购买的本基金管理人所管理的开通了转换业务的各基金品种之间。</w:t>
      </w:r>
    </w:p>
    <w:p w:rsidR="00965DF4" w:rsidRDefault="007338F5">
      <w:pPr>
        <w:pStyle w:val="-"/>
        <w:ind w:firstLine="420"/>
      </w:pPr>
      <w:r>
        <w:rPr>
          <w:rFonts w:hint="eastAsia"/>
        </w:rPr>
        <w:t>（2）本基金管理人只在转出和转入的基金均有交易的当日，方可受理投资者的转换申请。</w:t>
      </w:r>
    </w:p>
    <w:p w:rsidR="00965DF4" w:rsidRDefault="007338F5">
      <w:pPr>
        <w:pStyle w:val="-"/>
        <w:ind w:firstLine="420"/>
      </w:pPr>
      <w:r>
        <w:rPr>
          <w:rFonts w:hint="eastAsia"/>
        </w:rPr>
        <w:t>（3）基金管理人可根据基金运作的实际情况并在不影响基金份额持有人实质利益的前提下调整上述原则。</w:t>
      </w:r>
    </w:p>
    <w:p w:rsidR="00965DF4" w:rsidRDefault="007338F5">
      <w:pPr>
        <w:pStyle w:val="-1"/>
      </w:pPr>
      <w:r>
        <w:rPr>
          <w:rFonts w:hint="eastAsia"/>
        </w:rPr>
        <w:t>定期定额投资业务</w:t>
      </w:r>
    </w:p>
    <w:p w:rsidR="00965DF4" w:rsidRDefault="007338F5">
      <w:pPr>
        <w:pStyle w:val="-"/>
        <w:ind w:firstLine="420"/>
      </w:pPr>
      <w:r>
        <w:t>-</w:t>
      </w:r>
    </w:p>
    <w:p w:rsidR="00965DF4" w:rsidRDefault="007338F5">
      <w:pPr>
        <w:pStyle w:val="-1"/>
      </w:pPr>
      <w:r>
        <w:rPr>
          <w:rFonts w:hint="eastAsia"/>
        </w:rPr>
        <w:t>基金销售机构</w:t>
      </w:r>
    </w:p>
    <w:p w:rsidR="00965DF4" w:rsidRDefault="007338F5" w:rsidP="00F373E6">
      <w:pPr>
        <w:pStyle w:val="-2"/>
      </w:pPr>
      <w:r>
        <w:rPr>
          <w:rFonts w:hint="eastAsia"/>
        </w:rPr>
        <w:t>直销机构</w:t>
      </w:r>
    </w:p>
    <w:p w:rsidR="00965DF4" w:rsidRDefault="007338F5">
      <w:pPr>
        <w:pStyle w:val="-"/>
        <w:ind w:firstLine="420"/>
      </w:pPr>
      <w:r>
        <w:rPr>
          <w:rFonts w:hint="eastAsia"/>
        </w:rPr>
        <w:t>直销机构：招商基金管理有限公司</w:t>
      </w:r>
    </w:p>
    <w:p w:rsidR="00965DF4" w:rsidRDefault="007338F5">
      <w:pPr>
        <w:pStyle w:val="-"/>
        <w:ind w:firstLine="420"/>
      </w:pPr>
      <w:r>
        <w:rPr>
          <w:rFonts w:hint="eastAsia"/>
        </w:rPr>
        <w:t>招商基金客户服务热线：400-887-9555</w:t>
      </w:r>
    </w:p>
    <w:p w:rsidR="00965DF4" w:rsidRDefault="007338F5">
      <w:pPr>
        <w:pStyle w:val="-"/>
        <w:ind w:firstLine="420"/>
      </w:pPr>
      <w:r>
        <w:rPr>
          <w:rFonts w:hint="eastAsia"/>
        </w:rPr>
        <w:t>招商基金官网交易平台</w:t>
      </w:r>
    </w:p>
    <w:p w:rsidR="00965DF4" w:rsidRDefault="007338F5">
      <w:pPr>
        <w:pStyle w:val="-"/>
        <w:ind w:firstLine="420"/>
      </w:pPr>
      <w:r>
        <w:rPr>
          <w:rFonts w:hint="eastAsia"/>
        </w:rPr>
        <w:t>交易网站：www.cmfchina.com</w:t>
      </w:r>
    </w:p>
    <w:p w:rsidR="00965DF4" w:rsidRDefault="007338F5">
      <w:pPr>
        <w:pStyle w:val="-"/>
        <w:ind w:firstLine="420"/>
      </w:pPr>
      <w:r>
        <w:rPr>
          <w:rFonts w:hint="eastAsia"/>
        </w:rPr>
        <w:t>客服电话：400-887-9555</w:t>
      </w:r>
    </w:p>
    <w:p w:rsidR="00965DF4" w:rsidRDefault="007338F5">
      <w:pPr>
        <w:pStyle w:val="-"/>
        <w:ind w:firstLine="420"/>
      </w:pPr>
      <w:r>
        <w:rPr>
          <w:rFonts w:hint="eastAsia"/>
        </w:rPr>
        <w:t>电话：（0755）83076995</w:t>
      </w:r>
    </w:p>
    <w:p w:rsidR="00965DF4" w:rsidRDefault="007338F5">
      <w:pPr>
        <w:pStyle w:val="-"/>
        <w:ind w:firstLine="420"/>
      </w:pPr>
      <w:r>
        <w:rPr>
          <w:rFonts w:hint="eastAsia"/>
        </w:rPr>
        <w:t>传真：（0755）83199059</w:t>
      </w:r>
    </w:p>
    <w:p w:rsidR="00965DF4" w:rsidRDefault="007338F5">
      <w:pPr>
        <w:pStyle w:val="-"/>
        <w:ind w:firstLine="420"/>
      </w:pPr>
      <w:r>
        <w:rPr>
          <w:rFonts w:hint="eastAsia"/>
        </w:rPr>
        <w:t>联系人：李璟</w:t>
      </w:r>
    </w:p>
    <w:p w:rsidR="00965DF4" w:rsidRDefault="007338F5">
      <w:pPr>
        <w:pStyle w:val="-"/>
        <w:ind w:firstLine="420"/>
      </w:pPr>
      <w:r>
        <w:rPr>
          <w:rFonts w:hint="eastAsia"/>
        </w:rPr>
        <w:t>招商基金直销交易服务联系方式</w:t>
      </w:r>
    </w:p>
    <w:p w:rsidR="00965DF4" w:rsidRDefault="007338F5">
      <w:pPr>
        <w:pStyle w:val="-"/>
        <w:ind w:firstLine="420"/>
      </w:pPr>
      <w:r>
        <w:rPr>
          <w:rFonts w:hint="eastAsia"/>
        </w:rPr>
        <w:t>地址：广东省深圳市福田区深南大道7028号时代科技大厦7层招商基金客户服务部直销柜台</w:t>
      </w:r>
    </w:p>
    <w:p w:rsidR="00965DF4" w:rsidRDefault="007338F5">
      <w:pPr>
        <w:pStyle w:val="-"/>
        <w:ind w:firstLine="420"/>
      </w:pPr>
      <w:r>
        <w:rPr>
          <w:rFonts w:hint="eastAsia"/>
        </w:rPr>
        <w:t>电话：（0755）83196359 83196358</w:t>
      </w:r>
    </w:p>
    <w:p w:rsidR="00965DF4" w:rsidRDefault="007338F5">
      <w:pPr>
        <w:pStyle w:val="-"/>
        <w:ind w:firstLine="420"/>
      </w:pPr>
      <w:r>
        <w:rPr>
          <w:rFonts w:hint="eastAsia"/>
        </w:rPr>
        <w:t>传真：（0755）83196360</w:t>
      </w:r>
    </w:p>
    <w:p w:rsidR="00965DF4" w:rsidRDefault="007338F5">
      <w:pPr>
        <w:pStyle w:val="-"/>
        <w:ind w:firstLine="420"/>
      </w:pPr>
      <w:r>
        <w:rPr>
          <w:rFonts w:hint="eastAsia"/>
        </w:rPr>
        <w:t>备用传真：（0755）83199266</w:t>
      </w:r>
    </w:p>
    <w:p w:rsidR="00965DF4" w:rsidRDefault="007338F5">
      <w:pPr>
        <w:pStyle w:val="-"/>
        <w:ind w:firstLine="420"/>
      </w:pPr>
      <w:r>
        <w:rPr>
          <w:rFonts w:hint="eastAsia"/>
        </w:rPr>
        <w:t>联系人：冯敏</w:t>
      </w:r>
    </w:p>
    <w:p w:rsidR="00965DF4" w:rsidRDefault="007338F5" w:rsidP="00F373E6">
      <w:pPr>
        <w:pStyle w:val="-2"/>
      </w:pPr>
      <w:r>
        <w:rPr>
          <w:rFonts w:hint="eastAsia"/>
        </w:rPr>
        <w:t>场外非直销机构</w:t>
      </w:r>
    </w:p>
    <w:p w:rsidR="00965DF4" w:rsidRDefault="007338F5">
      <w:pPr>
        <w:pStyle w:val="-"/>
        <w:ind w:firstLine="420"/>
      </w:pPr>
      <w:r>
        <w:rPr>
          <w:rFonts w:hint="eastAsia"/>
        </w:rPr>
        <w:t>具体销售机构见基金管理人网站公示，敬请投资者留意。</w:t>
      </w:r>
    </w:p>
    <w:p w:rsidR="00965DF4" w:rsidRDefault="007338F5">
      <w:pPr>
        <w:pStyle w:val="-1"/>
      </w:pPr>
      <w:r>
        <w:rPr>
          <w:rFonts w:hint="eastAsia"/>
        </w:rPr>
        <w:t>基金份额净值公告/基金收益公告的披露安排</w:t>
      </w:r>
    </w:p>
    <w:p w:rsidR="00965DF4" w:rsidRDefault="007338F5">
      <w:pPr>
        <w:pStyle w:val="-"/>
        <w:ind w:firstLine="420"/>
      </w:pPr>
      <w:r>
        <w:rPr>
          <w:rFonts w:hint="eastAsia"/>
        </w:rPr>
        <w:t>自2026年3月2日起，本基金管理人将在每个开放日的次日，通过中国证监会指定的信息披露媒体、各销售机构及指定销售营业网点、本公司客户服务电话和网站等媒介，披露开放日基金份额所对应的基金份额净值和基金份额累计净值。敬请投资者留意。</w:t>
      </w:r>
    </w:p>
    <w:p w:rsidR="00965DF4" w:rsidRDefault="007338F5">
      <w:pPr>
        <w:pStyle w:val="-1"/>
      </w:pPr>
      <w:r>
        <w:rPr>
          <w:rFonts w:hint="eastAsia"/>
        </w:rPr>
        <w:t>其他需要提示的事项</w:t>
      </w:r>
    </w:p>
    <w:p w:rsidR="00965DF4" w:rsidRDefault="007338F5">
      <w:pPr>
        <w:pStyle w:val="-"/>
        <w:ind w:firstLine="420"/>
      </w:pPr>
      <w:r>
        <w:rPr>
          <w:rFonts w:hint="eastAsia"/>
        </w:rPr>
        <w:t>1、本公告仅对本基金开放申购、赎回及转换事项予以说明。投资者欲了解本基金的详细情况，请详细阅读《招商招惠3个月定期开放债券型发起式证券投资基金基金合同》、《招商招惠3个月定期开放债券型发起式证券投资基金招募说明书》等法律文件。</w:t>
      </w:r>
    </w:p>
    <w:p w:rsidR="00965DF4" w:rsidRDefault="007338F5">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2、未开设销售网点地区的投资者，及希望了解本基金的详细情况和其它有关信息的投资者，可以登录本基金管理人网站（www.cmfchina.com）或拨打本基金管理人的热线电话查询。招商基金客户服务热线：400-887-9555。</w:t>
      </w:r>
    </w:p>
    <w:p w:rsidR="00965DF4" w:rsidRDefault="007338F5">
      <w:pPr>
        <w:pStyle w:val="-"/>
        <w:ind w:firstLine="420"/>
      </w:pPr>
      <w:r>
        <w:rPr>
          <w:rFonts w:hint="eastAsia"/>
        </w:rPr>
        <w:t>3、有关本基金开放申购、赎回及转换和定期定额投资业务的具体规定若有变化，本公司将另行公告。</w:t>
      </w:r>
    </w:p>
    <w:p w:rsidR="00965DF4" w:rsidRDefault="007338F5">
      <w:pPr>
        <w:pStyle w:val="-"/>
        <w:ind w:firstLine="420"/>
      </w:pPr>
      <w:r>
        <w:rPr>
          <w:rFonts w:hint="eastAsia"/>
        </w:rPr>
        <w:t>4、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最新的招募说明书更新。敬请投资者注意投资风险。</w:t>
      </w:r>
    </w:p>
    <w:p w:rsidR="00965DF4" w:rsidRDefault="007338F5">
      <w:pPr>
        <w:pStyle w:val="-"/>
        <w:ind w:firstLine="420"/>
      </w:pPr>
      <w:r>
        <w:rPr>
          <w:rFonts w:hint="eastAsia"/>
        </w:rPr>
        <w:t>特此公告。</w:t>
      </w:r>
    </w:p>
    <w:p w:rsidR="00965DF4" w:rsidRDefault="00965DF4"/>
    <w:p w:rsidR="00965DF4" w:rsidRDefault="00965DF4"/>
    <w:p w:rsidR="00965DF4" w:rsidRDefault="007338F5">
      <w:pPr>
        <w:jc w:val="right"/>
      </w:pPr>
      <w:r>
        <w:rPr>
          <w:rFonts w:hint="eastAsia"/>
        </w:rPr>
        <w:t>招商基金管理有限公司</w:t>
      </w:r>
    </w:p>
    <w:p w:rsidR="00965DF4" w:rsidRDefault="007338F5">
      <w:pPr>
        <w:jc w:val="right"/>
      </w:pPr>
      <w:r>
        <w:rPr>
          <w:rFonts w:hint="eastAsia"/>
        </w:rPr>
        <w:t>2026</w:t>
      </w:r>
      <w:r>
        <w:rPr>
          <w:rFonts w:hint="eastAsia"/>
        </w:rPr>
        <w:t>年</w:t>
      </w:r>
      <w:r>
        <w:rPr>
          <w:rFonts w:hint="eastAsia"/>
        </w:rPr>
        <w:t>2</w:t>
      </w:r>
      <w:r>
        <w:rPr>
          <w:rFonts w:hint="eastAsia"/>
        </w:rPr>
        <w:t>月</w:t>
      </w:r>
      <w:r>
        <w:rPr>
          <w:rFonts w:hint="eastAsia"/>
        </w:rPr>
        <w:t>26</w:t>
      </w:r>
      <w:r>
        <w:rPr>
          <w:rFonts w:hint="eastAsia"/>
        </w:rPr>
        <w:t>日</w:t>
      </w:r>
    </w:p>
    <w:p w:rsidR="00965DF4" w:rsidRDefault="00965DF4">
      <w:pPr>
        <w:jc w:val="left"/>
      </w:pPr>
    </w:p>
    <w:sectPr w:rsidR="00965DF4" w:rsidSect="00650C9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8F5" w:rsidRDefault="007338F5">
      <w:r>
        <w:separator/>
      </w:r>
    </w:p>
  </w:endnote>
  <w:endnote w:type="continuationSeparator" w:id="0">
    <w:p w:rsidR="007338F5" w:rsidRDefault="00733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F4" w:rsidRDefault="00965DF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F4" w:rsidRDefault="007338F5">
    <w:pPr>
      <w:pStyle w:val="a7"/>
      <w:jc w:val="center"/>
    </w:pPr>
    <w:r>
      <w:rPr>
        <w:rFonts w:hint="eastAsia"/>
      </w:rPr>
      <w:t>第</w:t>
    </w:r>
    <w:r>
      <w:rPr>
        <w:rFonts w:hint="eastAsia"/>
      </w:rPr>
      <w:t xml:space="preserve"> </w:t>
    </w:r>
    <w:r w:rsidR="00650C99">
      <w:fldChar w:fldCharType="begin"/>
    </w:r>
    <w:r>
      <w:instrText xml:space="preserve"> </w:instrText>
    </w:r>
    <w:r>
      <w:rPr>
        <w:rFonts w:hint="eastAsia"/>
      </w:rPr>
      <w:instrText>PAGE  \* Arabic  \* MERGEFORMAT</w:instrText>
    </w:r>
    <w:r>
      <w:instrText xml:space="preserve"> </w:instrText>
    </w:r>
    <w:r w:rsidR="00650C99">
      <w:fldChar w:fldCharType="separate"/>
    </w:r>
    <w:r w:rsidR="00621492">
      <w:rPr>
        <w:noProof/>
      </w:rPr>
      <w:t>1</w:t>
    </w:r>
    <w:r w:rsidR="00650C9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621492">
        <w:rPr>
          <w:noProof/>
        </w:rPr>
        <w:t>1</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F4" w:rsidRDefault="007338F5">
    <w:pPr>
      <w:pStyle w:val="a7"/>
      <w:jc w:val="center"/>
    </w:pPr>
    <w:r>
      <w:rPr>
        <w:rFonts w:hint="eastAsia"/>
      </w:rPr>
      <w:t>第</w:t>
    </w:r>
    <w:r>
      <w:rPr>
        <w:rFonts w:hint="eastAsia"/>
      </w:rPr>
      <w:t xml:space="preserve"> </w:t>
    </w:r>
    <w:r w:rsidR="00650C99">
      <w:fldChar w:fldCharType="begin"/>
    </w:r>
    <w:r>
      <w:instrText xml:space="preserve"> </w:instrText>
    </w:r>
    <w:r>
      <w:rPr>
        <w:rFonts w:hint="eastAsia"/>
      </w:rPr>
      <w:instrText>PAGE  \* Arabic  \* MERGEFORMAT</w:instrText>
    </w:r>
    <w:r>
      <w:instrText xml:space="preserve"> </w:instrText>
    </w:r>
    <w:r w:rsidR="00650C99">
      <w:fldChar w:fldCharType="separate"/>
    </w:r>
    <w:r>
      <w:rPr>
        <w:noProof/>
      </w:rPr>
      <w:t>1</w:t>
    </w:r>
    <w:r w:rsidR="00650C9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8F5" w:rsidRDefault="007338F5">
      <w:r>
        <w:separator/>
      </w:r>
    </w:p>
  </w:footnote>
  <w:footnote w:type="continuationSeparator" w:id="0">
    <w:p w:rsidR="007338F5" w:rsidRDefault="007338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F4" w:rsidRDefault="00965DF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F4" w:rsidRDefault="007338F5">
    <w:pPr>
      <w:pStyle w:val="a6"/>
    </w:pPr>
    <w:r>
      <w:rPr>
        <w:rFonts w:hint="eastAsia"/>
      </w:rPr>
      <w:t>关于招商招惠</w:t>
    </w:r>
    <w:r>
      <w:rPr>
        <w:rFonts w:hint="eastAsia"/>
      </w:rPr>
      <w:t>3</w:t>
    </w:r>
    <w:r>
      <w:rPr>
        <w:rFonts w:hint="eastAsia"/>
      </w:rPr>
      <w:t>个月定期开放债券型发起式证券投资基金第二十九个开放期开放申购赎回及转换业务的公告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F4" w:rsidRDefault="007338F5">
    <w:pPr>
      <w:pStyle w:val="a6"/>
    </w:pPr>
    <w:r>
      <w:rPr>
        <w:rFonts w:hint="eastAsia"/>
      </w:rPr>
      <w:t>关于招商招惠</w:t>
    </w:r>
    <w:r>
      <w:rPr>
        <w:rFonts w:hint="eastAsia"/>
      </w:rPr>
      <w:t>3</w:t>
    </w:r>
    <w:r>
      <w:rPr>
        <w:rFonts w:hint="eastAsia"/>
      </w:rPr>
      <w:t>个月定期开放债券型发起式证券投资基金第二十九个开放期开放申购赎回及转换业务的公告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5DF4"/>
    <w:rsid w:val="00621492"/>
    <w:rsid w:val="00650C99"/>
    <w:rsid w:val="007338F5"/>
    <w:rsid w:val="00965DF4"/>
    <w:rsid w:val="00F37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99"/>
    <w:pPr>
      <w:widowControl w:val="0"/>
      <w:jc w:val="both"/>
    </w:pPr>
    <w:rPr>
      <w:kern w:val="2"/>
      <w:sz w:val="21"/>
      <w:szCs w:val="24"/>
    </w:rPr>
  </w:style>
  <w:style w:type="paragraph" w:styleId="1">
    <w:name w:val="heading 1"/>
    <w:basedOn w:val="a"/>
    <w:next w:val="a"/>
    <w:link w:val="1Char"/>
    <w:uiPriority w:val="9"/>
    <w:qFormat/>
    <w:rsid w:val="00650C99"/>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650C99"/>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650C99"/>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650C99"/>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650C99"/>
    <w:rPr>
      <w:rFonts w:ascii="宋体" w:hAnsi="宋体" w:cs="宋体"/>
      <w:b/>
      <w:bCs/>
      <w:sz w:val="18"/>
      <w:szCs w:val="18"/>
    </w:rPr>
  </w:style>
  <w:style w:type="character" w:customStyle="1" w:styleId="Char">
    <w:name w:val="普通(网站) Char"/>
    <w:link w:val="a3"/>
    <w:uiPriority w:val="99"/>
    <w:rsid w:val="00650C99"/>
    <w:rPr>
      <w:rFonts w:ascii="宋体" w:hAnsi="宋体" w:cs="宋体"/>
      <w:sz w:val="24"/>
      <w:szCs w:val="24"/>
    </w:rPr>
  </w:style>
  <w:style w:type="character" w:customStyle="1" w:styleId="-Char">
    <w:name w:val="模板-正文 Char"/>
    <w:link w:val="-"/>
    <w:rsid w:val="00650C99"/>
    <w:rPr>
      <w:rFonts w:ascii="宋体" w:hAnsi="宋体"/>
      <w:color w:val="222222"/>
      <w:sz w:val="21"/>
      <w:szCs w:val="21"/>
      <w:shd w:val="clear" w:color="auto" w:fill="FFFFFF"/>
      <w:lang/>
    </w:rPr>
  </w:style>
  <w:style w:type="character" w:customStyle="1" w:styleId="docorderno">
    <w:name w:val="doc_order_no"/>
    <w:rsid w:val="00650C99"/>
  </w:style>
  <w:style w:type="paragraph" w:customStyle="1" w:styleId="-2">
    <w:name w:val="模板-标题 2"/>
    <w:basedOn w:val="2"/>
    <w:link w:val="-2Char"/>
    <w:qFormat/>
    <w:rsid w:val="00650C99"/>
    <w:pPr>
      <w:numPr>
        <w:ilvl w:val="1"/>
        <w:numId w:val="2"/>
      </w:numPr>
      <w:shd w:val="clear" w:color="auto" w:fill="FFFFFF"/>
      <w:jc w:val="both"/>
    </w:pPr>
    <w:rPr>
      <w:color w:val="222222"/>
      <w:sz w:val="24"/>
    </w:rPr>
  </w:style>
  <w:style w:type="paragraph" w:styleId="20">
    <w:name w:val="toc 2"/>
    <w:basedOn w:val="a"/>
    <w:next w:val="a"/>
    <w:autoRedefine/>
    <w:uiPriority w:val="39"/>
    <w:rsid w:val="00650C99"/>
    <w:pPr>
      <w:ind w:leftChars="200" w:left="420"/>
    </w:pPr>
  </w:style>
  <w:style w:type="character" w:customStyle="1" w:styleId="-2Char">
    <w:name w:val="模板-标题 2 Char"/>
    <w:link w:val="-2"/>
    <w:rsid w:val="00650C99"/>
    <w:rPr>
      <w:rFonts w:ascii="宋体" w:hAnsi="宋体"/>
      <w:b/>
      <w:bCs/>
      <w:color w:val="222222"/>
      <w:sz w:val="24"/>
      <w:szCs w:val="18"/>
      <w:shd w:val="clear" w:color="auto" w:fill="FFFFFF"/>
      <w:lang/>
    </w:rPr>
  </w:style>
  <w:style w:type="character" w:styleId="a4">
    <w:name w:val="Hyperlink"/>
    <w:uiPriority w:val="99"/>
    <w:unhideWhenUsed/>
    <w:rsid w:val="00650C99"/>
    <w:rPr>
      <w:color w:val="0000FF"/>
      <w:u w:val="single"/>
    </w:rPr>
  </w:style>
  <w:style w:type="character" w:customStyle="1" w:styleId="1Char">
    <w:name w:val="标题 1 Char"/>
    <w:link w:val="1"/>
    <w:uiPriority w:val="9"/>
    <w:rsid w:val="00650C99"/>
    <w:rPr>
      <w:b/>
      <w:bCs/>
      <w:kern w:val="44"/>
      <w:sz w:val="44"/>
      <w:szCs w:val="44"/>
    </w:rPr>
  </w:style>
  <w:style w:type="paragraph" w:customStyle="1" w:styleId="-1">
    <w:name w:val="模板-标题 1"/>
    <w:basedOn w:val="1"/>
    <w:link w:val="-1Char"/>
    <w:qFormat/>
    <w:rsid w:val="00650C99"/>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650C99"/>
  </w:style>
  <w:style w:type="character" w:customStyle="1" w:styleId="-1Char">
    <w:name w:val="模板-标题 1 Char"/>
    <w:link w:val="-1"/>
    <w:rsid w:val="00650C99"/>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650C99"/>
    <w:pPr>
      <w:numPr>
        <w:ilvl w:val="2"/>
        <w:numId w:val="2"/>
      </w:numPr>
      <w:spacing w:before="100" w:beforeAutospacing="1" w:after="100" w:afterAutospacing="1"/>
    </w:pPr>
    <w:rPr>
      <w:b/>
      <w:color w:val="222222"/>
      <w:sz w:val="24"/>
      <w:szCs w:val="18"/>
      <w:lang/>
    </w:rPr>
  </w:style>
  <w:style w:type="table" w:styleId="a5">
    <w:name w:val="Table Grid"/>
    <w:basedOn w:val="a1"/>
    <w:rsid w:val="0065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650C99"/>
    <w:rPr>
      <w:b/>
      <w:color w:val="222222"/>
      <w:kern w:val="2"/>
      <w:sz w:val="24"/>
      <w:szCs w:val="18"/>
      <w:lang/>
    </w:rPr>
  </w:style>
  <w:style w:type="table" w:customStyle="1" w:styleId="-0">
    <w:name w:val="模板-表格"/>
    <w:basedOn w:val="a1"/>
    <w:rsid w:val="00650C9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650C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650C99"/>
    <w:rPr>
      <w:kern w:val="2"/>
      <w:sz w:val="18"/>
      <w:szCs w:val="18"/>
    </w:rPr>
  </w:style>
  <w:style w:type="paragraph" w:styleId="a7">
    <w:name w:val="footer"/>
    <w:basedOn w:val="a"/>
    <w:link w:val="Char1"/>
    <w:rsid w:val="00650C99"/>
    <w:pPr>
      <w:tabs>
        <w:tab w:val="center" w:pos="4153"/>
        <w:tab w:val="right" w:pos="8306"/>
      </w:tabs>
      <w:snapToGrid w:val="0"/>
      <w:jc w:val="left"/>
    </w:pPr>
    <w:rPr>
      <w:sz w:val="18"/>
      <w:szCs w:val="18"/>
    </w:rPr>
  </w:style>
  <w:style w:type="character" w:customStyle="1" w:styleId="Char1">
    <w:name w:val="页脚 Char"/>
    <w:link w:val="a7"/>
    <w:rsid w:val="00650C99"/>
    <w:rPr>
      <w:kern w:val="2"/>
      <w:sz w:val="18"/>
      <w:szCs w:val="18"/>
    </w:rPr>
  </w:style>
  <w:style w:type="paragraph" w:styleId="a8">
    <w:name w:val="Title"/>
    <w:basedOn w:val="a"/>
    <w:next w:val="a"/>
    <w:link w:val="Char2"/>
    <w:qFormat/>
    <w:rsid w:val="00650C99"/>
    <w:pPr>
      <w:spacing w:before="240" w:after="60"/>
      <w:jc w:val="center"/>
      <w:outlineLvl w:val="0"/>
    </w:pPr>
    <w:rPr>
      <w:rFonts w:ascii="Cambria" w:hAnsi="Cambria"/>
      <w:b/>
      <w:bCs/>
      <w:sz w:val="32"/>
      <w:szCs w:val="32"/>
    </w:rPr>
  </w:style>
  <w:style w:type="character" w:customStyle="1" w:styleId="Char2">
    <w:name w:val="标题 Char"/>
    <w:link w:val="a8"/>
    <w:rsid w:val="00650C99"/>
    <w:rPr>
      <w:rFonts w:ascii="Cambria" w:hAnsi="Cambria" w:cs="Times New Roman"/>
      <w:b/>
      <w:bCs/>
      <w:kern w:val="2"/>
      <w:sz w:val="32"/>
      <w:szCs w:val="32"/>
    </w:rPr>
  </w:style>
  <w:style w:type="paragraph" w:customStyle="1" w:styleId="-7">
    <w:name w:val="模板-标题"/>
    <w:basedOn w:val="a8"/>
    <w:qFormat/>
    <w:rsid w:val="00650C99"/>
    <w:pPr>
      <w:outlineLvl w:val="9"/>
    </w:pPr>
  </w:style>
  <w:style w:type="paragraph" w:customStyle="1" w:styleId="-4">
    <w:name w:val="模板-标题 4"/>
    <w:basedOn w:val="a"/>
    <w:qFormat/>
    <w:rsid w:val="00650C99"/>
    <w:pPr>
      <w:numPr>
        <w:ilvl w:val="3"/>
        <w:numId w:val="2"/>
      </w:numPr>
    </w:pPr>
    <w:rPr>
      <w:b/>
      <w:sz w:val="24"/>
    </w:rPr>
  </w:style>
  <w:style w:type="paragraph" w:customStyle="1" w:styleId="-5">
    <w:name w:val="模板-标题 5"/>
    <w:basedOn w:val="-4"/>
    <w:qFormat/>
    <w:rsid w:val="00650C99"/>
    <w:pPr>
      <w:numPr>
        <w:ilvl w:val="4"/>
      </w:numPr>
    </w:pPr>
  </w:style>
  <w:style w:type="paragraph" w:customStyle="1" w:styleId="-6">
    <w:name w:val="模板-标题 6"/>
    <w:basedOn w:val="-5"/>
    <w:qFormat/>
    <w:rsid w:val="00650C99"/>
    <w:pPr>
      <w:numPr>
        <w:ilvl w:val="5"/>
      </w:numPr>
    </w:pPr>
  </w:style>
  <w:style w:type="table" w:customStyle="1" w:styleId="-noheader">
    <w:name w:val="模板-表格_noheader"/>
    <w:basedOn w:val="a1"/>
    <w:rsid w:val="00650C9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650C99"/>
    <w:pPr>
      <w:ind w:firstLineChars="0" w:firstLine="0"/>
    </w:pPr>
  </w:style>
  <w:style w:type="character" w:customStyle="1" w:styleId="-Char0">
    <w:name w:val="模板-正文无缩进 Char"/>
    <w:basedOn w:val="-Char"/>
    <w:link w:val="-8"/>
    <w:rsid w:val="00650C99"/>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597A-CC69-472A-AB47-04DB0B57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4962</Characters>
  <Application>Microsoft Office Word</Application>
  <DocSecurity>4</DocSecurity>
  <Lines>41</Lines>
  <Paragraphs>11</Paragraphs>
  <ScaleCrop>false</ScaleCrop>
  <Company>MC SYSTEM</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2026-02-25T16:01:00Z</dcterms:created>
  <dcterms:modified xsi:type="dcterms:W3CDTF">2026-02-25T16:01:00Z</dcterms:modified>
</cp:coreProperties>
</file>