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452D3E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关于汇添富香港优势精选混合型证券投资基金暂停申购、定期定额投资业务的公告</w:t>
      </w:r>
    </w:p>
    <w:p w:rsidR="00745B42" w:rsidRPr="00745B42" w:rsidRDefault="00452D3E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02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452D3E" w:rsidP="00452D3E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9"/>
        <w:gridCol w:w="1795"/>
        <w:gridCol w:w="2354"/>
        <w:gridCol w:w="2354"/>
      </w:tblGrid>
      <w:tr w:rsidR="00320D55"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汇添富香港优势精选混合型证券投资基金</w:t>
            </w:r>
          </w:p>
        </w:tc>
      </w:tr>
      <w:tr w:rsidR="00320D55"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汇添富香港优势精选混合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320D55"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470888</w:t>
            </w:r>
          </w:p>
        </w:tc>
      </w:tr>
      <w:tr w:rsidR="00320D55"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320D55"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根据《公开募集证券投资基金信息披露管理办法》等法律法规和《汇添富香港优势精选混合型证券投资基金基金合同》的规定。</w:t>
            </w:r>
          </w:p>
        </w:tc>
      </w:tr>
      <w:tr w:rsidR="00320D55">
        <w:tc>
          <w:tcPr>
            <w:tcW w:w="20000" w:type="dxa"/>
            <w:vMerge w:val="restart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320D55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320D55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为保护基金份额持有人的利益，保障基金平稳运作，根据《汇添富香港优势精选混合型证券投资基金基金合同》的有关规定。</w:t>
            </w:r>
          </w:p>
        </w:tc>
      </w:tr>
      <w:tr w:rsidR="00320D55"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汇添富香港优势精选混合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(QDII)A</w:t>
            </w:r>
          </w:p>
        </w:tc>
        <w:tc>
          <w:tcPr>
            <w:tcW w:w="20000" w:type="dxa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汇添富香港优势精选混合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(QDII)C</w:t>
            </w:r>
          </w:p>
        </w:tc>
      </w:tr>
      <w:tr w:rsidR="00320D55"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470888</w:t>
            </w:r>
          </w:p>
        </w:tc>
        <w:tc>
          <w:tcPr>
            <w:tcW w:w="20000" w:type="dxa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017873</w:t>
            </w:r>
          </w:p>
        </w:tc>
      </w:tr>
      <w:tr w:rsidR="00320D55">
        <w:tc>
          <w:tcPr>
            <w:tcW w:w="-25536" w:type="dxa"/>
            <w:gridSpan w:val="2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452D3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452D3E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、本基金汇添富香港优势精选混合</w:t>
      </w:r>
      <w:r w:rsidRPr="00745B42">
        <w:rPr>
          <w:rFonts w:ascii="宋体" w:eastAsia="宋体" w:hAnsi="宋体" w:cs="宋体"/>
          <w:color w:val="000000"/>
          <w:szCs w:val="21"/>
        </w:rPr>
        <w:t>(QDII)A</w:t>
      </w:r>
      <w:r w:rsidRPr="00745B42">
        <w:rPr>
          <w:rFonts w:ascii="宋体" w:eastAsia="宋体" w:hAnsi="宋体" w:cs="宋体"/>
          <w:color w:val="000000"/>
          <w:szCs w:val="21"/>
        </w:rPr>
        <w:t>暂停申购、定期定额投资业务期间，其他业务仍照常办理。本基金汇添富香港优势精选混合</w:t>
      </w:r>
      <w:r w:rsidRPr="00745B42">
        <w:rPr>
          <w:rFonts w:ascii="宋体" w:eastAsia="宋体" w:hAnsi="宋体" w:cs="宋体"/>
          <w:color w:val="000000"/>
          <w:szCs w:val="21"/>
        </w:rPr>
        <w:t>(QDII)A</w:t>
      </w:r>
      <w:r w:rsidRPr="00745B42">
        <w:rPr>
          <w:rFonts w:ascii="宋体" w:eastAsia="宋体" w:hAnsi="宋体" w:cs="宋体"/>
          <w:color w:val="000000"/>
          <w:szCs w:val="21"/>
        </w:rPr>
        <w:t>恢复申购、定期定额投资业务的具体时间将另行公告。</w:t>
      </w:r>
    </w:p>
    <w:p w:rsidR="00745B42" w:rsidRPr="00745B42" w:rsidRDefault="00452D3E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、本基金汇添富香港优势精选混合</w:t>
      </w:r>
      <w:r w:rsidRPr="00745B42">
        <w:rPr>
          <w:rFonts w:ascii="宋体" w:eastAsia="宋体" w:hAnsi="宋体" w:cs="宋体"/>
          <w:color w:val="000000"/>
          <w:szCs w:val="21"/>
        </w:rPr>
        <w:t>(QDII)C</w:t>
      </w:r>
      <w:r w:rsidRPr="00745B42">
        <w:rPr>
          <w:rFonts w:ascii="宋体" w:eastAsia="宋体" w:hAnsi="宋体" w:cs="宋体"/>
          <w:color w:val="000000"/>
          <w:szCs w:val="21"/>
        </w:rPr>
        <w:t>暂停申购、定期定额投资业务期间，其他业务仍照常办理。本基金汇添富香港优势精选混合</w:t>
      </w:r>
      <w:r w:rsidRPr="00745B42">
        <w:rPr>
          <w:rFonts w:ascii="宋体" w:eastAsia="宋体" w:hAnsi="宋体" w:cs="宋体"/>
          <w:color w:val="000000"/>
          <w:szCs w:val="21"/>
        </w:rPr>
        <w:t>(QDII)C</w:t>
      </w:r>
      <w:r w:rsidRPr="00745B42">
        <w:rPr>
          <w:rFonts w:ascii="宋体" w:eastAsia="宋体" w:hAnsi="宋体" w:cs="宋体"/>
          <w:color w:val="000000"/>
          <w:szCs w:val="21"/>
        </w:rPr>
        <w:t>恢复申购、定期定额投资业务的具体时间将另行公告。</w:t>
      </w:r>
    </w:p>
    <w:p w:rsidR="00745B42" w:rsidRPr="00745B42" w:rsidRDefault="00452D3E" w:rsidP="00452D3E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452D3E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452D3E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452D3E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452D3E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452D3E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02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14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320D55"/>
    <w:rsid w:val="00452D3E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5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4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2026-02-13T16:00:00Z</dcterms:created>
  <dcterms:modified xsi:type="dcterms:W3CDTF">2026-02-13T16:00:00Z</dcterms:modified>
</cp:coreProperties>
</file>